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122C8F96" w:rsidR="00023C18" w:rsidRPr="006206CC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6206C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CC">
        <w:rPr>
          <w:b/>
          <w:sz w:val="28"/>
        </w:rPr>
        <w:t xml:space="preserve">Domaine d’apprentissage : </w:t>
      </w:r>
      <w:r w:rsidR="00680D0C" w:rsidRPr="006206CC">
        <w:rPr>
          <w:b/>
          <w:sz w:val="28"/>
        </w:rPr>
        <w:t>SCIENCES HUMAINES ET SOCIALES</w:t>
      </w:r>
      <w:r w:rsidR="00CF31E0" w:rsidRPr="006206CC">
        <w:rPr>
          <w:b/>
          <w:sz w:val="28"/>
        </w:rPr>
        <w:t xml:space="preserve"> —</w:t>
      </w:r>
      <w:r w:rsidR="00AD6323" w:rsidRPr="006206CC">
        <w:rPr>
          <w:b/>
          <w:sz w:val="28"/>
        </w:rPr>
        <w:t xml:space="preserve"> </w:t>
      </w:r>
      <w:r w:rsidR="00680D0C" w:rsidRPr="006206CC">
        <w:rPr>
          <w:b/>
          <w:sz w:val="28"/>
        </w:rPr>
        <w:br/>
      </w:r>
      <w:r w:rsidR="00680D0C" w:rsidRPr="006206CC">
        <w:rPr>
          <w:b/>
          <w:sz w:val="28"/>
        </w:rPr>
        <w:tab/>
      </w:r>
      <w:r w:rsidR="00B92463" w:rsidRPr="006206CC">
        <w:rPr>
          <w:b/>
          <w:bCs/>
          <w:sz w:val="28"/>
        </w:rPr>
        <w:t xml:space="preserve">Études asiatiques, </w:t>
      </w:r>
      <w:r w:rsidR="00B92463" w:rsidRPr="006206CC">
        <w:rPr>
          <w:b/>
          <w:bCs/>
          <w:sz w:val="28"/>
          <w:lang w:val="fr-FR"/>
        </w:rPr>
        <w:t>d</w:t>
      </w:r>
      <w:r w:rsidR="00B92463" w:rsidRPr="006206CC">
        <w:rPr>
          <w:b/>
          <w:bCs/>
          <w:sz w:val="28"/>
        </w:rPr>
        <w:t>e 1850 à aujourd’hui</w:t>
      </w:r>
      <w:r w:rsidRPr="006206CC">
        <w:rPr>
          <w:b/>
          <w:sz w:val="28"/>
        </w:rPr>
        <w:tab/>
      </w:r>
      <w:r w:rsidRPr="006206CC">
        <w:rPr>
          <w:b/>
          <w:bCs/>
          <w:sz w:val="28"/>
        </w:rPr>
        <w:t>1</w:t>
      </w:r>
      <w:r w:rsidR="00FC278A" w:rsidRPr="006206CC">
        <w:rPr>
          <w:b/>
          <w:bCs/>
          <w:sz w:val="28"/>
        </w:rPr>
        <w:t>2</w:t>
      </w:r>
      <w:r w:rsidRPr="006206CC">
        <w:rPr>
          <w:b/>
          <w:bCs/>
          <w:position w:val="6"/>
          <w:sz w:val="20"/>
          <w:szCs w:val="20"/>
        </w:rPr>
        <w:t>e</w:t>
      </w:r>
      <w:r w:rsidRPr="006206CC">
        <w:rPr>
          <w:b/>
          <w:bCs/>
          <w:sz w:val="28"/>
        </w:rPr>
        <w:t xml:space="preserve"> année</w:t>
      </w:r>
    </w:p>
    <w:p w14:paraId="2E070600" w14:textId="77777777" w:rsidR="0014420D" w:rsidRPr="006206C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6206CC">
        <w:rPr>
          <w:b/>
          <w:sz w:val="28"/>
        </w:rPr>
        <w:tab/>
      </w:r>
    </w:p>
    <w:p w14:paraId="1F219315" w14:textId="51662234" w:rsidR="00670E49" w:rsidRPr="006206CC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6206CC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600"/>
        <w:gridCol w:w="240"/>
        <w:gridCol w:w="3000"/>
        <w:gridCol w:w="240"/>
        <w:gridCol w:w="3200"/>
        <w:gridCol w:w="240"/>
        <w:gridCol w:w="3000"/>
      </w:tblGrid>
      <w:tr w:rsidR="006E14A9" w:rsidRPr="006206CC" w14:paraId="66D17AC1" w14:textId="77777777" w:rsidTr="006E14A9">
        <w:trPr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C5AEB99" w14:textId="1C5FC573" w:rsidR="006E14A9" w:rsidRPr="006206CC" w:rsidRDefault="006E14A9" w:rsidP="000B3F20">
            <w:pPr>
              <w:pStyle w:val="Tablestyle1"/>
              <w:rPr>
                <w:rFonts w:cs="Arial"/>
              </w:rPr>
            </w:pPr>
            <w:r w:rsidRPr="006206CC">
              <w:rPr>
                <w:szCs w:val="20"/>
              </w:rPr>
              <w:t>L’ampleur et la diversité des ressources physiques et humaines de l’Asie contribuent à l’émergence à la fin du XX</w:t>
            </w:r>
            <w:r w:rsidRPr="006206CC">
              <w:rPr>
                <w:szCs w:val="20"/>
                <w:vertAlign w:val="superscript"/>
              </w:rPr>
              <w:t>e</w:t>
            </w:r>
            <w:r w:rsidRPr="006206CC">
              <w:rPr>
                <w:szCs w:val="20"/>
              </w:rPr>
              <w:t> siècle de régions politiques, culturelles et économiques distinctes et hétérogènes.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0D1005" w14:textId="77777777" w:rsidR="006E14A9" w:rsidRPr="006206CC" w:rsidRDefault="006E14A9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2C5593" w14:textId="02358EAE" w:rsidR="006E14A9" w:rsidRPr="006206CC" w:rsidRDefault="006E14A9" w:rsidP="000B3F20">
            <w:pPr>
              <w:pStyle w:val="Tablestyle1"/>
              <w:rPr>
                <w:rFonts w:cs="Arial"/>
              </w:rPr>
            </w:pPr>
            <w:r w:rsidRPr="006206CC">
              <w:rPr>
                <w:szCs w:val="20"/>
              </w:rPr>
              <w:t>Le colonialisme, l’impérialisme et la disparité des ressources sont historiquement les principales raisons de conflits et de mouvements de populations en Asie.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EDBC65D" w14:textId="77777777" w:rsidR="006E14A9" w:rsidRPr="006206CC" w:rsidRDefault="006E14A9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ECBC"/>
          </w:tcPr>
          <w:p w14:paraId="7055AF3B" w14:textId="3AE91A0C" w:rsidR="006E14A9" w:rsidRPr="006206CC" w:rsidRDefault="006E14A9" w:rsidP="000B3F20">
            <w:pPr>
              <w:pStyle w:val="Tablestyle1"/>
              <w:rPr>
                <w:szCs w:val="20"/>
              </w:rPr>
            </w:pPr>
            <w:r w:rsidRPr="006206CC">
              <w:rPr>
                <w:szCs w:val="20"/>
              </w:rPr>
              <w:t>Les identités ethniques, régionales et nationales, en partie façonnées par la géographie et les migrations, exercent une influence politique et culturelle importante en Asie.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305549" w14:textId="77777777" w:rsidR="006E14A9" w:rsidRPr="006206CC" w:rsidRDefault="006E14A9" w:rsidP="000B3F20">
            <w:pPr>
              <w:pStyle w:val="Tablestyle1"/>
              <w:rPr>
                <w:szCs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4485E5" w14:textId="231308FA" w:rsidR="006E14A9" w:rsidRPr="006206CC" w:rsidRDefault="006E14A9" w:rsidP="000B3F20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6206CC">
              <w:rPr>
                <w:szCs w:val="20"/>
              </w:rPr>
              <w:t xml:space="preserve">L’industrialisation, l’urbanisation et l’essor économique rapides de </w:t>
            </w:r>
            <w:r w:rsidRPr="006206CC">
              <w:rPr>
                <w:szCs w:val="20"/>
              </w:rPr>
              <w:br/>
              <w:t>l’Asie à la fin du XX</w:t>
            </w:r>
            <w:r w:rsidRPr="006206CC">
              <w:rPr>
                <w:szCs w:val="20"/>
                <w:vertAlign w:val="superscript"/>
              </w:rPr>
              <w:t>e</w:t>
            </w:r>
            <w:r w:rsidRPr="006206CC">
              <w:rPr>
                <w:szCs w:val="20"/>
              </w:rPr>
              <w:t> siècle posent des problèmes environnementaux complexes.</w:t>
            </w:r>
          </w:p>
        </w:tc>
      </w:tr>
    </w:tbl>
    <w:p w14:paraId="0D5F32C8" w14:textId="77777777" w:rsidR="006E14A9" w:rsidRPr="006206CC" w:rsidRDefault="006E14A9" w:rsidP="006E14A9">
      <w:pPr>
        <w:rPr>
          <w:sz w:val="16"/>
          <w:szCs w:val="16"/>
        </w:rPr>
      </w:pPr>
    </w:p>
    <w:p w14:paraId="2F2BAA8A" w14:textId="1FC33B70" w:rsidR="00E11BAF" w:rsidRPr="006206C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6206C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3"/>
        <w:gridCol w:w="4641"/>
      </w:tblGrid>
      <w:tr w:rsidR="006104EA" w:rsidRPr="006206CC" w14:paraId="7C49560F" w14:textId="77777777" w:rsidTr="009E78CA">
        <w:tc>
          <w:tcPr>
            <w:tcW w:w="3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6206CC" w:rsidRDefault="00E11BA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szCs w:val="22"/>
              </w:rPr>
              <w:t>Compétences disciplinaires</w:t>
            </w:r>
          </w:p>
        </w:tc>
        <w:tc>
          <w:tcPr>
            <w:tcW w:w="1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6206CC" w:rsidRDefault="0059376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color w:val="FFFFFF" w:themeColor="background1"/>
                <w:szCs w:val="22"/>
              </w:rPr>
              <w:t>Conten</w:t>
            </w:r>
            <w:r w:rsidR="00E11BAF" w:rsidRPr="006206C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6104EA" w:rsidRPr="006206CC" w14:paraId="5149B766" w14:textId="77777777" w:rsidTr="009E78CA">
        <w:tc>
          <w:tcPr>
            <w:tcW w:w="3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014FF3A7" w14:textId="77777777" w:rsidR="009E78CA" w:rsidRPr="006206CC" w:rsidRDefault="009E78CA" w:rsidP="009E78CA">
            <w:pPr>
              <w:pStyle w:val="ListParagraph"/>
              <w:rPr>
                <w:b/>
                <w:i/>
              </w:rPr>
            </w:pPr>
            <w:r w:rsidRPr="006206CC">
              <w:rPr>
                <w:b/>
              </w:rPr>
              <w:t>Utiliser les compétences et les démarches d’investigation liées à l’étude des sciences humaines et sociales pour poser des questions, recueillir, interpréter et analyser des idées; et communiquer ses résultats et ses conclusions</w:t>
            </w:r>
          </w:p>
          <w:p w14:paraId="73430F3A" w14:textId="6EB36EB6" w:rsidR="009E78CA" w:rsidRPr="006206CC" w:rsidRDefault="009E78CA" w:rsidP="009E78CA">
            <w:pPr>
              <w:pStyle w:val="ListParagraph"/>
              <w:rPr>
                <w:b/>
                <w:i/>
              </w:rPr>
            </w:pPr>
            <w:r w:rsidRPr="006206CC">
              <w:rPr>
                <w:b/>
              </w:rPr>
              <w:t xml:space="preserve">Déterminer l’importance que peuvent revêtir les personnes, les lieux, les événements </w:t>
            </w:r>
            <w:r w:rsidRPr="006206CC">
              <w:rPr>
                <w:b/>
              </w:rPr>
              <w:br/>
              <w:t xml:space="preserve">ou le cours des choses, et comparer divers points de vue en la matière selon les lieux, </w:t>
            </w:r>
            <w:r w:rsidRPr="006206CC">
              <w:rPr>
                <w:b/>
              </w:rPr>
              <w:br/>
              <w:t>les époques et les groupes (portée)</w:t>
            </w:r>
          </w:p>
          <w:p w14:paraId="6EAC21CC" w14:textId="164E1B82" w:rsidR="009E78CA" w:rsidRPr="006206CC" w:rsidRDefault="009E78CA" w:rsidP="009E78CA">
            <w:pPr>
              <w:pStyle w:val="ListParagraph"/>
              <w:rPr>
                <w:b/>
                <w:i/>
              </w:rPr>
            </w:pPr>
            <w:r w:rsidRPr="006206CC">
              <w:rPr>
                <w:b/>
              </w:rPr>
              <w:t xml:space="preserve">Déterminer ce qui sous-tend les récits contradictoires après avoir étudié les points </w:t>
            </w:r>
            <w:r w:rsidRPr="006206CC">
              <w:rPr>
                <w:b/>
              </w:rPr>
              <w:br/>
              <w:t>de divergence, la fiabilité des sources et le bien-fondé des preuves (</w:t>
            </w:r>
            <w:proofErr w:type="spellStart"/>
            <w:r w:rsidRPr="006206CC">
              <w:rPr>
                <w:b/>
              </w:rPr>
              <w:t>preuves</w:t>
            </w:r>
            <w:proofErr w:type="spellEnd"/>
            <w:r w:rsidRPr="006206CC">
              <w:rPr>
                <w:b/>
              </w:rPr>
              <w:t>)</w:t>
            </w:r>
          </w:p>
          <w:p w14:paraId="5C9992E8" w14:textId="77777777" w:rsidR="009E78CA" w:rsidRPr="006206CC" w:rsidRDefault="009E78CA" w:rsidP="009E78CA">
            <w:pPr>
              <w:pStyle w:val="ListParagraph"/>
              <w:rPr>
                <w:b/>
              </w:rPr>
            </w:pPr>
            <w:r w:rsidRPr="006206CC">
              <w:rPr>
                <w:b/>
              </w:rPr>
              <w:t>Comparer et opposer les éléments de continuité et de changement selon les groupes (continuité et changement)</w:t>
            </w:r>
          </w:p>
          <w:p w14:paraId="0AA5BB9B" w14:textId="77777777" w:rsidR="009E78CA" w:rsidRPr="006206CC" w:rsidRDefault="009E78CA" w:rsidP="009E78CA">
            <w:pPr>
              <w:pStyle w:val="ListParagraph"/>
              <w:rPr>
                <w:b/>
                <w:i/>
              </w:rPr>
            </w:pPr>
            <w:r w:rsidRPr="006206CC">
              <w:rPr>
                <w:b/>
              </w:rPr>
              <w:t xml:space="preserve">Évaluer dans quelle mesure la conjoncture et les actions individuelles ou collectives influent sur les événements, les décisions ou le cours des choses (cause et conséquence) </w:t>
            </w:r>
          </w:p>
          <w:p w14:paraId="131ADD50" w14:textId="4D820352" w:rsidR="009E78CA" w:rsidRPr="006206CC" w:rsidRDefault="009E78CA" w:rsidP="009E78CA">
            <w:pPr>
              <w:pStyle w:val="ListParagraph"/>
              <w:rPr>
                <w:b/>
                <w:i/>
              </w:rPr>
            </w:pPr>
            <w:r w:rsidRPr="006206CC">
              <w:rPr>
                <w:b/>
              </w:rPr>
              <w:t xml:space="preserve">Expliquer différents points de vue au sujet de personnes, de lieux, d’enjeux ou d’événements du passé ou du présent, en tenant compte des normes, des valeurs, </w:t>
            </w:r>
            <w:r w:rsidRPr="006206CC">
              <w:rPr>
                <w:b/>
              </w:rPr>
              <w:br/>
              <w:t>des visions du monde et des croyances dominantes (perspective)</w:t>
            </w:r>
          </w:p>
          <w:p w14:paraId="61D86295" w14:textId="08A8FBCA" w:rsidR="00137394" w:rsidRPr="006206CC" w:rsidRDefault="009E78CA" w:rsidP="009E78CA">
            <w:pPr>
              <w:pStyle w:val="ListParagraph"/>
              <w:spacing w:after="120"/>
            </w:pPr>
            <w:r w:rsidRPr="006206CC">
              <w:rPr>
                <w:b/>
              </w:rPr>
              <w:t>Porter des jugements éthiques raisonnés sur des actions du passé et du présent (jugement éthique)</w:t>
            </w:r>
          </w:p>
        </w:tc>
        <w:tc>
          <w:tcPr>
            <w:tcW w:w="1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36C410A0" w14:textId="77777777" w:rsidR="009E78CA" w:rsidRPr="006206CC" w:rsidRDefault="009E78CA" w:rsidP="009E78CA">
            <w:pPr>
              <w:pStyle w:val="ListParagraph"/>
              <w:rPr>
                <w:b/>
              </w:rPr>
            </w:pPr>
            <w:r w:rsidRPr="006206CC">
              <w:rPr>
                <w:b/>
              </w:rPr>
              <w:t>Distribution des ressources et caractéristiques physiographiques</w:t>
            </w:r>
          </w:p>
          <w:p w14:paraId="1ABE89D1" w14:textId="785AFD5E" w:rsidR="009E78CA" w:rsidRPr="006206CC" w:rsidRDefault="009E78CA" w:rsidP="009E78CA">
            <w:pPr>
              <w:pStyle w:val="ListParagraph"/>
              <w:rPr>
                <w:b/>
              </w:rPr>
            </w:pPr>
            <w:r w:rsidRPr="006206CC">
              <w:rPr>
                <w:b/>
              </w:rPr>
              <w:t>Démographie, migration, urbanisation et enjeux environnementaux</w:t>
            </w:r>
          </w:p>
          <w:p w14:paraId="1AB9D98A" w14:textId="7E7C3267" w:rsidR="009E78CA" w:rsidRPr="006206CC" w:rsidRDefault="009E78CA" w:rsidP="009E78CA">
            <w:pPr>
              <w:pStyle w:val="ListParagraph"/>
              <w:rPr>
                <w:b/>
              </w:rPr>
            </w:pPr>
            <w:r w:rsidRPr="006206CC">
              <w:rPr>
                <w:b/>
              </w:rPr>
              <w:t xml:space="preserve">Industrialisation, mondialisation, systèmes économiques et distribution des richesses </w:t>
            </w:r>
          </w:p>
          <w:p w14:paraId="66DB48F7" w14:textId="6F519EA0" w:rsidR="009E78CA" w:rsidRPr="006206CC" w:rsidRDefault="009E78CA" w:rsidP="009E78CA">
            <w:pPr>
              <w:pStyle w:val="ListParagraph"/>
              <w:rPr>
                <w:b/>
              </w:rPr>
            </w:pPr>
            <w:r w:rsidRPr="006206CC">
              <w:rPr>
                <w:b/>
              </w:rPr>
              <w:t>Développement, structure et fonction des institutions politiques et sociales</w:t>
            </w:r>
          </w:p>
          <w:p w14:paraId="058B10AA" w14:textId="74AB1C19" w:rsidR="009E78CA" w:rsidRPr="006206CC" w:rsidRDefault="009E78CA" w:rsidP="009E78CA">
            <w:pPr>
              <w:pStyle w:val="ListParagraph"/>
              <w:rPr>
                <w:b/>
              </w:rPr>
            </w:pPr>
            <w:r w:rsidRPr="006206CC">
              <w:rPr>
                <w:b/>
              </w:rPr>
              <w:t xml:space="preserve">Mouvements sociaux et politiques, notamment initiatives en matière </w:t>
            </w:r>
            <w:r w:rsidRPr="006206CC">
              <w:rPr>
                <w:b/>
              </w:rPr>
              <w:br/>
              <w:t>de droits de la personne</w:t>
            </w:r>
          </w:p>
          <w:p w14:paraId="430AF092" w14:textId="0FC64A5E" w:rsidR="009E78CA" w:rsidRPr="006206CC" w:rsidRDefault="009E78CA" w:rsidP="009E78CA">
            <w:pPr>
              <w:pStyle w:val="ListParagraph"/>
              <w:rPr>
                <w:b/>
              </w:rPr>
            </w:pPr>
            <w:r w:rsidRPr="006206CC">
              <w:rPr>
                <w:b/>
              </w:rPr>
              <w:t>Coopération et conflits locaux, régionaux et généralisés</w:t>
            </w:r>
          </w:p>
          <w:p w14:paraId="03C90176" w14:textId="6361DF25" w:rsidR="0024696F" w:rsidRPr="006206CC" w:rsidRDefault="009E78CA" w:rsidP="009E78CA">
            <w:pPr>
              <w:pStyle w:val="ListParagraph"/>
            </w:pPr>
            <w:r w:rsidRPr="006206CC">
              <w:rPr>
                <w:b/>
              </w:rPr>
              <w:t xml:space="preserve">Identités locales, régionales </w:t>
            </w:r>
            <w:r w:rsidRPr="006206CC">
              <w:rPr>
                <w:b/>
              </w:rPr>
              <w:br/>
              <w:t>et nationales</w:t>
            </w:r>
          </w:p>
        </w:tc>
      </w:tr>
    </w:tbl>
    <w:p w14:paraId="6C97D3F9" w14:textId="2D2FC3A7" w:rsidR="00861BC6" w:rsidRPr="00F50230" w:rsidRDefault="00023C18" w:rsidP="00F50230">
      <w:pPr>
        <w:spacing w:line="240" w:lineRule="auto"/>
        <w:rPr>
          <w:sz w:val="13"/>
          <w:szCs w:val="13"/>
        </w:rPr>
      </w:pPr>
      <w:r w:rsidRPr="006206CC">
        <w:rPr>
          <w:noProof/>
          <w:lang w:val="en-US"/>
        </w:rPr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</w:p>
    <w:bookmarkEnd w:id="0"/>
    <w:sectPr w:rsidR="00861BC6" w:rsidRPr="00F50230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F50230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B71"/>
    <w:multiLevelType w:val="multilevel"/>
    <w:tmpl w:val="55F275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4">
    <w:nsid w:val="0E643D8F"/>
    <w:multiLevelType w:val="hybridMultilevel"/>
    <w:tmpl w:val="96523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52CDC"/>
    <w:multiLevelType w:val="hybridMultilevel"/>
    <w:tmpl w:val="20FA5928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CA0F290">
      <w:start w:val="1"/>
      <w:numFmt w:val="bullet"/>
      <w:pStyle w:val="Thi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F1D42"/>
    <w:multiLevelType w:val="hybridMultilevel"/>
    <w:tmpl w:val="48461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C0336"/>
    <w:multiLevelType w:val="hybridMultilevel"/>
    <w:tmpl w:val="D5C46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71D16"/>
    <w:multiLevelType w:val="hybridMultilevel"/>
    <w:tmpl w:val="06506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CF4B4C"/>
    <w:multiLevelType w:val="hybridMultilevel"/>
    <w:tmpl w:val="CD526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F54E6"/>
    <w:multiLevelType w:val="hybridMultilevel"/>
    <w:tmpl w:val="6AB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F26CC"/>
    <w:multiLevelType w:val="hybridMultilevel"/>
    <w:tmpl w:val="49FC9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058F2"/>
    <w:multiLevelType w:val="hybridMultilevel"/>
    <w:tmpl w:val="EA8C8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4E5838"/>
    <w:multiLevelType w:val="multilevel"/>
    <w:tmpl w:val="32CE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031FB4"/>
    <w:multiLevelType w:val="multilevel"/>
    <w:tmpl w:val="09CAD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9F52C3D"/>
    <w:multiLevelType w:val="hybridMultilevel"/>
    <w:tmpl w:val="B396F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0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35BF5"/>
    <w:multiLevelType w:val="hybridMultilevel"/>
    <w:tmpl w:val="3EA6B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8"/>
  </w:num>
  <w:num w:numId="4">
    <w:abstractNumId w:val="1"/>
  </w:num>
  <w:num w:numId="5">
    <w:abstractNumId w:val="29"/>
  </w:num>
  <w:num w:numId="6">
    <w:abstractNumId w:val="0"/>
  </w:num>
  <w:num w:numId="7">
    <w:abstractNumId w:val="3"/>
  </w:num>
  <w:num w:numId="8">
    <w:abstractNumId w:val="2"/>
  </w:num>
  <w:num w:numId="9">
    <w:abstractNumId w:val="25"/>
  </w:num>
  <w:num w:numId="10">
    <w:abstractNumId w:val="22"/>
  </w:num>
  <w:num w:numId="11">
    <w:abstractNumId w:val="30"/>
  </w:num>
  <w:num w:numId="12">
    <w:abstractNumId w:val="23"/>
  </w:num>
  <w:num w:numId="13">
    <w:abstractNumId w:val="26"/>
  </w:num>
  <w:num w:numId="14">
    <w:abstractNumId w:val="9"/>
  </w:num>
  <w:num w:numId="15">
    <w:abstractNumId w:val="20"/>
  </w:num>
  <w:num w:numId="16">
    <w:abstractNumId w:val="5"/>
  </w:num>
  <w:num w:numId="17">
    <w:abstractNumId w:val="11"/>
  </w:num>
  <w:num w:numId="18">
    <w:abstractNumId w:val="4"/>
  </w:num>
  <w:num w:numId="19">
    <w:abstractNumId w:val="27"/>
  </w:num>
  <w:num w:numId="20">
    <w:abstractNumId w:val="18"/>
  </w:num>
  <w:num w:numId="21">
    <w:abstractNumId w:val="16"/>
  </w:num>
  <w:num w:numId="22">
    <w:abstractNumId w:val="12"/>
  </w:num>
  <w:num w:numId="23">
    <w:abstractNumId w:val="19"/>
  </w:num>
  <w:num w:numId="24">
    <w:abstractNumId w:val="13"/>
  </w:num>
  <w:num w:numId="25">
    <w:abstractNumId w:val="33"/>
  </w:num>
  <w:num w:numId="26">
    <w:abstractNumId w:val="32"/>
  </w:num>
  <w:num w:numId="27">
    <w:abstractNumId w:val="24"/>
  </w:num>
  <w:num w:numId="28">
    <w:abstractNumId w:val="31"/>
  </w:num>
  <w:num w:numId="29">
    <w:abstractNumId w:val="14"/>
  </w:num>
  <w:num w:numId="30">
    <w:abstractNumId w:val="21"/>
  </w:num>
  <w:num w:numId="31">
    <w:abstractNumId w:val="10"/>
  </w:num>
  <w:num w:numId="32">
    <w:abstractNumId w:val="15"/>
  </w:num>
  <w:num w:numId="33">
    <w:abstractNumId w:val="7"/>
  </w:num>
  <w:num w:numId="3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4D1"/>
    <w:rsid w:val="0001352B"/>
    <w:rsid w:val="000138E3"/>
    <w:rsid w:val="00022758"/>
    <w:rsid w:val="000232A8"/>
    <w:rsid w:val="00023C18"/>
    <w:rsid w:val="00035A4F"/>
    <w:rsid w:val="00036EEF"/>
    <w:rsid w:val="00051627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93F16"/>
    <w:rsid w:val="000A311F"/>
    <w:rsid w:val="000A3FAA"/>
    <w:rsid w:val="000B0B7E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5730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0E09"/>
    <w:rsid w:val="0031444E"/>
    <w:rsid w:val="00315439"/>
    <w:rsid w:val="00325792"/>
    <w:rsid w:val="00327C88"/>
    <w:rsid w:val="00333D6C"/>
    <w:rsid w:val="00334E04"/>
    <w:rsid w:val="00337DF2"/>
    <w:rsid w:val="003448A3"/>
    <w:rsid w:val="003579BC"/>
    <w:rsid w:val="0036132D"/>
    <w:rsid w:val="00362A29"/>
    <w:rsid w:val="00364762"/>
    <w:rsid w:val="0037641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F1DB7"/>
    <w:rsid w:val="003F358C"/>
    <w:rsid w:val="003F6E58"/>
    <w:rsid w:val="003F70E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1F07"/>
    <w:rsid w:val="004554C0"/>
    <w:rsid w:val="00456D83"/>
    <w:rsid w:val="00457103"/>
    <w:rsid w:val="00462569"/>
    <w:rsid w:val="004665B1"/>
    <w:rsid w:val="00475367"/>
    <w:rsid w:val="00481839"/>
    <w:rsid w:val="00482426"/>
    <w:rsid w:val="00483E58"/>
    <w:rsid w:val="00486638"/>
    <w:rsid w:val="004902CC"/>
    <w:rsid w:val="004A07BA"/>
    <w:rsid w:val="004B385C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6F92"/>
    <w:rsid w:val="004D7F83"/>
    <w:rsid w:val="004E0819"/>
    <w:rsid w:val="004E2545"/>
    <w:rsid w:val="004F2365"/>
    <w:rsid w:val="004F24D1"/>
    <w:rsid w:val="004F2F73"/>
    <w:rsid w:val="005028A4"/>
    <w:rsid w:val="00515F86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864E5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04EA"/>
    <w:rsid w:val="00612F84"/>
    <w:rsid w:val="00613779"/>
    <w:rsid w:val="00615C07"/>
    <w:rsid w:val="006206CC"/>
    <w:rsid w:val="00620D38"/>
    <w:rsid w:val="006211F9"/>
    <w:rsid w:val="00625B88"/>
    <w:rsid w:val="00630508"/>
    <w:rsid w:val="00631EC3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61E3B"/>
    <w:rsid w:val="00670832"/>
    <w:rsid w:val="00670E49"/>
    <w:rsid w:val="00677D48"/>
    <w:rsid w:val="00680D0C"/>
    <w:rsid w:val="00680E8D"/>
    <w:rsid w:val="00684B48"/>
    <w:rsid w:val="00684DBB"/>
    <w:rsid w:val="00685BC9"/>
    <w:rsid w:val="00685F56"/>
    <w:rsid w:val="00687C8E"/>
    <w:rsid w:val="00696B47"/>
    <w:rsid w:val="006A57B0"/>
    <w:rsid w:val="006B3519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14A9"/>
    <w:rsid w:val="006E3C51"/>
    <w:rsid w:val="006E46F3"/>
    <w:rsid w:val="006E521F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7364C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D23"/>
    <w:rsid w:val="008B6727"/>
    <w:rsid w:val="008B74A9"/>
    <w:rsid w:val="008C0693"/>
    <w:rsid w:val="008C5149"/>
    <w:rsid w:val="008D147F"/>
    <w:rsid w:val="008D5D46"/>
    <w:rsid w:val="008D7B37"/>
    <w:rsid w:val="008E03B7"/>
    <w:rsid w:val="008E3502"/>
    <w:rsid w:val="008F4775"/>
    <w:rsid w:val="008F4DFC"/>
    <w:rsid w:val="00900F27"/>
    <w:rsid w:val="00902C1A"/>
    <w:rsid w:val="0090687C"/>
    <w:rsid w:val="0093345F"/>
    <w:rsid w:val="0093526D"/>
    <w:rsid w:val="00941819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3518"/>
    <w:rsid w:val="009C48F4"/>
    <w:rsid w:val="009D474F"/>
    <w:rsid w:val="009E3F9B"/>
    <w:rsid w:val="009E4B98"/>
    <w:rsid w:val="009E513D"/>
    <w:rsid w:val="009E6E14"/>
    <w:rsid w:val="009E78CA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647"/>
    <w:rsid w:val="00A22BB4"/>
    <w:rsid w:val="00A230A6"/>
    <w:rsid w:val="00A2402A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3C24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64F2C"/>
    <w:rsid w:val="00A716A5"/>
    <w:rsid w:val="00A7441D"/>
    <w:rsid w:val="00A756C2"/>
    <w:rsid w:val="00A76AC7"/>
    <w:rsid w:val="00A836D2"/>
    <w:rsid w:val="00A847B9"/>
    <w:rsid w:val="00A86CF0"/>
    <w:rsid w:val="00A87F23"/>
    <w:rsid w:val="00A9052F"/>
    <w:rsid w:val="00A94B18"/>
    <w:rsid w:val="00A95EB4"/>
    <w:rsid w:val="00A962B4"/>
    <w:rsid w:val="00AA18D3"/>
    <w:rsid w:val="00AB2F24"/>
    <w:rsid w:val="00AB3E8E"/>
    <w:rsid w:val="00AC0EC3"/>
    <w:rsid w:val="00AC183C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2BAF"/>
    <w:rsid w:val="00B530F3"/>
    <w:rsid w:val="00B53E04"/>
    <w:rsid w:val="00B54BF0"/>
    <w:rsid w:val="00B55E0B"/>
    <w:rsid w:val="00B74147"/>
    <w:rsid w:val="00B81C72"/>
    <w:rsid w:val="00B91B5F"/>
    <w:rsid w:val="00B91D5E"/>
    <w:rsid w:val="00B92463"/>
    <w:rsid w:val="00B94696"/>
    <w:rsid w:val="00B947B8"/>
    <w:rsid w:val="00B962EB"/>
    <w:rsid w:val="00B978E0"/>
    <w:rsid w:val="00BA09E7"/>
    <w:rsid w:val="00BA35A1"/>
    <w:rsid w:val="00BA3B51"/>
    <w:rsid w:val="00BA4752"/>
    <w:rsid w:val="00BB67AA"/>
    <w:rsid w:val="00BC1EE7"/>
    <w:rsid w:val="00BC4A81"/>
    <w:rsid w:val="00BD1041"/>
    <w:rsid w:val="00BD6B7D"/>
    <w:rsid w:val="00BD7ACD"/>
    <w:rsid w:val="00BE4F1E"/>
    <w:rsid w:val="00BE5E7E"/>
    <w:rsid w:val="00BE6F65"/>
    <w:rsid w:val="00BE79B2"/>
    <w:rsid w:val="00BF03A8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1489"/>
    <w:rsid w:val="00C85AC0"/>
    <w:rsid w:val="00C85D2F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E2F7B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45F77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B40C6"/>
    <w:rsid w:val="00DB4F66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E620E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4107"/>
    <w:rsid w:val="00E15422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437B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1F4D"/>
    <w:rsid w:val="00F442CD"/>
    <w:rsid w:val="00F4573C"/>
    <w:rsid w:val="00F4619C"/>
    <w:rsid w:val="00F50230"/>
    <w:rsid w:val="00F52F9F"/>
    <w:rsid w:val="00F5373F"/>
    <w:rsid w:val="00F57D07"/>
    <w:rsid w:val="00F60A99"/>
    <w:rsid w:val="00F61615"/>
    <w:rsid w:val="00F77988"/>
    <w:rsid w:val="00F803DE"/>
    <w:rsid w:val="00F818F5"/>
    <w:rsid w:val="00F83D09"/>
    <w:rsid w:val="00F9586F"/>
    <w:rsid w:val="00F97A40"/>
    <w:rsid w:val="00FA19C2"/>
    <w:rsid w:val="00FA1EDA"/>
    <w:rsid w:val="00FA2BC6"/>
    <w:rsid w:val="00FB5D81"/>
    <w:rsid w:val="00FB5F13"/>
    <w:rsid w:val="00FB780F"/>
    <w:rsid w:val="00FC278A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  <w:style w:type="paragraph" w:customStyle="1" w:styleId="ThirdBullet">
    <w:name w:val="Third Bullet"/>
    <w:basedOn w:val="ListParagraph"/>
    <w:qFormat/>
    <w:rsid w:val="00F5373F"/>
    <w:pPr>
      <w:numPr>
        <w:ilvl w:val="2"/>
      </w:numPr>
      <w:spacing w:after="40" w:line="240" w:lineRule="auto"/>
      <w:ind w:left="1333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50AF-2574-A544-A3D3-4FBD564D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360</Words>
  <Characters>2263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2618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295</cp:revision>
  <cp:lastPrinted>2018-07-25T17:19:00Z</cp:lastPrinted>
  <dcterms:created xsi:type="dcterms:W3CDTF">2018-06-07T23:51:00Z</dcterms:created>
  <dcterms:modified xsi:type="dcterms:W3CDTF">2018-08-09T20:22:00Z</dcterms:modified>
</cp:coreProperties>
</file>