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F350" w14:textId="64F09C8F" w:rsidR="0014420D" w:rsidRPr="00B530F3" w:rsidRDefault="00D016B5" w:rsidP="00627D2F">
      <w:pPr>
        <w:pBdr>
          <w:bottom w:val="single" w:sz="4" w:space="4" w:color="auto"/>
        </w:pBdr>
        <w:tabs>
          <w:tab w:val="right" w:pos="14232"/>
        </w:tabs>
        <w:ind w:left="1368" w:right="-112"/>
        <w:rPr>
          <w:b/>
          <w:sz w:val="28"/>
        </w:rPr>
      </w:pPr>
      <w:r w:rsidRPr="00652014">
        <w:rPr>
          <w:b/>
          <w:noProof/>
          <w:sz w:val="28"/>
        </w:rPr>
        <w:drawing>
          <wp:anchor distT="0" distB="0" distL="114300" distR="114300" simplePos="0" relativeHeight="251664896" behindDoc="0" locked="0" layoutInCell="1" allowOverlap="1" wp14:anchorId="7DB2FCC7" wp14:editId="0E947D32">
            <wp:simplePos x="0" y="0"/>
            <wp:positionH relativeFrom="column">
              <wp:posOffset>-114300</wp:posOffset>
            </wp:positionH>
            <wp:positionV relativeFrom="paragraph">
              <wp:posOffset>-549275</wp:posOffset>
            </wp:positionV>
            <wp:extent cx="1066800" cy="1380663"/>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066800" cy="1380663"/>
                    </a:xfrm>
                    <a:prstGeom prst="rect">
                      <a:avLst/>
                    </a:prstGeom>
                  </pic:spPr>
                </pic:pic>
              </a:graphicData>
            </a:graphic>
            <wp14:sizeRelH relativeFrom="margin">
              <wp14:pctWidth>0</wp14:pctWidth>
            </wp14:sizeRelH>
            <wp14:sizeRelV relativeFrom="margin">
              <wp14:pctHeight>0</wp14:pctHeight>
            </wp14:sizeRelV>
          </wp:anchor>
        </w:drawing>
      </w:r>
      <w:r w:rsidR="0014420D" w:rsidRPr="00B530F3">
        <w:rPr>
          <w:b/>
          <w:sz w:val="28"/>
        </w:rPr>
        <w:t xml:space="preserve">Area of Learning: </w:t>
      </w:r>
      <w:r w:rsidR="00625805">
        <w:rPr>
          <w:b/>
          <w:sz w:val="28"/>
        </w:rPr>
        <w:t>SOCIAL STUDIES — Canada and the World: 1914 to the Present</w:t>
      </w:r>
      <w:r w:rsidR="0014420D" w:rsidRPr="00B530F3">
        <w:rPr>
          <w:b/>
          <w:sz w:val="28"/>
        </w:rPr>
        <w:tab/>
      </w:r>
      <w:r w:rsidR="00625805">
        <w:rPr>
          <w:b/>
          <w:sz w:val="28"/>
        </w:rPr>
        <w:t>Grade 10</w:t>
      </w:r>
    </w:p>
    <w:p w14:paraId="2E070600" w14:textId="77777777" w:rsidR="0014420D" w:rsidRDefault="0014420D" w:rsidP="00627D2F">
      <w:pPr>
        <w:tabs>
          <w:tab w:val="right" w:pos="14232"/>
        </w:tabs>
        <w:spacing w:before="60"/>
        <w:rPr>
          <w:b/>
          <w:sz w:val="28"/>
        </w:rPr>
      </w:pPr>
      <w:r w:rsidRPr="00B530F3">
        <w:rPr>
          <w:b/>
          <w:sz w:val="28"/>
        </w:rPr>
        <w:tab/>
      </w:r>
    </w:p>
    <w:p w14:paraId="1F219315" w14:textId="77777777" w:rsidR="00670E49" w:rsidRPr="00123905" w:rsidRDefault="00670E49" w:rsidP="00627D2F">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3007"/>
        <w:gridCol w:w="236"/>
        <w:gridCol w:w="2758"/>
        <w:gridCol w:w="240"/>
        <w:gridCol w:w="3125"/>
      </w:tblGrid>
      <w:tr w:rsidR="00625805" w:rsidRPr="00F867E2" w14:paraId="292FF7E5" w14:textId="77777777" w:rsidTr="00625805">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66145D66" w14:textId="569C4A6B" w:rsidR="00625805" w:rsidRPr="00675F9A" w:rsidRDefault="00625805" w:rsidP="00627D2F">
            <w:pPr>
              <w:pStyle w:val="Tablestyle1"/>
              <w:rPr>
                <w:rFonts w:ascii="Helvetica" w:hAnsi="Helvetica" w:cs="Arial"/>
                <w:lang w:val="en-GB"/>
              </w:rPr>
            </w:pPr>
            <w:r w:rsidRPr="00BC1F75">
              <w:rPr>
                <w:rFonts w:ascii="Helvetica" w:hAnsi="Helvetica" w:cstheme="majorHAnsi"/>
                <w:szCs w:val="20"/>
              </w:rPr>
              <w:t>Global and regional conflicts have been a powerful force in shaping our contemporary world and identities.</w:t>
            </w:r>
          </w:p>
        </w:tc>
        <w:tc>
          <w:tcPr>
            <w:tcW w:w="236" w:type="dxa"/>
            <w:tcBorders>
              <w:top w:val="nil"/>
              <w:left w:val="single" w:sz="2" w:space="0" w:color="auto"/>
              <w:bottom w:val="nil"/>
              <w:right w:val="single" w:sz="2" w:space="0" w:color="auto"/>
            </w:tcBorders>
            <w:shd w:val="clear" w:color="auto" w:fill="auto"/>
          </w:tcPr>
          <w:p w14:paraId="36500AEA" w14:textId="77777777" w:rsidR="00625805" w:rsidRPr="00675F9A" w:rsidRDefault="00625805" w:rsidP="00627D2F">
            <w:pPr>
              <w:spacing w:before="120" w:after="120"/>
              <w:jc w:val="center"/>
              <w:rPr>
                <w:rFonts w:cs="Arial"/>
                <w:sz w:val="20"/>
                <w:lang w:val="en-GB"/>
              </w:rPr>
            </w:pPr>
          </w:p>
        </w:tc>
        <w:tc>
          <w:tcPr>
            <w:tcW w:w="3007" w:type="dxa"/>
            <w:tcBorders>
              <w:top w:val="single" w:sz="2" w:space="0" w:color="auto"/>
              <w:left w:val="single" w:sz="2" w:space="0" w:color="auto"/>
              <w:bottom w:val="single" w:sz="2" w:space="0" w:color="auto"/>
              <w:right w:val="single" w:sz="2" w:space="0" w:color="auto"/>
            </w:tcBorders>
            <w:shd w:val="clear" w:color="auto" w:fill="FEECBC"/>
          </w:tcPr>
          <w:p w14:paraId="37BF8C53" w14:textId="6A0578CC" w:rsidR="00625805" w:rsidRPr="00675F9A" w:rsidRDefault="00625805" w:rsidP="00627D2F">
            <w:pPr>
              <w:pStyle w:val="Tablestyle1"/>
              <w:rPr>
                <w:rFonts w:cs="Arial"/>
                <w:lang w:val="en-GB"/>
              </w:rPr>
            </w:pPr>
            <w:r w:rsidRPr="00BC1F75">
              <w:rPr>
                <w:rFonts w:ascii="Helvetica" w:hAnsi="Helvetica" w:cstheme="majorHAnsi"/>
                <w:szCs w:val="20"/>
              </w:rPr>
              <w:t>The development of political institutions is influenced by economic, social, ideological, and geographic factors.</w:t>
            </w:r>
          </w:p>
        </w:tc>
        <w:tc>
          <w:tcPr>
            <w:tcW w:w="236" w:type="dxa"/>
            <w:tcBorders>
              <w:top w:val="nil"/>
              <w:left w:val="single" w:sz="2" w:space="0" w:color="auto"/>
              <w:bottom w:val="nil"/>
              <w:right w:val="single" w:sz="2" w:space="0" w:color="auto"/>
            </w:tcBorders>
          </w:tcPr>
          <w:p w14:paraId="4A771369" w14:textId="77777777" w:rsidR="00625805" w:rsidRPr="00675F9A" w:rsidRDefault="00625805" w:rsidP="00627D2F">
            <w:pPr>
              <w:spacing w:before="120" w:after="120"/>
              <w:jc w:val="center"/>
              <w:rPr>
                <w:rFonts w:cs="Arial"/>
                <w:sz w:val="20"/>
                <w:lang w:val="en-GB"/>
              </w:rPr>
            </w:pPr>
          </w:p>
        </w:tc>
        <w:tc>
          <w:tcPr>
            <w:tcW w:w="2758" w:type="dxa"/>
            <w:tcBorders>
              <w:top w:val="single" w:sz="2" w:space="0" w:color="auto"/>
              <w:left w:val="single" w:sz="2" w:space="0" w:color="auto"/>
              <w:bottom w:val="single" w:sz="2" w:space="0" w:color="auto"/>
              <w:right w:val="single" w:sz="2" w:space="0" w:color="auto"/>
            </w:tcBorders>
            <w:shd w:val="clear" w:color="auto" w:fill="FEECBC"/>
          </w:tcPr>
          <w:p w14:paraId="55307304" w14:textId="5D4DDD6D" w:rsidR="00625805" w:rsidRPr="00675F9A" w:rsidRDefault="00625805" w:rsidP="00627D2F">
            <w:pPr>
              <w:pStyle w:val="Tablestyle1"/>
              <w:rPr>
                <w:rFonts w:cs="Arial"/>
                <w:lang w:val="en-GB"/>
              </w:rPr>
            </w:pPr>
            <w:r w:rsidRPr="00BC1F75">
              <w:rPr>
                <w:rFonts w:ascii="Helvetica" w:hAnsi="Helvetica" w:cstheme="majorHAnsi"/>
                <w:szCs w:val="20"/>
              </w:rPr>
              <w:t>Worldviews lead to different perspectives and ideas about developments in Canadian society.</w:t>
            </w:r>
          </w:p>
        </w:tc>
        <w:tc>
          <w:tcPr>
            <w:tcW w:w="240" w:type="dxa"/>
            <w:tcBorders>
              <w:top w:val="nil"/>
              <w:left w:val="single" w:sz="2" w:space="0" w:color="auto"/>
              <w:bottom w:val="nil"/>
              <w:right w:val="single" w:sz="2" w:space="0" w:color="auto"/>
            </w:tcBorders>
            <w:shd w:val="clear" w:color="auto" w:fill="auto"/>
          </w:tcPr>
          <w:p w14:paraId="3EB9526B" w14:textId="77777777" w:rsidR="00625805" w:rsidRPr="00675F9A" w:rsidRDefault="00625805" w:rsidP="00627D2F">
            <w:pPr>
              <w:spacing w:before="120" w:after="120"/>
              <w:jc w:val="center"/>
              <w:rPr>
                <w:rFonts w:cs="Arial"/>
                <w:sz w:val="20"/>
                <w:lang w:val="en-GB"/>
              </w:rPr>
            </w:pPr>
          </w:p>
        </w:tc>
        <w:tc>
          <w:tcPr>
            <w:tcW w:w="3125" w:type="dxa"/>
            <w:tcBorders>
              <w:top w:val="single" w:sz="2" w:space="0" w:color="auto"/>
              <w:left w:val="single" w:sz="2" w:space="0" w:color="auto"/>
              <w:bottom w:val="single" w:sz="2" w:space="0" w:color="auto"/>
              <w:right w:val="single" w:sz="2" w:space="0" w:color="auto"/>
            </w:tcBorders>
            <w:shd w:val="clear" w:color="auto" w:fill="FEECBC"/>
          </w:tcPr>
          <w:p w14:paraId="669BB746" w14:textId="07360A9F" w:rsidR="00625805" w:rsidRPr="00675F9A" w:rsidRDefault="00625805" w:rsidP="00CC39FB">
            <w:pPr>
              <w:pStyle w:val="Tablestyle1"/>
              <w:rPr>
                <w:rFonts w:ascii="Helvetica" w:hAnsi="Helvetica" w:cs="Arial"/>
                <w:lang w:val="en-GB"/>
              </w:rPr>
            </w:pPr>
            <w:r w:rsidRPr="00BC1F75">
              <w:rPr>
                <w:rFonts w:ascii="Helvetica" w:hAnsi="Helvetica" w:cstheme="majorHAnsi"/>
                <w:szCs w:val="20"/>
              </w:rPr>
              <w:t>Historical and contemporary injustices challenge the narrative and identity of Canada as an inclusive, multicultural society.</w:t>
            </w:r>
          </w:p>
        </w:tc>
      </w:tr>
    </w:tbl>
    <w:p w14:paraId="3045E821" w14:textId="77777777" w:rsidR="00670E49" w:rsidRPr="006C5ADF" w:rsidRDefault="00670E49" w:rsidP="00627D2F"/>
    <w:p w14:paraId="6513D803" w14:textId="77777777" w:rsidR="00F9586F" w:rsidRPr="00B530F3" w:rsidRDefault="0059376F" w:rsidP="00627D2F">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B530F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CC39FB" w:rsidRPr="00B530F3"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02493F4C" w14:textId="77777777" w:rsidR="00625805" w:rsidRPr="00625805" w:rsidRDefault="00625805" w:rsidP="00625805">
            <w:pPr>
              <w:pStyle w:val="ListParagraph"/>
              <w:tabs>
                <w:tab w:val="clear" w:pos="480"/>
              </w:tabs>
              <w:rPr>
                <w:b/>
                <w:i/>
              </w:rPr>
            </w:pPr>
            <w:r w:rsidRPr="00625805">
              <w:rPr>
                <w:b/>
              </w:rPr>
              <w:t>Use Social Studies inquiry processes and skills to ask questions; gather, interpret, and analyze ideas; and communicate findings and decisions</w:t>
            </w:r>
          </w:p>
          <w:p w14:paraId="4F0E0327" w14:textId="1A86FB7D" w:rsidR="00625805" w:rsidRPr="00625805" w:rsidRDefault="00625805" w:rsidP="00625805">
            <w:pPr>
              <w:pStyle w:val="ListParagraph"/>
              <w:tabs>
                <w:tab w:val="clear" w:pos="480"/>
              </w:tabs>
              <w:rPr>
                <w:b/>
                <w:i/>
              </w:rPr>
            </w:pPr>
            <w:r w:rsidRPr="00625805">
              <w:rPr>
                <w:b/>
              </w:rPr>
              <w:t xml:space="preserve">Assess the significance of people, places, events, or developments, </w:t>
            </w:r>
            <w:r w:rsidR="00A31FBA">
              <w:rPr>
                <w:b/>
              </w:rPr>
              <w:br/>
            </w:r>
            <w:r w:rsidRPr="00625805">
              <w:rPr>
                <w:b/>
              </w:rPr>
              <w:t xml:space="preserve">and compare varying perspectives on their significance at </w:t>
            </w:r>
            <w:proofErr w:type="gramStart"/>
            <w:r w:rsidRPr="00625805">
              <w:rPr>
                <w:b/>
              </w:rPr>
              <w:t>particular times</w:t>
            </w:r>
            <w:proofErr w:type="gramEnd"/>
            <w:r w:rsidRPr="00625805">
              <w:rPr>
                <w:b/>
              </w:rPr>
              <w:t xml:space="preserve"> and places, and from group to group (significance)</w:t>
            </w:r>
          </w:p>
          <w:p w14:paraId="679BC004" w14:textId="77777777" w:rsidR="00625805" w:rsidRPr="00625805" w:rsidRDefault="00625805" w:rsidP="00625805">
            <w:pPr>
              <w:pStyle w:val="ListParagraph"/>
              <w:tabs>
                <w:tab w:val="clear" w:pos="480"/>
              </w:tabs>
              <w:rPr>
                <w:b/>
                <w:i/>
              </w:rPr>
            </w:pPr>
            <w:r w:rsidRPr="00625805">
              <w:rPr>
                <w:b/>
              </w:rPr>
              <w:t>Assess the justification for competing accounts after investigating points of contention, reliability of sources, and adequacy of evidence, including data (evidence)</w:t>
            </w:r>
          </w:p>
          <w:p w14:paraId="5D2249EB" w14:textId="77777777" w:rsidR="00625805" w:rsidRPr="00625805" w:rsidRDefault="00625805" w:rsidP="00625805">
            <w:pPr>
              <w:pStyle w:val="ListParagraph"/>
              <w:tabs>
                <w:tab w:val="clear" w:pos="480"/>
              </w:tabs>
              <w:rPr>
                <w:b/>
              </w:rPr>
            </w:pPr>
            <w:r w:rsidRPr="00625805">
              <w:rPr>
                <w:b/>
              </w:rPr>
              <w:t xml:space="preserve">Compare and contrast continuities and changes for different groups at </w:t>
            </w:r>
            <w:proofErr w:type="gramStart"/>
            <w:r w:rsidRPr="00625805">
              <w:rPr>
                <w:b/>
              </w:rPr>
              <w:t>particular times</w:t>
            </w:r>
            <w:proofErr w:type="gramEnd"/>
            <w:r w:rsidRPr="00625805">
              <w:rPr>
                <w:b/>
              </w:rPr>
              <w:t xml:space="preserve"> and places</w:t>
            </w:r>
            <w:r w:rsidRPr="00625805" w:rsidDel="00CA3A5E">
              <w:rPr>
                <w:b/>
              </w:rPr>
              <w:t xml:space="preserve"> </w:t>
            </w:r>
            <w:r w:rsidRPr="00625805">
              <w:rPr>
                <w:b/>
              </w:rPr>
              <w:t>(continuity and change)</w:t>
            </w:r>
          </w:p>
          <w:p w14:paraId="077AAEDE" w14:textId="77777777" w:rsidR="00625805" w:rsidRPr="00625805" w:rsidRDefault="00625805" w:rsidP="00625805">
            <w:pPr>
              <w:pStyle w:val="ListParagraph"/>
              <w:tabs>
                <w:tab w:val="clear" w:pos="480"/>
              </w:tabs>
              <w:rPr>
                <w:b/>
                <w:i/>
              </w:rPr>
            </w:pPr>
            <w:r w:rsidRPr="00625805">
              <w:rPr>
                <w:b/>
              </w:rPr>
              <w:t xml:space="preserve">Assess how underlying conditions and the actions of individuals or groups influence events, decisions, or developments, and analyze multiple consequences (cause and consequence) </w:t>
            </w:r>
          </w:p>
          <w:p w14:paraId="08931CBF" w14:textId="476A9A84" w:rsidR="00625805" w:rsidRPr="00625805" w:rsidRDefault="00625805" w:rsidP="00625805">
            <w:pPr>
              <w:pStyle w:val="ListParagraph"/>
              <w:tabs>
                <w:tab w:val="clear" w:pos="480"/>
              </w:tabs>
              <w:rPr>
                <w:b/>
                <w:i/>
              </w:rPr>
            </w:pPr>
            <w:r w:rsidRPr="00625805">
              <w:rPr>
                <w:b/>
              </w:rPr>
              <w:t xml:space="preserve">Explain and infer different perspectives on past or present people, places, issues, or events by considering prevailing norms, values, worldviews, </w:t>
            </w:r>
            <w:r w:rsidR="00A31FBA">
              <w:rPr>
                <w:b/>
              </w:rPr>
              <w:br/>
            </w:r>
            <w:r w:rsidRPr="00625805">
              <w:rPr>
                <w:b/>
              </w:rPr>
              <w:t>and beliefs (perspective)</w:t>
            </w:r>
          </w:p>
          <w:p w14:paraId="61D86295" w14:textId="0EC2714E" w:rsidR="00CC39FB" w:rsidRPr="0014420D" w:rsidRDefault="00625805" w:rsidP="00625805">
            <w:pPr>
              <w:pStyle w:val="ListParagraph"/>
              <w:tabs>
                <w:tab w:val="clear" w:pos="480"/>
              </w:tabs>
              <w:spacing w:after="120"/>
            </w:pPr>
            <w:r w:rsidRPr="00625805">
              <w:rPr>
                <w:b/>
              </w:rPr>
              <w:t>Make reasoned ethical judgments about actions in the past and present, and assess appropriate ways to remember and respond (ethical judgment)</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36CA14B8" w14:textId="74DD0B68" w:rsidR="00625805" w:rsidRPr="00625805" w:rsidRDefault="00625805" w:rsidP="00625805">
            <w:pPr>
              <w:pStyle w:val="ListParagraph"/>
              <w:tabs>
                <w:tab w:val="clear" w:pos="480"/>
              </w:tabs>
              <w:rPr>
                <w:b/>
              </w:rPr>
            </w:pPr>
            <w:r w:rsidRPr="00625805">
              <w:rPr>
                <w:b/>
              </w:rPr>
              <w:t>government, First Peoples governance</w:t>
            </w:r>
            <w:r w:rsidR="00083A8A">
              <w:rPr>
                <w:b/>
              </w:rPr>
              <w:t>,</w:t>
            </w:r>
            <w:r w:rsidRPr="00625805">
              <w:rPr>
                <w:b/>
              </w:rPr>
              <w:t xml:space="preserve"> political institutions, and ideologies </w:t>
            </w:r>
          </w:p>
          <w:p w14:paraId="018995B6" w14:textId="1F7FAE7F" w:rsidR="00625805" w:rsidRPr="00625805" w:rsidRDefault="00625805" w:rsidP="00625805">
            <w:pPr>
              <w:pStyle w:val="ListParagraph"/>
              <w:tabs>
                <w:tab w:val="clear" w:pos="480"/>
              </w:tabs>
              <w:rPr>
                <w:b/>
              </w:rPr>
            </w:pPr>
            <w:r w:rsidRPr="00625805">
              <w:rPr>
                <w:b/>
              </w:rPr>
              <w:t>environmental, political, and economic policies</w:t>
            </w:r>
            <w:r w:rsidR="00A31FBA">
              <w:rPr>
                <w:b/>
              </w:rPr>
              <w:t xml:space="preserve"> </w:t>
            </w:r>
          </w:p>
          <w:p w14:paraId="164129CE" w14:textId="77777777" w:rsidR="00625805" w:rsidRPr="00625805" w:rsidRDefault="00625805" w:rsidP="00625805">
            <w:pPr>
              <w:pStyle w:val="ListParagraph"/>
              <w:tabs>
                <w:tab w:val="clear" w:pos="480"/>
              </w:tabs>
              <w:rPr>
                <w:b/>
              </w:rPr>
            </w:pPr>
            <w:r w:rsidRPr="00625805">
              <w:rPr>
                <w:b/>
              </w:rPr>
              <w:t xml:space="preserve">Canadian autonomy </w:t>
            </w:r>
          </w:p>
          <w:p w14:paraId="5CED90A3" w14:textId="77777777" w:rsidR="00625805" w:rsidRPr="00625805" w:rsidRDefault="00625805" w:rsidP="00625805">
            <w:pPr>
              <w:pStyle w:val="ListParagraph"/>
              <w:tabs>
                <w:tab w:val="clear" w:pos="480"/>
              </w:tabs>
              <w:rPr>
                <w:b/>
              </w:rPr>
            </w:pPr>
            <w:r w:rsidRPr="00625805">
              <w:rPr>
                <w:b/>
              </w:rPr>
              <w:t>Canadian identities</w:t>
            </w:r>
          </w:p>
          <w:p w14:paraId="22D04837" w14:textId="080B2B1B" w:rsidR="00A7374E" w:rsidRPr="00DE4E3A" w:rsidRDefault="00A7374E" w:rsidP="00625805">
            <w:pPr>
              <w:pStyle w:val="ListParagraph"/>
              <w:tabs>
                <w:tab w:val="clear" w:pos="480"/>
              </w:tabs>
              <w:rPr>
                <w:b/>
              </w:rPr>
            </w:pPr>
            <w:r w:rsidRPr="00DE4E3A">
              <w:rPr>
                <w:b/>
              </w:rPr>
              <w:t>residential schools</w:t>
            </w:r>
            <w:r w:rsidR="00F64A6B" w:rsidRPr="00DE4E3A">
              <w:rPr>
                <w:b/>
              </w:rPr>
              <w:t xml:space="preserve"> and other discriminatory policies and injustices against First Peoples in BC and Canada</w:t>
            </w:r>
          </w:p>
          <w:p w14:paraId="20D2A987" w14:textId="1109FAAC" w:rsidR="00625805" w:rsidRPr="00DE4E3A" w:rsidRDefault="00625805" w:rsidP="00625805">
            <w:pPr>
              <w:pStyle w:val="ListParagraph"/>
              <w:tabs>
                <w:tab w:val="clear" w:pos="480"/>
              </w:tabs>
              <w:rPr>
                <w:b/>
              </w:rPr>
            </w:pPr>
            <w:r w:rsidRPr="00DE4E3A">
              <w:rPr>
                <w:b/>
              </w:rPr>
              <w:t>discriminatory policies and injustices in Canada and the world, including the head tax, the</w:t>
            </w:r>
            <w:r w:rsidRPr="00DE4E3A">
              <w:rPr>
                <w:b/>
                <w:i/>
              </w:rPr>
              <w:t xml:space="preserve"> Komagata Maru</w:t>
            </w:r>
            <w:r w:rsidRPr="00DE4E3A">
              <w:rPr>
                <w:b/>
              </w:rPr>
              <w:t xml:space="preserve"> incident,</w:t>
            </w:r>
            <w:r w:rsidR="00527BD3" w:rsidRPr="00DE4E3A">
              <w:rPr>
                <w:b/>
              </w:rPr>
              <w:t xml:space="preserve"> racial segregation and the destruction of Hogan’s </w:t>
            </w:r>
            <w:r w:rsidR="00071A58" w:rsidRPr="00DE4E3A">
              <w:rPr>
                <w:b/>
              </w:rPr>
              <w:t>A</w:t>
            </w:r>
            <w:r w:rsidR="00527BD3" w:rsidRPr="00DE4E3A">
              <w:rPr>
                <w:b/>
              </w:rPr>
              <w:t>lley</w:t>
            </w:r>
            <w:r w:rsidR="001856CB" w:rsidRPr="00DE4E3A">
              <w:rPr>
                <w:b/>
              </w:rPr>
              <w:t>,</w:t>
            </w:r>
            <w:r w:rsidRPr="00DE4E3A">
              <w:rPr>
                <w:b/>
              </w:rPr>
              <w:t xml:space="preserve"> and</w:t>
            </w:r>
            <w:r w:rsidR="001856CB" w:rsidRPr="00DE4E3A">
              <w:rPr>
                <w:b/>
              </w:rPr>
              <w:t xml:space="preserve"> the internment of </w:t>
            </w:r>
            <w:proofErr w:type="gramStart"/>
            <w:r w:rsidR="001856CB" w:rsidRPr="00DE4E3A">
              <w:rPr>
                <w:b/>
              </w:rPr>
              <w:t>Japanese-Canadians</w:t>
            </w:r>
            <w:proofErr w:type="gramEnd"/>
          </w:p>
          <w:p w14:paraId="50FCC7DC" w14:textId="47187CBD" w:rsidR="001856CB" w:rsidRPr="00DE4E3A" w:rsidRDefault="001856CB" w:rsidP="00625805">
            <w:pPr>
              <w:pStyle w:val="ListParagraph"/>
              <w:tabs>
                <w:tab w:val="clear" w:pos="480"/>
              </w:tabs>
              <w:rPr>
                <w:b/>
              </w:rPr>
            </w:pPr>
            <w:r w:rsidRPr="00DE4E3A">
              <w:rPr>
                <w:b/>
              </w:rPr>
              <w:t>The Holocaust and the concept of genocide</w:t>
            </w:r>
          </w:p>
          <w:p w14:paraId="4CBE55D7" w14:textId="77777777" w:rsidR="00625805" w:rsidRPr="00625805" w:rsidRDefault="00625805" w:rsidP="00625805">
            <w:pPr>
              <w:pStyle w:val="ListParagraph"/>
              <w:tabs>
                <w:tab w:val="clear" w:pos="480"/>
              </w:tabs>
              <w:rPr>
                <w:b/>
              </w:rPr>
            </w:pPr>
            <w:r w:rsidRPr="00625805">
              <w:rPr>
                <w:b/>
              </w:rPr>
              <w:t>advocacy for human rights, including findings and recommendations of the Truth and Reconciliation Commission</w:t>
            </w:r>
          </w:p>
          <w:p w14:paraId="3CF002FB" w14:textId="77777777" w:rsidR="00625805" w:rsidRPr="00625805" w:rsidRDefault="00625805" w:rsidP="00625805">
            <w:pPr>
              <w:pStyle w:val="ListParagraph"/>
              <w:tabs>
                <w:tab w:val="clear" w:pos="480"/>
              </w:tabs>
              <w:rPr>
                <w:b/>
              </w:rPr>
            </w:pPr>
            <w:r w:rsidRPr="00625805">
              <w:rPr>
                <w:b/>
              </w:rPr>
              <w:t>domestic conflicts and co-operation</w:t>
            </w:r>
          </w:p>
          <w:p w14:paraId="03C90176" w14:textId="5EAF23E9" w:rsidR="00CC39FB" w:rsidRPr="00400F30" w:rsidRDefault="00625805" w:rsidP="00625805">
            <w:pPr>
              <w:pStyle w:val="ListParagraph"/>
              <w:tabs>
                <w:tab w:val="clear" w:pos="480"/>
              </w:tabs>
            </w:pPr>
            <w:r w:rsidRPr="00625805">
              <w:rPr>
                <w:b/>
              </w:rPr>
              <w:t>international conflicts and co-operation</w:t>
            </w:r>
          </w:p>
        </w:tc>
      </w:tr>
    </w:tbl>
    <w:p w14:paraId="0C83B2F9" w14:textId="681DCA4F" w:rsidR="0018557D" w:rsidRPr="00B530F3" w:rsidRDefault="0018557D" w:rsidP="00625805">
      <w:pPr>
        <w:pBdr>
          <w:bottom w:val="single" w:sz="4" w:space="4" w:color="auto"/>
        </w:pBdr>
        <w:tabs>
          <w:tab w:val="right" w:pos="14232"/>
        </w:tabs>
        <w:ind w:left="1368" w:right="-112"/>
      </w:pPr>
      <w:r w:rsidRPr="00B530F3">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BA815D9" w:rsidR="00F9586F" w:rsidRPr="00B530F3" w:rsidRDefault="0059376F" w:rsidP="00625805">
            <w:pPr>
              <w:pageBreakBefore/>
              <w:tabs>
                <w:tab w:val="right" w:pos="14000"/>
              </w:tabs>
              <w:spacing w:before="60" w:after="60"/>
              <w:rPr>
                <w:b/>
              </w:rPr>
            </w:pPr>
            <w:r w:rsidRPr="00B530F3">
              <w:rPr>
                <w:b/>
              </w:rPr>
              <w:lastRenderedPageBreak/>
              <w:tab/>
            </w:r>
            <w:r w:rsidR="00625805">
              <w:rPr>
                <w:b/>
                <w:szCs w:val="22"/>
              </w:rPr>
              <w:t>SOCIAL STUDIES – Canada and the World: 1914 to the Present</w:t>
            </w:r>
            <w:r w:rsidRPr="00B530F3">
              <w:rPr>
                <w:b/>
              </w:rPr>
              <w:br/>
              <w:t>Curricular Competencies – Elaborations</w:t>
            </w:r>
            <w:r w:rsidRPr="00B530F3">
              <w:rPr>
                <w:b/>
              </w:rPr>
              <w:tab/>
            </w:r>
            <w:r w:rsidR="00625805">
              <w:rPr>
                <w:b/>
              </w:rPr>
              <w:t>Grade 10</w:t>
            </w:r>
          </w:p>
        </w:tc>
      </w:tr>
      <w:tr w:rsidR="00770B0C" w:rsidRPr="004D7F83" w14:paraId="7FE64FEB" w14:textId="77777777">
        <w:tc>
          <w:tcPr>
            <w:tcW w:w="5000" w:type="pct"/>
            <w:shd w:val="clear" w:color="auto" w:fill="F3F3F3"/>
          </w:tcPr>
          <w:p w14:paraId="022CB023" w14:textId="0EEB2AD3" w:rsidR="00D311E5" w:rsidRDefault="00625805" w:rsidP="00625805">
            <w:pPr>
              <w:pStyle w:val="ListParagraph"/>
              <w:tabs>
                <w:tab w:val="clear" w:pos="480"/>
              </w:tabs>
              <w:spacing w:before="120"/>
              <w:rPr>
                <w:b/>
              </w:rPr>
            </w:pPr>
            <w:r w:rsidRPr="00625805">
              <w:rPr>
                <w:b/>
              </w:rPr>
              <w:t xml:space="preserve">Use Social Studies inquiry processes and skills to ask questions; gather, interpret, and analyze ideas and data; and communicate </w:t>
            </w:r>
            <w:r w:rsidR="00A31FBA">
              <w:rPr>
                <w:b/>
              </w:rPr>
              <w:br/>
            </w:r>
            <w:r w:rsidRPr="00625805">
              <w:rPr>
                <w:b/>
              </w:rPr>
              <w:t>findings and decisions:</w:t>
            </w:r>
          </w:p>
          <w:p w14:paraId="554D5F50" w14:textId="144E7315"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Key skills:</w:t>
            </w:r>
          </w:p>
          <w:p w14:paraId="594BCDBA" w14:textId="77777777" w:rsidR="00625805" w:rsidRPr="00BC1F75" w:rsidRDefault="00625805" w:rsidP="00625805">
            <w:pPr>
              <w:pStyle w:val="ListParagraphindent"/>
              <w:spacing w:after="60"/>
            </w:pPr>
            <w:r w:rsidRPr="00BC1F75">
              <w:t>Draw conclusions about a problem, an issue, or a topic.</w:t>
            </w:r>
          </w:p>
          <w:p w14:paraId="4C204118" w14:textId="77777777" w:rsidR="00625805" w:rsidRPr="00BC1F75" w:rsidRDefault="00625805" w:rsidP="00625805">
            <w:pPr>
              <w:pStyle w:val="ListParagraphindent"/>
              <w:spacing w:after="60"/>
            </w:pPr>
            <w:r w:rsidRPr="00BC1F75">
              <w:t>Assess and defend a variety of positions on a problem, an issue, or a topic.</w:t>
            </w:r>
          </w:p>
          <w:p w14:paraId="0C6E1E79" w14:textId="77777777" w:rsidR="00625805" w:rsidRPr="00BC1F75" w:rsidRDefault="00625805" w:rsidP="00625805">
            <w:pPr>
              <w:pStyle w:val="ListParagraphindent"/>
              <w:spacing w:after="60"/>
            </w:pPr>
            <w:r w:rsidRPr="00BC1F75">
              <w:t>Demonstrate leadership by planning, implementing, and assessing strategies to address a problem or an issue.</w:t>
            </w:r>
          </w:p>
          <w:p w14:paraId="7793B8E2" w14:textId="77777777" w:rsidR="00625805" w:rsidRPr="00BC1F75" w:rsidRDefault="00625805" w:rsidP="00625805">
            <w:pPr>
              <w:pStyle w:val="ListParagraphindent"/>
              <w:spacing w:after="60"/>
            </w:pPr>
            <w:r w:rsidRPr="00BC1F75">
              <w:t>Identify and clarify a problem or issue.</w:t>
            </w:r>
          </w:p>
          <w:p w14:paraId="7928A764" w14:textId="77777777" w:rsidR="00625805" w:rsidRPr="00BC1F75" w:rsidRDefault="00625805" w:rsidP="00625805">
            <w:pPr>
              <w:pStyle w:val="ListParagraphindent"/>
              <w:spacing w:after="60"/>
            </w:pPr>
            <w:r w:rsidRPr="00BC1F75">
              <w:t>Evaluate and organize collected data (e.g., in outlines, summaries, notes, timelines, charts).</w:t>
            </w:r>
          </w:p>
          <w:p w14:paraId="27AA99BF" w14:textId="77777777" w:rsidR="00625805" w:rsidRPr="00BC1F75" w:rsidRDefault="00625805" w:rsidP="00625805">
            <w:pPr>
              <w:pStyle w:val="ListParagraphindent"/>
              <w:spacing w:after="60"/>
            </w:pPr>
            <w:r w:rsidRPr="00BC1F75">
              <w:t>Interpret information and data from a variety of maps, graphs, and tables.</w:t>
            </w:r>
          </w:p>
          <w:p w14:paraId="56D8F5F3" w14:textId="77777777" w:rsidR="00625805" w:rsidRPr="00BC1F75" w:rsidRDefault="00625805" w:rsidP="00625805">
            <w:pPr>
              <w:pStyle w:val="ListParagraphindent"/>
              <w:spacing w:after="60"/>
            </w:pPr>
            <w:r w:rsidRPr="00BC1F75">
              <w:t>Interpret and present data in a variety of forms (e.g., oral, written, and graphic).</w:t>
            </w:r>
          </w:p>
          <w:p w14:paraId="5C6042A4" w14:textId="77777777" w:rsidR="00625805" w:rsidRPr="00BC1F75" w:rsidRDefault="00625805" w:rsidP="00625805">
            <w:pPr>
              <w:pStyle w:val="ListParagraphindent"/>
              <w:spacing w:after="60"/>
            </w:pPr>
            <w:r w:rsidRPr="00BC1F75">
              <w:t>Accurately cite sources.</w:t>
            </w:r>
          </w:p>
          <w:p w14:paraId="1F67921C" w14:textId="02EEB1AC" w:rsidR="00CC39FB" w:rsidRPr="00F12AE6" w:rsidRDefault="00625805" w:rsidP="00625805">
            <w:pPr>
              <w:pStyle w:val="ListParagraphindent"/>
              <w:spacing w:after="60"/>
            </w:pPr>
            <w:r w:rsidRPr="00F12AE6">
              <w:t xml:space="preserve">Construct graphs, tables, and maps to communicate ideas and information, demonstrating appropriate use of grids, scales, legends, </w:t>
            </w:r>
            <w:r w:rsidR="00F12AE6">
              <w:br/>
            </w:r>
            <w:r w:rsidRPr="00F12AE6">
              <w:t>and contours.</w:t>
            </w:r>
          </w:p>
          <w:p w14:paraId="1BDE729A" w14:textId="4A6EDFA8" w:rsidR="00D311E5" w:rsidRPr="00625805" w:rsidRDefault="00625805" w:rsidP="00625805">
            <w:pPr>
              <w:pStyle w:val="ListParagraph"/>
              <w:tabs>
                <w:tab w:val="clear" w:pos="480"/>
              </w:tabs>
              <w:rPr>
                <w:b/>
              </w:rPr>
            </w:pPr>
            <w:r w:rsidRPr="00625805">
              <w:rPr>
                <w:rFonts w:cstheme="majorHAnsi"/>
                <w:b/>
              </w:rPr>
              <w:t xml:space="preserve">Assess the significance of people, places, events, or developments, and compare varying perspectives on their significance </w:t>
            </w:r>
            <w:r w:rsidR="00A31FBA">
              <w:rPr>
                <w:rFonts w:cstheme="majorHAnsi"/>
                <w:b/>
              </w:rPr>
              <w:br/>
            </w:r>
            <w:r w:rsidRPr="00625805">
              <w:rPr>
                <w:rFonts w:cstheme="majorHAnsi"/>
                <w:b/>
              </w:rPr>
              <w:t xml:space="preserve">at </w:t>
            </w:r>
            <w:proofErr w:type="gramStart"/>
            <w:r w:rsidRPr="00625805">
              <w:rPr>
                <w:rFonts w:cstheme="majorHAnsi"/>
                <w:b/>
              </w:rPr>
              <w:t>particular times</w:t>
            </w:r>
            <w:proofErr w:type="gramEnd"/>
            <w:r w:rsidRPr="00625805">
              <w:rPr>
                <w:rFonts w:cstheme="majorHAnsi"/>
                <w:b/>
              </w:rPr>
              <w:t xml:space="preserve"> and places, and from group to group (significance):</w:t>
            </w:r>
          </w:p>
          <w:p w14:paraId="55B12C19" w14:textId="77777777"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08F591DA" w14:textId="77777777" w:rsidR="00625805" w:rsidRDefault="00625805" w:rsidP="00625805">
            <w:pPr>
              <w:pStyle w:val="ListParagraphindent"/>
              <w:spacing w:after="60"/>
            </w:pPr>
            <w:r w:rsidRPr="00BC1F75">
              <w:rPr>
                <w:rFonts w:cstheme="majorHAnsi"/>
              </w:rPr>
              <w:t>How relevant is Canadian content in a global digital world?</w:t>
            </w:r>
          </w:p>
          <w:p w14:paraId="4FE918B5" w14:textId="77777777" w:rsidR="00625805" w:rsidRPr="001F0476" w:rsidRDefault="00625805" w:rsidP="00625805">
            <w:pPr>
              <w:pStyle w:val="ListParagraphindent"/>
              <w:spacing w:after="60"/>
            </w:pPr>
            <w:r w:rsidRPr="00BC1F75">
              <w:rPr>
                <w:rFonts w:cstheme="majorHAnsi"/>
              </w:rPr>
              <w:t>What is the role of place in Canadians’ sense of belonging and identity?</w:t>
            </w:r>
          </w:p>
          <w:p w14:paraId="3C65C0A7" w14:textId="4D178CF6" w:rsidR="00625805" w:rsidRPr="00625805" w:rsidRDefault="00625805" w:rsidP="00BD6E00">
            <w:pPr>
              <w:spacing w:before="40" w:after="60" w:line="240" w:lineRule="exact"/>
              <w:ind w:left="613"/>
              <w:rPr>
                <w:rFonts w:ascii="Helvetica" w:hAnsi="Helvetica"/>
                <w:i/>
                <w:sz w:val="20"/>
                <w:szCs w:val="20"/>
              </w:rPr>
            </w:pPr>
            <w:r>
              <w:rPr>
                <w:rFonts w:ascii="Helvetica" w:hAnsi="Helvetica"/>
                <w:i/>
                <w:sz w:val="20"/>
                <w:szCs w:val="20"/>
              </w:rPr>
              <w:t>Sample activities</w:t>
            </w:r>
            <w:r w:rsidRPr="00625805">
              <w:rPr>
                <w:rFonts w:ascii="Helvetica" w:hAnsi="Helvetica"/>
                <w:i/>
                <w:sz w:val="20"/>
                <w:szCs w:val="20"/>
              </w:rPr>
              <w:t>:</w:t>
            </w:r>
          </w:p>
          <w:p w14:paraId="269CABE6" w14:textId="43646C6B" w:rsidR="00625805" w:rsidRDefault="00625805" w:rsidP="00625805">
            <w:pPr>
              <w:pStyle w:val="ListParagraphindent"/>
              <w:spacing w:after="60"/>
            </w:pPr>
            <w:r w:rsidRPr="00BC1F75">
              <w:rPr>
                <w:rFonts w:cstheme="majorHAnsi"/>
              </w:rPr>
              <w:t>Select significant people to include in a museum display on women’s suffrage.</w:t>
            </w:r>
          </w:p>
          <w:p w14:paraId="637B593D" w14:textId="60EC3EF6" w:rsidR="00625805" w:rsidRPr="001F0476" w:rsidRDefault="00625805" w:rsidP="00625805">
            <w:pPr>
              <w:pStyle w:val="ListParagraphindent"/>
              <w:spacing w:after="60"/>
            </w:pPr>
            <w:r w:rsidRPr="00BC1F75">
              <w:rPr>
                <w:rFonts w:cstheme="majorHAnsi"/>
              </w:rPr>
              <w:t>Determine how the significance of Vimy Ridge has changed since the dedication of the Vimy Memorial.</w:t>
            </w:r>
          </w:p>
          <w:p w14:paraId="3C16DAD8" w14:textId="3B2E0E71" w:rsidR="00CC39FB" w:rsidRPr="00625805" w:rsidRDefault="00625805" w:rsidP="00625805">
            <w:pPr>
              <w:pStyle w:val="ListParagraph"/>
              <w:tabs>
                <w:tab w:val="clear" w:pos="480"/>
              </w:tabs>
              <w:rPr>
                <w:b/>
              </w:rPr>
            </w:pPr>
            <w:r w:rsidRPr="00625805">
              <w:rPr>
                <w:rFonts w:cstheme="majorHAnsi"/>
                <w:b/>
              </w:rPr>
              <w:t xml:space="preserve">Assess the justification for competing accounts after investigating points of contention, reliability of sources, and adequacy </w:t>
            </w:r>
            <w:r w:rsidR="00A31FBA">
              <w:rPr>
                <w:rFonts w:cstheme="majorHAnsi"/>
                <w:b/>
              </w:rPr>
              <w:br/>
            </w:r>
            <w:r w:rsidRPr="00625805">
              <w:rPr>
                <w:rFonts w:cstheme="majorHAnsi"/>
                <w:b/>
              </w:rPr>
              <w:t>of evidence, including data (evidence):</w:t>
            </w:r>
          </w:p>
          <w:p w14:paraId="0991A759" w14:textId="69386471"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w:t>
            </w:r>
            <w:r w:rsidRPr="00625805">
              <w:rPr>
                <w:rFonts w:ascii="Helvetica" w:hAnsi="Helvetica"/>
                <w:i/>
                <w:sz w:val="20"/>
                <w:szCs w:val="20"/>
              </w:rPr>
              <w:t>:</w:t>
            </w:r>
          </w:p>
          <w:p w14:paraId="74E36346" w14:textId="758D5229" w:rsidR="00625805" w:rsidRPr="001F0476" w:rsidRDefault="00625805" w:rsidP="00625805">
            <w:pPr>
              <w:pStyle w:val="ListParagraphindent"/>
              <w:spacing w:after="60"/>
            </w:pPr>
            <w:r w:rsidRPr="00BC1F75">
              <w:rPr>
                <w:rFonts w:cstheme="majorHAnsi"/>
              </w:rPr>
              <w:t>Whose stories are told and whose stories are missing in the narratives of Canadian history?</w:t>
            </w:r>
          </w:p>
          <w:p w14:paraId="52647382" w14:textId="77777777" w:rsidR="00625805" w:rsidRPr="00625805" w:rsidRDefault="00625805" w:rsidP="00BD6E00">
            <w:pPr>
              <w:spacing w:before="40" w:after="60" w:line="240" w:lineRule="exact"/>
              <w:ind w:left="613"/>
              <w:rPr>
                <w:rFonts w:ascii="Helvetica" w:hAnsi="Helvetica"/>
                <w:i/>
                <w:sz w:val="20"/>
                <w:szCs w:val="20"/>
              </w:rPr>
            </w:pPr>
            <w:r>
              <w:rPr>
                <w:rFonts w:ascii="Helvetica" w:hAnsi="Helvetica"/>
                <w:i/>
                <w:sz w:val="20"/>
                <w:szCs w:val="20"/>
              </w:rPr>
              <w:t>Sample activities</w:t>
            </w:r>
            <w:r w:rsidRPr="00625805">
              <w:rPr>
                <w:rFonts w:ascii="Helvetica" w:hAnsi="Helvetica"/>
                <w:i/>
                <w:sz w:val="20"/>
                <w:szCs w:val="20"/>
              </w:rPr>
              <w:t>:</w:t>
            </w:r>
          </w:p>
          <w:p w14:paraId="72B01E76" w14:textId="5EC265EB" w:rsidR="00625805" w:rsidRDefault="00625805" w:rsidP="00625805">
            <w:pPr>
              <w:pStyle w:val="ListParagraphindent"/>
              <w:spacing w:after="60"/>
            </w:pPr>
            <w:r w:rsidRPr="00BC1F75">
              <w:rPr>
                <w:rFonts w:cstheme="majorHAnsi"/>
              </w:rPr>
              <w:t>Assess the coverage of significant political decisions from different media outlets.</w:t>
            </w:r>
          </w:p>
          <w:p w14:paraId="698D85B5" w14:textId="20D8C2D7" w:rsidR="00625805" w:rsidRPr="001F0476" w:rsidRDefault="00625805" w:rsidP="00625805">
            <w:pPr>
              <w:pStyle w:val="ListParagraphindent"/>
              <w:spacing w:after="60"/>
            </w:pPr>
            <w:r w:rsidRPr="00BC1F75">
              <w:rPr>
                <w:rFonts w:cstheme="majorHAnsi"/>
              </w:rPr>
              <w:t>Recognize implicit and explicit ethical judgments in a variety of sources.</w:t>
            </w:r>
          </w:p>
          <w:p w14:paraId="630F9200" w14:textId="272DAA26" w:rsidR="00CC39FB" w:rsidRPr="000D565C" w:rsidRDefault="00625805" w:rsidP="00625805">
            <w:pPr>
              <w:pStyle w:val="ListParagraph"/>
              <w:tabs>
                <w:tab w:val="clear" w:pos="480"/>
              </w:tabs>
              <w:rPr>
                <w:b/>
              </w:rPr>
            </w:pPr>
            <w:r w:rsidRPr="00BC1F75">
              <w:rPr>
                <w:rFonts w:cstheme="majorHAnsi"/>
                <w:b/>
              </w:rPr>
              <w:t xml:space="preserve">Compare and contrast continuities and changes for different groups at </w:t>
            </w:r>
            <w:proofErr w:type="gramStart"/>
            <w:r w:rsidRPr="00BC1F75">
              <w:rPr>
                <w:rFonts w:cstheme="majorHAnsi"/>
                <w:b/>
              </w:rPr>
              <w:t>particular times</w:t>
            </w:r>
            <w:proofErr w:type="gramEnd"/>
            <w:r w:rsidRPr="00BC1F75">
              <w:rPr>
                <w:rFonts w:cstheme="majorHAnsi"/>
                <w:b/>
              </w:rPr>
              <w:t xml:space="preserve"> and places</w:t>
            </w:r>
            <w:r w:rsidRPr="00BC1F75" w:rsidDel="00CA3A5E">
              <w:rPr>
                <w:rFonts w:cstheme="majorHAnsi"/>
                <w:b/>
              </w:rPr>
              <w:t xml:space="preserve"> </w:t>
            </w:r>
            <w:r w:rsidRPr="00BC1F75">
              <w:rPr>
                <w:rFonts w:cstheme="majorHAnsi"/>
                <w:b/>
              </w:rPr>
              <w:t>(continuity and change):</w:t>
            </w:r>
          </w:p>
          <w:p w14:paraId="2A7FBE89" w14:textId="57991BBC" w:rsidR="00625805" w:rsidRPr="00625805" w:rsidRDefault="00625805"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01BD5601" w14:textId="0FF26DA5" w:rsidR="00625805" w:rsidRPr="00625805" w:rsidRDefault="00625805" w:rsidP="00625805">
            <w:pPr>
              <w:pStyle w:val="ListParagraphindent"/>
              <w:spacing w:after="60"/>
            </w:pPr>
            <w:r w:rsidRPr="00BC1F75">
              <w:rPr>
                <w:rFonts w:cstheme="majorHAnsi"/>
              </w:rPr>
              <w:t>How has the Canadian government’s relationship with First Peoples regarding treaties and land use changed or stayed the same?</w:t>
            </w:r>
          </w:p>
          <w:p w14:paraId="626501D8" w14:textId="342BD753" w:rsidR="00625805" w:rsidRPr="00625805" w:rsidRDefault="00625805" w:rsidP="00F12AE6">
            <w:pPr>
              <w:pStyle w:val="ListParagraphindent"/>
              <w:spacing w:before="120" w:after="60"/>
            </w:pPr>
            <w:r w:rsidRPr="00BC1F75">
              <w:rPr>
                <w:rFonts w:cstheme="majorHAnsi"/>
              </w:rPr>
              <w:t>How have Canada’s immigration and refugee policies changed?</w:t>
            </w:r>
          </w:p>
          <w:p w14:paraId="10F0478C" w14:textId="0EF884E1" w:rsidR="00625805" w:rsidRPr="001F0476" w:rsidRDefault="00625805" w:rsidP="00625805">
            <w:pPr>
              <w:pStyle w:val="ListParagraphindent"/>
              <w:spacing w:after="60"/>
            </w:pPr>
            <w:r w:rsidRPr="00BC1F75">
              <w:rPr>
                <w:rFonts w:cstheme="majorHAnsi"/>
              </w:rPr>
              <w:t>How has Canadian identity changed or stayed the same?</w:t>
            </w:r>
          </w:p>
          <w:p w14:paraId="619DEFF7" w14:textId="77777777" w:rsidR="00BD6E00" w:rsidRPr="000D565C" w:rsidRDefault="00BD6E00" w:rsidP="00F12AE6">
            <w:pPr>
              <w:pStyle w:val="ListParagraph"/>
              <w:tabs>
                <w:tab w:val="clear" w:pos="480"/>
              </w:tabs>
            </w:pPr>
            <w:r w:rsidRPr="00BC1F75">
              <w:rPr>
                <w:rFonts w:cstheme="majorHAnsi"/>
                <w:b/>
              </w:rPr>
              <w:lastRenderedPageBreak/>
              <w:t>Assess how underlying conditions and the actions of individuals or groups influence events, decisions, or developments, and analyze multiple consequences (cause and consequence):</w:t>
            </w:r>
          </w:p>
          <w:p w14:paraId="030BB8F7" w14:textId="77777777" w:rsidR="00BD6E00" w:rsidRPr="00625805" w:rsidRDefault="00BD6E00"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73C39439" w14:textId="77777777" w:rsidR="00BD6E00" w:rsidRPr="00625805" w:rsidRDefault="00BD6E00" w:rsidP="00BD6E00">
            <w:pPr>
              <w:pStyle w:val="ListParagraphindent"/>
              <w:spacing w:after="60"/>
            </w:pPr>
            <w:r w:rsidRPr="00BC1F75">
              <w:rPr>
                <w:rFonts w:cstheme="majorHAnsi"/>
              </w:rPr>
              <w:t>To what extent have First Peoples influenced the development of economic and political policy in Canada?</w:t>
            </w:r>
          </w:p>
          <w:p w14:paraId="311A4D44" w14:textId="77777777" w:rsidR="00BD6E00" w:rsidRPr="00625805" w:rsidRDefault="00BD6E00" w:rsidP="00BD6E00">
            <w:pPr>
              <w:pStyle w:val="ListParagraphindent"/>
              <w:spacing w:after="60"/>
            </w:pPr>
            <w:r w:rsidRPr="00BC1F75">
              <w:rPr>
                <w:rFonts w:cstheme="majorHAnsi"/>
              </w:rPr>
              <w:t>How do humans’ relationships with land impact political and economic ideologies?</w:t>
            </w:r>
          </w:p>
          <w:p w14:paraId="5912EC2A" w14:textId="77777777" w:rsidR="00BD6E00" w:rsidRPr="00625805" w:rsidRDefault="00BD6E00" w:rsidP="00BD6E00">
            <w:pPr>
              <w:pStyle w:val="ListParagraphindent"/>
              <w:spacing w:after="60"/>
            </w:pPr>
            <w:r w:rsidRPr="00BC1F75">
              <w:rPr>
                <w:rFonts w:cstheme="majorHAnsi"/>
              </w:rPr>
              <w:t>How do different political parties address historical or contemporary problems?</w:t>
            </w:r>
          </w:p>
          <w:p w14:paraId="45FAE584" w14:textId="77777777" w:rsidR="00BD6E00" w:rsidRPr="00625805" w:rsidRDefault="00BD6E00" w:rsidP="00BD6E00">
            <w:pPr>
              <w:pStyle w:val="ListParagraphindent"/>
              <w:spacing w:after="60"/>
            </w:pPr>
            <w:r w:rsidRPr="00BC1F75">
              <w:rPr>
                <w:rFonts w:cstheme="majorHAnsi"/>
              </w:rPr>
              <w:t>What are the causes and consequences of Canada’s multiculturalism policies?</w:t>
            </w:r>
          </w:p>
          <w:p w14:paraId="58E0260D" w14:textId="77777777" w:rsidR="00770B0C" w:rsidRPr="00BD6E00" w:rsidRDefault="00BD6E00" w:rsidP="00BD6E00">
            <w:pPr>
              <w:pStyle w:val="ListParagraphindent"/>
              <w:spacing w:after="120"/>
            </w:pPr>
            <w:r w:rsidRPr="00BC1F75">
              <w:rPr>
                <w:rFonts w:cstheme="majorHAnsi"/>
              </w:rPr>
              <w:t>To what extent do citizens influence the legislative process?</w:t>
            </w:r>
          </w:p>
          <w:p w14:paraId="2A20A50E" w14:textId="338FDB85" w:rsidR="00BD6E00" w:rsidRPr="00BD6E00" w:rsidRDefault="00BD6E00" w:rsidP="00BD6E00">
            <w:pPr>
              <w:pStyle w:val="ListParagraph"/>
              <w:tabs>
                <w:tab w:val="clear" w:pos="480"/>
              </w:tabs>
              <w:spacing w:before="120"/>
              <w:rPr>
                <w:b/>
              </w:rPr>
            </w:pPr>
            <w:r w:rsidRPr="00BD6E00">
              <w:rPr>
                <w:rFonts w:cstheme="majorHAnsi"/>
                <w:b/>
              </w:rPr>
              <w:t>Explain and infer different perspectives on past or present people, places, issues, or events by considering prevailing norms, values, worldviews, and beliefs (perspective):</w:t>
            </w:r>
          </w:p>
          <w:p w14:paraId="4168C5E1" w14:textId="30E55B5A" w:rsidR="00BD6E00" w:rsidRPr="00625805" w:rsidRDefault="00BD6E00"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w:t>
            </w:r>
            <w:r w:rsidRPr="00625805">
              <w:rPr>
                <w:rFonts w:ascii="Helvetica" w:hAnsi="Helvetica"/>
                <w:i/>
                <w:sz w:val="20"/>
                <w:szCs w:val="20"/>
              </w:rPr>
              <w:t>:</w:t>
            </w:r>
          </w:p>
          <w:p w14:paraId="42E1DC74" w14:textId="7DD0AB04" w:rsidR="00BD6E00" w:rsidRPr="00BD6E00" w:rsidRDefault="00BD6E00" w:rsidP="00BD6E00">
            <w:pPr>
              <w:pStyle w:val="ListParagraphindent"/>
              <w:spacing w:after="120"/>
            </w:pPr>
            <w:r w:rsidRPr="003F6063">
              <w:rPr>
                <w:rFonts w:cstheme="majorHAnsi"/>
              </w:rPr>
              <w:t>How do art, media, and innovation inform a shared collective identity?</w:t>
            </w:r>
          </w:p>
          <w:p w14:paraId="6DD324AE" w14:textId="1D3EFE3D" w:rsidR="00BD6E00" w:rsidRPr="000D565C" w:rsidRDefault="00BD6E00" w:rsidP="00BD6E00">
            <w:pPr>
              <w:pStyle w:val="ListParagraph"/>
              <w:tabs>
                <w:tab w:val="clear" w:pos="480"/>
              </w:tabs>
              <w:spacing w:before="120"/>
            </w:pPr>
            <w:r w:rsidRPr="003F6063">
              <w:rPr>
                <w:rFonts w:cstheme="majorHAnsi"/>
                <w:b/>
              </w:rPr>
              <w:t xml:space="preserve">Make reasoned ethical judgments about actions in the past and present, and assess appropriate ways to remember and respond </w:t>
            </w:r>
            <w:r>
              <w:rPr>
                <w:rFonts w:cstheme="majorHAnsi"/>
                <w:b/>
              </w:rPr>
              <w:br/>
            </w:r>
            <w:r w:rsidRPr="003F6063">
              <w:rPr>
                <w:rFonts w:cstheme="majorHAnsi"/>
                <w:b/>
              </w:rPr>
              <w:t>(ethical judgment):</w:t>
            </w:r>
          </w:p>
          <w:p w14:paraId="58331F8B" w14:textId="77777777" w:rsidR="00BD6E00" w:rsidRPr="00625805" w:rsidRDefault="00BD6E00" w:rsidP="00BD6E00">
            <w:pPr>
              <w:spacing w:before="40" w:after="60" w:line="240" w:lineRule="exact"/>
              <w:ind w:left="613"/>
              <w:rPr>
                <w:rFonts w:ascii="Helvetica" w:hAnsi="Helvetica"/>
                <w:i/>
                <w:sz w:val="20"/>
                <w:szCs w:val="20"/>
              </w:rPr>
            </w:pPr>
            <w:r w:rsidRPr="00625805">
              <w:rPr>
                <w:rFonts w:ascii="Helvetica" w:hAnsi="Helvetica"/>
                <w:i/>
                <w:sz w:val="20"/>
                <w:szCs w:val="20"/>
              </w:rPr>
              <w:t xml:space="preserve">Key </w:t>
            </w:r>
            <w:r>
              <w:rPr>
                <w:rFonts w:ascii="Helvetica" w:hAnsi="Helvetica"/>
                <w:i/>
                <w:sz w:val="20"/>
                <w:szCs w:val="20"/>
              </w:rPr>
              <w:t>questions</w:t>
            </w:r>
            <w:r w:rsidRPr="00625805">
              <w:rPr>
                <w:rFonts w:ascii="Helvetica" w:hAnsi="Helvetica"/>
                <w:i/>
                <w:sz w:val="20"/>
                <w:szCs w:val="20"/>
              </w:rPr>
              <w:t>:</w:t>
            </w:r>
          </w:p>
          <w:p w14:paraId="3C4E0CE9" w14:textId="488B076A" w:rsidR="00BD6E00" w:rsidRPr="00625805" w:rsidRDefault="00BD6E00" w:rsidP="00BD6E00">
            <w:pPr>
              <w:pStyle w:val="ListParagraphindent"/>
              <w:spacing w:after="60"/>
            </w:pPr>
            <w:r w:rsidRPr="003F6063">
              <w:rPr>
                <w:rFonts w:cstheme="majorHAnsi"/>
              </w:rPr>
              <w:t>To what extent has Canada’s multiculturalism policy been successfully implemented?</w:t>
            </w:r>
          </w:p>
          <w:p w14:paraId="19521253" w14:textId="534148C8" w:rsidR="00BD6E00" w:rsidRPr="00625805" w:rsidRDefault="00BD6E00" w:rsidP="00BD6E00">
            <w:pPr>
              <w:pStyle w:val="ListParagraphindent"/>
              <w:spacing w:after="60"/>
            </w:pPr>
            <w:r w:rsidRPr="003F6063">
              <w:rPr>
                <w:rFonts w:cstheme="majorHAnsi"/>
              </w:rPr>
              <w:t>How successful has Canada’s bilingual policy been, and to what extent is it still necessary?</w:t>
            </w:r>
          </w:p>
          <w:p w14:paraId="7C95BF28" w14:textId="250E9268" w:rsidR="00BD6E00" w:rsidRPr="00625805" w:rsidRDefault="00BD6E00" w:rsidP="00BD6E00">
            <w:pPr>
              <w:pStyle w:val="ListParagraphindent"/>
              <w:spacing w:after="60"/>
            </w:pPr>
            <w:r w:rsidRPr="003F6063">
              <w:rPr>
                <w:rFonts w:cstheme="majorHAnsi"/>
              </w:rPr>
              <w:t>What are the strengths and limitations of different forms of government?</w:t>
            </w:r>
          </w:p>
          <w:p w14:paraId="17D36CE7" w14:textId="2500010E" w:rsidR="00BD6E00" w:rsidRPr="00625805" w:rsidRDefault="00BD6E00" w:rsidP="00BD6E00">
            <w:pPr>
              <w:pStyle w:val="ListParagraphindent"/>
              <w:spacing w:after="60"/>
            </w:pPr>
            <w:r w:rsidRPr="003F6063">
              <w:rPr>
                <w:rFonts w:cstheme="majorHAnsi"/>
              </w:rPr>
              <w:t>Should the Canadian Senate be abolished, reformed, replaced, or maintained?</w:t>
            </w:r>
          </w:p>
          <w:p w14:paraId="376A30FE" w14:textId="44AD8600" w:rsidR="00BD6E00" w:rsidRPr="00CC39FB" w:rsidRDefault="00BD6E00" w:rsidP="00526E7A">
            <w:pPr>
              <w:pStyle w:val="ListParagraphindent"/>
              <w:spacing w:after="60"/>
            </w:pPr>
            <w:r w:rsidRPr="003F6063">
              <w:rPr>
                <w:rFonts w:cstheme="majorHAnsi"/>
              </w:rPr>
              <w:t>Should the electoral system in Canada be reformed?</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6E2DC087" w14:textId="77777777" w:rsidR="002D1BA6" w:rsidRDefault="002D1BA6"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0A5B0897" w:rsidR="00F9586F" w:rsidRPr="00B530F3" w:rsidRDefault="0059376F" w:rsidP="00BD6E00">
            <w:pPr>
              <w:pageBreakBefore/>
              <w:tabs>
                <w:tab w:val="right" w:pos="14000"/>
              </w:tabs>
              <w:spacing w:before="60" w:after="60"/>
              <w:rPr>
                <w:b/>
                <w:color w:val="FFFFFF" w:themeColor="background1"/>
              </w:rPr>
            </w:pPr>
            <w:r w:rsidRPr="00B530F3">
              <w:rPr>
                <w:b/>
                <w:color w:val="FFFFFF" w:themeColor="background1"/>
              </w:rPr>
              <w:lastRenderedPageBreak/>
              <w:tab/>
            </w:r>
            <w:r w:rsidR="00625805">
              <w:rPr>
                <w:b/>
                <w:color w:val="FFFFFF" w:themeColor="background1"/>
                <w:szCs w:val="22"/>
              </w:rPr>
              <w:t>SOCIAL STUDIES – Canada and the World: 1914 to the Present</w:t>
            </w:r>
            <w:r w:rsidRPr="00B530F3">
              <w:rPr>
                <w:b/>
                <w:color w:val="FFFFFF" w:themeColor="background1"/>
              </w:rPr>
              <w:br/>
              <w:t>Content – Elaborations</w:t>
            </w:r>
            <w:r w:rsidRPr="00B530F3">
              <w:rPr>
                <w:b/>
                <w:color w:val="FFFFFF" w:themeColor="background1"/>
              </w:rPr>
              <w:tab/>
            </w:r>
            <w:r w:rsidR="00625805">
              <w:rPr>
                <w:b/>
                <w:color w:val="FFFFFF" w:themeColor="background1"/>
              </w:rPr>
              <w:t>Grade 10</w:t>
            </w:r>
          </w:p>
        </w:tc>
      </w:tr>
      <w:tr w:rsidR="00F9586F" w:rsidRPr="00A34E20" w14:paraId="7A2216BF" w14:textId="77777777">
        <w:tc>
          <w:tcPr>
            <w:tcW w:w="5000" w:type="pct"/>
            <w:shd w:val="clear" w:color="auto" w:fill="F3F3F3"/>
          </w:tcPr>
          <w:p w14:paraId="0AA410DB" w14:textId="77777777" w:rsidR="00625805" w:rsidRPr="00625805" w:rsidRDefault="00625805" w:rsidP="00625805">
            <w:pPr>
              <w:pStyle w:val="ListParagraph"/>
              <w:tabs>
                <w:tab w:val="clear" w:pos="480"/>
              </w:tabs>
              <w:spacing w:before="120"/>
              <w:rPr>
                <w:b/>
              </w:rPr>
            </w:pPr>
            <w:r w:rsidRPr="00625805">
              <w:rPr>
                <w:b/>
              </w:rPr>
              <w:t>government, First Peoples governance, political institutions, and ideologies:</w:t>
            </w:r>
          </w:p>
          <w:p w14:paraId="5327570E"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2743A874" w14:textId="77777777" w:rsidR="00625805" w:rsidRPr="00BC1F75" w:rsidRDefault="00625805" w:rsidP="00625805">
            <w:pPr>
              <w:pStyle w:val="ListParagraphindent"/>
              <w:spacing w:after="60"/>
            </w:pPr>
            <w:r w:rsidRPr="00BC1F75">
              <w:t>forms of government and decision-making models (e.g., parliamentary democracy, constitutional monarchy, consensus, autocracy, republic, monarchy, democracy, theocracy)</w:t>
            </w:r>
          </w:p>
          <w:p w14:paraId="69A220FC" w14:textId="78177E05" w:rsidR="00625805" w:rsidRPr="00BC1F75" w:rsidRDefault="00625805" w:rsidP="00625805">
            <w:pPr>
              <w:pStyle w:val="ListParagraphindent"/>
              <w:spacing w:after="60"/>
            </w:pPr>
            <w:r w:rsidRPr="00BC1F75">
              <w:t xml:space="preserve">consensus-based governance (e.g., Nunavut) and First Peoples self-governance models (e.g., </w:t>
            </w:r>
            <w:r w:rsidR="00A31FBA">
              <w:t>Sechelt, Nisga'a, Tsawwassen)</w:t>
            </w:r>
          </w:p>
          <w:p w14:paraId="0BD86241" w14:textId="77777777" w:rsidR="00625805" w:rsidRPr="00BC1F75" w:rsidRDefault="00625805" w:rsidP="00625805">
            <w:pPr>
              <w:pStyle w:val="ListParagraphindent"/>
              <w:spacing w:after="60"/>
            </w:pPr>
            <w:r w:rsidRPr="00BC1F75">
              <w:t>models for classifying political and economic ideologies (e.g., linear left/right; two-dimensional, such as political compass)</w:t>
            </w:r>
          </w:p>
          <w:p w14:paraId="073E1103" w14:textId="77777777" w:rsidR="00625805" w:rsidRPr="002D1BA6" w:rsidRDefault="00625805" w:rsidP="00625805">
            <w:pPr>
              <w:pStyle w:val="ListParagraphindent"/>
              <w:spacing w:after="60"/>
              <w:rPr>
                <w:spacing w:val="-2"/>
              </w:rPr>
            </w:pPr>
            <w:r w:rsidRPr="002D1BA6">
              <w:rPr>
                <w:spacing w:val="-2"/>
              </w:rPr>
              <w:t xml:space="preserve">ideologies (e.g., socialism, communism, capitalism, fascism, liberalism, conservatism, environmentalism, libertarianism, authoritarianism, feminism) </w:t>
            </w:r>
          </w:p>
          <w:p w14:paraId="731F58CF" w14:textId="77777777" w:rsidR="00625805" w:rsidRPr="00BC1F75" w:rsidRDefault="00625805" w:rsidP="00625805">
            <w:pPr>
              <w:pStyle w:val="ListParagraphindent"/>
              <w:spacing w:after="60"/>
            </w:pPr>
            <w:r w:rsidRPr="00BC1F75">
              <w:t xml:space="preserve">levels and branches of government: </w:t>
            </w:r>
          </w:p>
          <w:p w14:paraId="149EEA4C"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local, regional, territorial, </w:t>
            </w:r>
            <w:r w:rsidRPr="00625805">
              <w:t>provincial</w:t>
            </w:r>
            <w:r w:rsidRPr="00BC1F75">
              <w:rPr>
                <w:rFonts w:cstheme="majorHAnsi"/>
              </w:rPr>
              <w:t>, federal</w:t>
            </w:r>
          </w:p>
          <w:p w14:paraId="2F8F2B12"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executive, legislative, </w:t>
            </w:r>
            <w:r w:rsidRPr="00625805">
              <w:t>judicial</w:t>
            </w:r>
          </w:p>
          <w:p w14:paraId="227413A1" w14:textId="77777777" w:rsidR="00625805" w:rsidRPr="00BC1F75" w:rsidRDefault="00625805" w:rsidP="00625805">
            <w:pPr>
              <w:pStyle w:val="ListParagraphindent"/>
              <w:spacing w:after="60"/>
            </w:pPr>
            <w:r w:rsidRPr="00BC1F75">
              <w:t xml:space="preserve">Indian Act: </w:t>
            </w:r>
          </w:p>
          <w:p w14:paraId="5A21C2E8"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Crown- and federal </w:t>
            </w:r>
            <w:r w:rsidRPr="00625805">
              <w:t>government</w:t>
            </w:r>
            <w:r w:rsidRPr="00BC1F75">
              <w:rPr>
                <w:rFonts w:cstheme="majorHAnsi"/>
              </w:rPr>
              <w:t>–imposed governance structures on First Peoples communities (e.g., band councils)</w:t>
            </w:r>
          </w:p>
          <w:p w14:paraId="5C3F19B1"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title, treaties, and land </w:t>
            </w:r>
            <w:r w:rsidRPr="00625805">
              <w:t>claims</w:t>
            </w:r>
            <w:r w:rsidRPr="00BC1F75">
              <w:rPr>
                <w:rFonts w:cstheme="majorHAnsi"/>
              </w:rPr>
              <w:t xml:space="preserve"> (e.g., Nisga'a Treaty, Haida Gwaii Strategic Land Use Decision, Tsilhqot'in decision)</w:t>
            </w:r>
          </w:p>
          <w:p w14:paraId="7BC98C37" w14:textId="77777777" w:rsidR="00625805" w:rsidRPr="00BC1F75" w:rsidRDefault="00625805" w:rsidP="00625805">
            <w:pPr>
              <w:pStyle w:val="ListParagraphindent"/>
              <w:spacing w:after="60"/>
            </w:pPr>
            <w:r w:rsidRPr="00BC1F75">
              <w:t>Canadian Charter of Rights and Freedoms</w:t>
            </w:r>
          </w:p>
          <w:p w14:paraId="7E150FEA" w14:textId="77777777" w:rsidR="00625805" w:rsidRPr="00BC1F75" w:rsidRDefault="00625805" w:rsidP="00625805">
            <w:pPr>
              <w:pStyle w:val="ListParagraphindent"/>
              <w:spacing w:after="60"/>
            </w:pPr>
            <w:r w:rsidRPr="00BC1F75">
              <w:t>elections and electoral systems:</w:t>
            </w:r>
          </w:p>
          <w:p w14:paraId="0910809E"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election </w:t>
            </w:r>
            <w:r w:rsidRPr="00625805">
              <w:t>campaigns</w:t>
            </w:r>
          </w:p>
          <w:p w14:paraId="5922E392"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minority and </w:t>
            </w:r>
            <w:r w:rsidRPr="00625805">
              <w:t>majority</w:t>
            </w:r>
            <w:r w:rsidRPr="00BC1F75">
              <w:rPr>
                <w:rFonts w:cstheme="majorHAnsi"/>
              </w:rPr>
              <w:t xml:space="preserve"> governments</w:t>
            </w:r>
          </w:p>
          <w:p w14:paraId="2A813E65" w14:textId="77777777" w:rsidR="00625805" w:rsidRPr="00BC1F75" w:rsidRDefault="00625805" w:rsidP="00BD6E00">
            <w:pPr>
              <w:pStyle w:val="ListParagraph"/>
              <w:numPr>
                <w:ilvl w:val="2"/>
                <w:numId w:val="1"/>
              </w:numPr>
              <w:tabs>
                <w:tab w:val="clear" w:pos="480"/>
              </w:tabs>
              <w:ind w:left="1333" w:hanging="240"/>
              <w:rPr>
                <w:rFonts w:cstheme="majorHAnsi"/>
              </w:rPr>
            </w:pPr>
            <w:r w:rsidRPr="00BC1F75">
              <w:rPr>
                <w:rFonts w:cstheme="majorHAnsi"/>
              </w:rPr>
              <w:t xml:space="preserve">proposals for </w:t>
            </w:r>
            <w:r w:rsidRPr="00625805">
              <w:t>electoral</w:t>
            </w:r>
            <w:r w:rsidRPr="00BC1F75">
              <w:rPr>
                <w:rFonts w:cstheme="majorHAnsi"/>
              </w:rPr>
              <w:t xml:space="preserve"> reform and alternative election systems</w:t>
            </w:r>
          </w:p>
          <w:p w14:paraId="22E5E747" w14:textId="61B3F9A5" w:rsidR="00625805" w:rsidRPr="00BC1F75" w:rsidRDefault="00625805" w:rsidP="00BD6E00">
            <w:pPr>
              <w:pStyle w:val="ListParagraph"/>
              <w:tabs>
                <w:tab w:val="clear" w:pos="480"/>
              </w:tabs>
              <w:rPr>
                <w:rFonts w:cstheme="majorHAnsi"/>
                <w:b/>
              </w:rPr>
            </w:pPr>
            <w:r w:rsidRPr="00BC1F75">
              <w:rPr>
                <w:rFonts w:cstheme="majorHAnsi"/>
                <w:b/>
              </w:rPr>
              <w:t xml:space="preserve">environmental, </w:t>
            </w:r>
            <w:r w:rsidRPr="00625805">
              <w:rPr>
                <w:b/>
              </w:rPr>
              <w:t>political</w:t>
            </w:r>
            <w:r w:rsidRPr="00BC1F75">
              <w:rPr>
                <w:rFonts w:cstheme="majorHAnsi"/>
                <w:b/>
              </w:rPr>
              <w:t>, and economic policies:</w:t>
            </w:r>
          </w:p>
          <w:p w14:paraId="68E64EDB"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666C0D02" w14:textId="77777777" w:rsidR="00625805" w:rsidRPr="00BC1F75" w:rsidRDefault="00625805" w:rsidP="00625805">
            <w:pPr>
              <w:pStyle w:val="ListParagraphindent"/>
              <w:spacing w:after="60"/>
              <w:rPr>
                <w:i/>
              </w:rPr>
            </w:pPr>
            <w:r w:rsidRPr="00BC1F75">
              <w:t>environmental issues, including climate change, renewable energy, overconsumption, water quality, food security, conservation</w:t>
            </w:r>
          </w:p>
          <w:p w14:paraId="5A3C03AE" w14:textId="77777777" w:rsidR="00625805" w:rsidRPr="00BC1F75" w:rsidRDefault="00625805" w:rsidP="00625805">
            <w:pPr>
              <w:pStyle w:val="ListParagraphindent"/>
              <w:spacing w:after="60"/>
            </w:pPr>
            <w:r w:rsidRPr="00BC1F75">
              <w:t>stakeholders (e.g., First Peoples; industry and corporate leaders; local citizens; grassroots movements; special interest groups, including environmental organizations)</w:t>
            </w:r>
          </w:p>
          <w:p w14:paraId="4B661103" w14:textId="77777777" w:rsidR="00625805" w:rsidRPr="00BC1F75" w:rsidRDefault="00625805" w:rsidP="00625805">
            <w:pPr>
              <w:pStyle w:val="ListParagraphindent"/>
              <w:spacing w:after="60"/>
            </w:pPr>
            <w:r w:rsidRPr="00BC1F75">
              <w:t>other considerations in policy development, including cultural, societal, spiritual, land use, environmental</w:t>
            </w:r>
          </w:p>
          <w:p w14:paraId="25A78206" w14:textId="77777777" w:rsidR="00625805" w:rsidRPr="00BC1F75" w:rsidRDefault="00625805" w:rsidP="00625805">
            <w:pPr>
              <w:pStyle w:val="ListParagraphindent"/>
              <w:spacing w:after="60"/>
              <w:rPr>
                <w:color w:val="000000" w:themeColor="text1"/>
              </w:rPr>
            </w:pPr>
            <w:r w:rsidRPr="00BC1F75">
              <w:t xml:space="preserve">social welfare programs (e.g., health care, education, </w:t>
            </w:r>
            <w:r w:rsidRPr="00BC1F75">
              <w:rPr>
                <w:color w:val="000000" w:themeColor="text1"/>
              </w:rPr>
              <w:t>basic income)</w:t>
            </w:r>
          </w:p>
          <w:p w14:paraId="2633E32B" w14:textId="77777777" w:rsidR="00625805" w:rsidRPr="00BC1F75" w:rsidRDefault="00625805" w:rsidP="00625805">
            <w:pPr>
              <w:pStyle w:val="ListParagraphindent"/>
              <w:spacing w:after="60"/>
              <w:rPr>
                <w:color w:val="000000" w:themeColor="text1"/>
              </w:rPr>
            </w:pPr>
            <w:r w:rsidRPr="00BC1F75">
              <w:rPr>
                <w:color w:val="000000" w:themeColor="text1"/>
              </w:rPr>
              <w:t>national programs and projects:</w:t>
            </w:r>
          </w:p>
          <w:p w14:paraId="2F9EAAEF"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 xml:space="preserve">national climate </w:t>
            </w:r>
            <w:r w:rsidRPr="00625805">
              <w:t>strategy</w:t>
            </w:r>
            <w:r w:rsidRPr="00BC1F75">
              <w:rPr>
                <w:rFonts w:cstheme="majorHAnsi"/>
                <w:color w:val="000000" w:themeColor="text1"/>
              </w:rPr>
              <w:t>, including carbon pricing and ending of coal-fired electricity generation</w:t>
            </w:r>
          </w:p>
          <w:p w14:paraId="75106325"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 xml:space="preserve">stimulus programs, </w:t>
            </w:r>
            <w:r w:rsidRPr="00625805">
              <w:t>infrastructure</w:t>
            </w:r>
            <w:r w:rsidRPr="00BC1F75">
              <w:rPr>
                <w:rFonts w:cstheme="majorHAnsi"/>
                <w:color w:val="000000" w:themeColor="text1"/>
              </w:rPr>
              <w:t xml:space="preserve"> projects</w:t>
            </w:r>
          </w:p>
          <w:p w14:paraId="10B877DB" w14:textId="77777777" w:rsidR="00625805" w:rsidRPr="00BC1F75" w:rsidRDefault="00625805" w:rsidP="00625805">
            <w:pPr>
              <w:pStyle w:val="ListParagraphindent"/>
              <w:spacing w:after="60"/>
            </w:pPr>
            <w:r w:rsidRPr="00BC1F75">
              <w:t>trade agreements:</w:t>
            </w:r>
          </w:p>
          <w:p w14:paraId="0FDAD850"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NAFTA (North America Free Trade Agreement)</w:t>
            </w:r>
          </w:p>
          <w:p w14:paraId="59A9410A" w14:textId="77777777" w:rsidR="00625805" w:rsidRPr="00BC1F75" w:rsidRDefault="00625805" w:rsidP="00625805">
            <w:pPr>
              <w:pStyle w:val="ListParagraph"/>
              <w:numPr>
                <w:ilvl w:val="2"/>
                <w:numId w:val="1"/>
              </w:numPr>
              <w:tabs>
                <w:tab w:val="clear" w:pos="480"/>
              </w:tabs>
              <w:spacing w:after="40"/>
              <w:ind w:left="1333" w:hanging="240"/>
              <w:rPr>
                <w:rFonts w:cstheme="majorHAnsi"/>
                <w:color w:val="000000" w:themeColor="text1"/>
              </w:rPr>
            </w:pPr>
            <w:r w:rsidRPr="00BC1F75">
              <w:rPr>
                <w:rFonts w:cstheme="majorHAnsi"/>
                <w:color w:val="000000" w:themeColor="text1"/>
              </w:rPr>
              <w:t xml:space="preserve">Trans-Pacific </w:t>
            </w:r>
            <w:r w:rsidRPr="00625805">
              <w:t>Partnership</w:t>
            </w:r>
            <w:r w:rsidRPr="00BC1F75">
              <w:rPr>
                <w:rFonts w:cstheme="majorHAnsi"/>
                <w:color w:val="000000" w:themeColor="text1"/>
              </w:rPr>
              <w:t xml:space="preserve"> </w:t>
            </w:r>
          </w:p>
          <w:p w14:paraId="6B7A8578" w14:textId="77777777" w:rsidR="00625805" w:rsidRPr="00BC1F75" w:rsidRDefault="00625805" w:rsidP="00BD6E00">
            <w:pPr>
              <w:pStyle w:val="ListParagraph"/>
              <w:tabs>
                <w:tab w:val="clear" w:pos="480"/>
              </w:tabs>
              <w:spacing w:before="120"/>
              <w:rPr>
                <w:rFonts w:cstheme="majorHAnsi"/>
                <w:i/>
              </w:rPr>
            </w:pPr>
            <w:r w:rsidRPr="00BD6E00">
              <w:rPr>
                <w:rFonts w:cstheme="majorHAnsi"/>
                <w:b/>
              </w:rPr>
              <w:t>Canadian</w:t>
            </w:r>
            <w:r w:rsidRPr="00BC1F75">
              <w:rPr>
                <w:rFonts w:cstheme="majorHAnsi"/>
              </w:rPr>
              <w:t xml:space="preserve"> </w:t>
            </w:r>
            <w:r w:rsidRPr="00625805">
              <w:rPr>
                <w:b/>
              </w:rPr>
              <w:t>autonomy</w:t>
            </w:r>
            <w:r w:rsidRPr="00BC1F75">
              <w:rPr>
                <w:rFonts w:cstheme="majorHAnsi"/>
              </w:rPr>
              <w:t>:</w:t>
            </w:r>
          </w:p>
          <w:p w14:paraId="565F4899"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2071071A" w14:textId="77777777" w:rsidR="00625805" w:rsidRPr="00BC1F75" w:rsidRDefault="00625805" w:rsidP="00625805">
            <w:pPr>
              <w:pStyle w:val="ListParagraphindent"/>
              <w:spacing w:after="60"/>
            </w:pPr>
            <w:r w:rsidRPr="00BC1F75">
              <w:lastRenderedPageBreak/>
              <w:t>Canada and Britain (e.g., World War I; Statute of Westminster; Constitution Act, 1982)</w:t>
            </w:r>
          </w:p>
          <w:p w14:paraId="2B2A2B0A" w14:textId="77777777" w:rsidR="00625805" w:rsidRPr="00BC1F75" w:rsidRDefault="00625805" w:rsidP="00625805">
            <w:pPr>
              <w:pStyle w:val="ListParagraphindent"/>
              <w:spacing w:after="60"/>
            </w:pPr>
            <w:r w:rsidRPr="00BC1F75">
              <w:t>Canada and the United States (e.g., free trade, bilateral defence, Montreal Protocol on acid rain)</w:t>
            </w:r>
          </w:p>
          <w:p w14:paraId="0BC1FA20" w14:textId="77777777" w:rsidR="00625805" w:rsidRPr="00BC1F75" w:rsidRDefault="00625805" w:rsidP="00625805">
            <w:pPr>
              <w:pStyle w:val="ListParagraphindent"/>
              <w:spacing w:after="60"/>
            </w:pPr>
            <w:r w:rsidRPr="00BC1F75">
              <w:t>Canada and the world (e.g., League of Nations, World War II, United Nations, Paris Climate Agreement)</w:t>
            </w:r>
          </w:p>
          <w:p w14:paraId="2BA548C9" w14:textId="77777777" w:rsidR="00625805" w:rsidRPr="00BC1F75" w:rsidRDefault="00625805" w:rsidP="00625805">
            <w:pPr>
              <w:pStyle w:val="ListParagraphindent"/>
              <w:spacing w:after="60"/>
            </w:pPr>
            <w:r w:rsidRPr="00BC1F75">
              <w:t>Canada (treaties with First Peoples, Quebec sovereignty movements)</w:t>
            </w:r>
          </w:p>
          <w:p w14:paraId="5B5F826C" w14:textId="77777777" w:rsidR="00625805" w:rsidRPr="00BC1F75" w:rsidRDefault="00625805" w:rsidP="00625805">
            <w:pPr>
              <w:pStyle w:val="ListParagraph"/>
              <w:tabs>
                <w:tab w:val="clear" w:pos="480"/>
              </w:tabs>
              <w:rPr>
                <w:rFonts w:cstheme="majorHAnsi"/>
                <w:b/>
              </w:rPr>
            </w:pPr>
            <w:r w:rsidRPr="00BC1F75">
              <w:rPr>
                <w:rFonts w:cstheme="majorHAnsi"/>
                <w:b/>
              </w:rPr>
              <w:t xml:space="preserve">Canadian </w:t>
            </w:r>
            <w:r w:rsidRPr="00625805">
              <w:rPr>
                <w:b/>
              </w:rPr>
              <w:t>identities</w:t>
            </w:r>
            <w:r w:rsidRPr="00BC1F75">
              <w:rPr>
                <w:rFonts w:cstheme="majorHAnsi"/>
                <w:b/>
              </w:rPr>
              <w:t>:</w:t>
            </w:r>
          </w:p>
          <w:p w14:paraId="7A1B5ABF"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067558B6" w14:textId="03776276" w:rsidR="00625805" w:rsidRPr="00BC1F75" w:rsidRDefault="00625805" w:rsidP="00625805">
            <w:pPr>
              <w:pStyle w:val="ListParagraphindent"/>
              <w:spacing w:after="60"/>
            </w:pPr>
            <w:r w:rsidRPr="00BC1F75">
              <w:t>First Peoples identities (e.g., status, non-status, First Nations, M</w:t>
            </w:r>
            <w:r w:rsidR="002D1BA6">
              <w:t>é</w:t>
            </w:r>
            <w:r w:rsidRPr="00BC1F75">
              <w:t>tis, Inuit)</w:t>
            </w:r>
          </w:p>
          <w:p w14:paraId="5ED8F364" w14:textId="7204CACB" w:rsidR="00625805" w:rsidRPr="00BC1F75" w:rsidRDefault="00625805" w:rsidP="00625805">
            <w:pPr>
              <w:pStyle w:val="ListParagraphindent"/>
              <w:spacing w:after="60"/>
            </w:pPr>
            <w:r w:rsidRPr="00BC1F75">
              <w:t>Francophone identities (e.g., Franco-Ontarian, Acadian, Quebecois, M</w:t>
            </w:r>
            <w:r w:rsidR="002D1BA6">
              <w:t>é</w:t>
            </w:r>
            <w:r w:rsidRPr="00BC1F75">
              <w:t>tis, bilingual)</w:t>
            </w:r>
          </w:p>
          <w:p w14:paraId="43FE22C9" w14:textId="77777777" w:rsidR="00625805" w:rsidRPr="00BC1F75" w:rsidRDefault="00625805" w:rsidP="00625805">
            <w:pPr>
              <w:pStyle w:val="ListParagraphindent"/>
              <w:spacing w:after="60"/>
            </w:pPr>
            <w:r w:rsidRPr="00BC1F75">
              <w:t>immigration and multiculturalism:</w:t>
            </w:r>
          </w:p>
          <w:p w14:paraId="07896299"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immigration</w:t>
            </w:r>
            <w:r w:rsidRPr="00BC1F75">
              <w:rPr>
                <w:rFonts w:cstheme="majorHAnsi"/>
              </w:rPr>
              <w:t xml:space="preserve"> and refugee policies and practices</w:t>
            </w:r>
          </w:p>
          <w:p w14:paraId="3C983870"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bilingualism</w:t>
            </w:r>
            <w:r w:rsidRPr="00BC1F75">
              <w:rPr>
                <w:rFonts w:cstheme="majorHAnsi"/>
              </w:rPr>
              <w:t xml:space="preserve"> and biculturalism (Official Languages Act)</w:t>
            </w:r>
          </w:p>
          <w:p w14:paraId="36B9E4A6"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625805">
              <w:t>multiculturalism</w:t>
            </w:r>
            <w:r w:rsidRPr="00BC1F75">
              <w:rPr>
                <w:rFonts w:cstheme="majorHAnsi"/>
              </w:rPr>
              <w:t xml:space="preserve"> policy (Canadian Multiculturalism Act)</w:t>
            </w:r>
          </w:p>
          <w:p w14:paraId="1485847B" w14:textId="2F671F68"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cultural </w:t>
            </w:r>
            <w:r w:rsidRPr="00625805">
              <w:t>identities</w:t>
            </w:r>
            <w:r w:rsidRPr="00BC1F75">
              <w:rPr>
                <w:rFonts w:cstheme="majorHAnsi"/>
              </w:rPr>
              <w:t xml:space="preserve"> of subsequent generations (e.g., second-generation Japanese Canadian versus Canadian of Japanese descent </w:t>
            </w:r>
            <w:r>
              <w:rPr>
                <w:rFonts w:cstheme="majorHAnsi"/>
              </w:rPr>
              <w:br/>
            </w:r>
            <w:r w:rsidRPr="00BC1F75">
              <w:rPr>
                <w:rFonts w:cstheme="majorHAnsi"/>
              </w:rPr>
              <w:t>versus Canadian)</w:t>
            </w:r>
          </w:p>
          <w:p w14:paraId="613823CB" w14:textId="77777777" w:rsidR="00625805" w:rsidRPr="00BC1F75" w:rsidRDefault="00625805" w:rsidP="00625805">
            <w:pPr>
              <w:pStyle w:val="ListParagraphindent"/>
              <w:spacing w:after="60"/>
            </w:pPr>
            <w:r w:rsidRPr="00BC1F75">
              <w:t xml:space="preserve">manifestations or </w:t>
            </w:r>
            <w:proofErr w:type="gramStart"/>
            <w:r w:rsidRPr="00BC1F75">
              <w:t>representations :</w:t>
            </w:r>
            <w:proofErr w:type="gramEnd"/>
          </w:p>
          <w:p w14:paraId="41C21D07" w14:textId="77777777" w:rsidR="00625805" w:rsidRPr="00BC1F75" w:rsidRDefault="00625805" w:rsidP="00BD6E00">
            <w:pPr>
              <w:pStyle w:val="ListParagraph"/>
              <w:numPr>
                <w:ilvl w:val="2"/>
                <w:numId w:val="1"/>
              </w:numPr>
              <w:tabs>
                <w:tab w:val="clear" w:pos="480"/>
              </w:tabs>
              <w:spacing w:after="40"/>
              <w:ind w:left="1333" w:hanging="240"/>
              <w:rPr>
                <w:rFonts w:cstheme="majorHAnsi"/>
              </w:rPr>
            </w:pPr>
            <w:r w:rsidRPr="00BC1F75">
              <w:rPr>
                <w:rFonts w:cstheme="majorHAnsi"/>
              </w:rPr>
              <w:t xml:space="preserve">First </w:t>
            </w:r>
            <w:r w:rsidRPr="00625805">
              <w:t>Peoples</w:t>
            </w:r>
            <w:r w:rsidRPr="00BC1F75">
              <w:rPr>
                <w:rFonts w:cstheme="majorHAnsi"/>
              </w:rPr>
              <w:t xml:space="preserve"> arts, traditions, languages</w:t>
            </w:r>
          </w:p>
          <w:p w14:paraId="4EE0802A" w14:textId="463CFB17" w:rsidR="00625805" w:rsidRPr="00BC1F75" w:rsidRDefault="00625805" w:rsidP="00BD6E00">
            <w:pPr>
              <w:pStyle w:val="ListParagraph"/>
              <w:numPr>
                <w:ilvl w:val="2"/>
                <w:numId w:val="1"/>
              </w:numPr>
              <w:tabs>
                <w:tab w:val="clear" w:pos="480"/>
              </w:tabs>
              <w:spacing w:after="40"/>
              <w:ind w:left="1333" w:hanging="240"/>
              <w:rPr>
                <w:rFonts w:cstheme="majorHAnsi"/>
              </w:rPr>
            </w:pPr>
            <w:r w:rsidRPr="00BC1F75">
              <w:rPr>
                <w:rFonts w:cstheme="majorHAnsi"/>
              </w:rPr>
              <w:t>place-</w:t>
            </w:r>
            <w:r w:rsidRPr="00625805">
              <w:t>based</w:t>
            </w:r>
            <w:r w:rsidRPr="00BC1F75">
              <w:rPr>
                <w:rFonts w:cstheme="majorHAnsi"/>
              </w:rPr>
              <w:t xml:space="preserve"> identities and sense of belonging (e.g., Haida Gwaii versus Queen Charlotte Islands; “up North” and “back East”; </w:t>
            </w:r>
            <w:r w:rsidR="00BD6E00">
              <w:rPr>
                <w:rFonts w:cstheme="majorHAnsi"/>
              </w:rPr>
              <w:br/>
            </w:r>
            <w:r w:rsidRPr="00BC1F75">
              <w:rPr>
                <w:rFonts w:cstheme="majorHAnsi"/>
              </w:rPr>
              <w:t>affinity for ocean air, wide-open spaces; spiritual ancestors)</w:t>
            </w:r>
          </w:p>
          <w:p w14:paraId="15A1B74F"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media </w:t>
            </w:r>
            <w:r w:rsidRPr="00625805">
              <w:t>and</w:t>
            </w:r>
            <w:r w:rsidRPr="00BC1F75">
              <w:rPr>
                <w:rFonts w:cstheme="majorHAnsi"/>
              </w:rPr>
              <w:t xml:space="preserve"> art (e.g., CBC radio and television, Group of Seven, National Film Board, Canadian content)</w:t>
            </w:r>
          </w:p>
          <w:p w14:paraId="7802025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scientific and technological innovations (e.g., snowmobile, insulin)</w:t>
            </w:r>
          </w:p>
          <w:p w14:paraId="002025F0" w14:textId="77777777" w:rsidR="0062580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sports and international sporting events (e.g., hockey, Olympics)</w:t>
            </w:r>
          </w:p>
          <w:p w14:paraId="205F8E80" w14:textId="77777777" w:rsidR="0038582E" w:rsidRDefault="0038582E" w:rsidP="0038582E">
            <w:pPr>
              <w:pStyle w:val="ListParagraph"/>
              <w:tabs>
                <w:tab w:val="clear" w:pos="480"/>
              </w:tabs>
              <w:rPr>
                <w:b/>
              </w:rPr>
            </w:pPr>
            <w:r w:rsidRPr="0038582E">
              <w:rPr>
                <w:b/>
              </w:rPr>
              <w:t>residential schools and other discriminatory policies and injustices against First Peoples in BC and Canada</w:t>
            </w:r>
          </w:p>
          <w:p w14:paraId="51A7D87B" w14:textId="18014046" w:rsidR="002C28B1" w:rsidRPr="002C28B1" w:rsidRDefault="002C28B1" w:rsidP="002C28B1">
            <w:pPr>
              <w:pStyle w:val="ListParagraphindent"/>
              <w:rPr>
                <w:i/>
                <w:iCs/>
              </w:rPr>
            </w:pPr>
            <w:r w:rsidRPr="002C28B1">
              <w:rPr>
                <w:i/>
                <w:iCs/>
              </w:rPr>
              <w:t>ELABORATIONS UNDER DEVELOPMENT</w:t>
            </w:r>
          </w:p>
          <w:p w14:paraId="0CEA955A" w14:textId="77777777" w:rsidR="0038582E" w:rsidRDefault="0038582E" w:rsidP="0038582E">
            <w:pPr>
              <w:pStyle w:val="ListParagraph"/>
              <w:tabs>
                <w:tab w:val="clear" w:pos="480"/>
              </w:tabs>
              <w:rPr>
                <w:b/>
              </w:rPr>
            </w:pPr>
            <w:r w:rsidRPr="0038582E">
              <w:rPr>
                <w:b/>
              </w:rPr>
              <w:t>discriminatory policies and injustices in Canada and the world, including the head tax, the</w:t>
            </w:r>
            <w:r w:rsidRPr="0038582E">
              <w:rPr>
                <w:b/>
                <w:i/>
              </w:rPr>
              <w:t xml:space="preserve"> Komagata Maru</w:t>
            </w:r>
            <w:r w:rsidRPr="0038582E">
              <w:rPr>
                <w:b/>
              </w:rPr>
              <w:t xml:space="preserve"> incident, racial segregation and the destruction of Hogan’s Alley, and the internment of </w:t>
            </w:r>
            <w:proofErr w:type="gramStart"/>
            <w:r w:rsidRPr="0038582E">
              <w:rPr>
                <w:b/>
              </w:rPr>
              <w:t>Japanese-Canadians</w:t>
            </w:r>
            <w:proofErr w:type="gramEnd"/>
          </w:p>
          <w:p w14:paraId="17C15868" w14:textId="030B8464" w:rsidR="002C28B1" w:rsidRPr="002C28B1" w:rsidRDefault="002C28B1" w:rsidP="002C28B1">
            <w:pPr>
              <w:pStyle w:val="ListParagraphindent"/>
              <w:rPr>
                <w:i/>
                <w:iCs/>
              </w:rPr>
            </w:pPr>
            <w:r w:rsidRPr="002C28B1">
              <w:rPr>
                <w:i/>
                <w:iCs/>
              </w:rPr>
              <w:t>ELABORATIONS UNDER DEVELOPMENT</w:t>
            </w:r>
          </w:p>
          <w:p w14:paraId="570FC057" w14:textId="331A8A83" w:rsidR="0038582E" w:rsidRDefault="0038582E" w:rsidP="0038582E">
            <w:pPr>
              <w:pStyle w:val="ListParagraph"/>
              <w:tabs>
                <w:tab w:val="clear" w:pos="480"/>
              </w:tabs>
              <w:rPr>
                <w:b/>
              </w:rPr>
            </w:pPr>
            <w:r w:rsidRPr="0038582E">
              <w:rPr>
                <w:b/>
              </w:rPr>
              <w:t>The Holocaust and the concept of genocide</w:t>
            </w:r>
          </w:p>
          <w:p w14:paraId="00CE4ED7" w14:textId="6BE2A453" w:rsidR="002C28B1" w:rsidRPr="002C28B1" w:rsidRDefault="002C28B1" w:rsidP="002C28B1">
            <w:pPr>
              <w:pStyle w:val="ListParagraphindent"/>
              <w:rPr>
                <w:i/>
                <w:iCs/>
              </w:rPr>
            </w:pPr>
            <w:r w:rsidRPr="002C28B1">
              <w:rPr>
                <w:i/>
                <w:iCs/>
              </w:rPr>
              <w:t>ELABORATIONS UNDER DEVELOPMENT</w:t>
            </w:r>
          </w:p>
          <w:p w14:paraId="770E4260" w14:textId="2F4D118C" w:rsidR="00625805" w:rsidRPr="00BC1F75" w:rsidRDefault="00625805" w:rsidP="00A24ABB">
            <w:pPr>
              <w:pStyle w:val="ListParagraph"/>
              <w:tabs>
                <w:tab w:val="clear" w:pos="480"/>
              </w:tabs>
              <w:spacing w:before="120"/>
              <w:rPr>
                <w:rFonts w:cstheme="majorHAnsi"/>
                <w:b/>
              </w:rPr>
            </w:pPr>
            <w:r w:rsidRPr="00BC1F75">
              <w:rPr>
                <w:rFonts w:cstheme="majorHAnsi"/>
                <w:b/>
              </w:rPr>
              <w:t xml:space="preserve">advocacy for human </w:t>
            </w:r>
            <w:r w:rsidRPr="00625805">
              <w:rPr>
                <w:b/>
              </w:rPr>
              <w:t>rights</w:t>
            </w:r>
            <w:r w:rsidRPr="00BC1F75">
              <w:rPr>
                <w:rFonts w:cstheme="majorHAnsi"/>
                <w:b/>
              </w:rPr>
              <w:t>, including findings and recommendations of the Truth and Reconciliation Commission:</w:t>
            </w:r>
          </w:p>
          <w:p w14:paraId="79154D57"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4144F52C" w14:textId="77777777" w:rsidR="00625805" w:rsidRPr="00BC1F75" w:rsidRDefault="00625805" w:rsidP="00625805">
            <w:pPr>
              <w:pStyle w:val="ListParagraphindent"/>
              <w:spacing w:after="60"/>
            </w:pPr>
            <w:r w:rsidRPr="00BC1F75">
              <w:t xml:space="preserve">Truth and Reconciliation Commission report and calls to action (e.g., access to elders and First Peoples healing practices for First Peoples patients; appropriate commemoration ceremonies and burial markers for children who died at residential schools) </w:t>
            </w:r>
          </w:p>
          <w:p w14:paraId="0D7E687D" w14:textId="77777777" w:rsidR="00625805" w:rsidRPr="00BC1F75" w:rsidRDefault="00625805" w:rsidP="00625805">
            <w:pPr>
              <w:pStyle w:val="ListParagraphindent"/>
              <w:spacing w:after="60"/>
            </w:pPr>
            <w:r w:rsidRPr="00BC1F75">
              <w:t>human rights tribunals</w:t>
            </w:r>
          </w:p>
          <w:p w14:paraId="457B2C2C" w14:textId="77777777" w:rsidR="00625805" w:rsidRPr="00BC1F75" w:rsidRDefault="00625805" w:rsidP="00625805">
            <w:pPr>
              <w:pStyle w:val="ListParagraphindent"/>
              <w:spacing w:after="60"/>
            </w:pPr>
            <w:r w:rsidRPr="00BC1F75">
              <w:t>Canadian Bill of Rights and Canadian Charter of Rights and Freedoms</w:t>
            </w:r>
          </w:p>
          <w:p w14:paraId="215A66A2" w14:textId="77777777" w:rsidR="00625805" w:rsidRPr="00BC1F75" w:rsidRDefault="00625805" w:rsidP="00625805">
            <w:pPr>
              <w:pStyle w:val="ListParagraphindent"/>
              <w:spacing w:after="60"/>
            </w:pPr>
            <w:r w:rsidRPr="00BC1F75">
              <w:lastRenderedPageBreak/>
              <w:t xml:space="preserve">Supreme Court challenges </w:t>
            </w:r>
          </w:p>
          <w:p w14:paraId="242015BE" w14:textId="77777777" w:rsidR="00625805" w:rsidRPr="00BC1F75" w:rsidRDefault="00625805" w:rsidP="00625805">
            <w:pPr>
              <w:pStyle w:val="ListParagraphindent"/>
              <w:spacing w:after="60"/>
            </w:pPr>
            <w:r w:rsidRPr="00BC1F75">
              <w:t>international declarations (e.g., UN Declaration on the Rights of the Child; UN Declaration on the Rights of Indigenous Peoples)</w:t>
            </w:r>
          </w:p>
          <w:p w14:paraId="7DEED909" w14:textId="77777777" w:rsidR="00625805" w:rsidRPr="00BC1F75" w:rsidRDefault="00625805" w:rsidP="00625805">
            <w:pPr>
              <w:pStyle w:val="ListParagraphindent"/>
              <w:spacing w:after="60"/>
            </w:pPr>
            <w:r w:rsidRPr="00BC1F75">
              <w:t>anti-racism education and actions</w:t>
            </w:r>
          </w:p>
          <w:p w14:paraId="4F092541" w14:textId="77777777" w:rsidR="00625805" w:rsidRPr="00BC1F75" w:rsidRDefault="00625805" w:rsidP="00625805">
            <w:pPr>
              <w:pStyle w:val="ListParagraphindent"/>
              <w:spacing w:after="60"/>
            </w:pPr>
            <w:r w:rsidRPr="00BC1F75">
              <w:t>First Peoples protest and advocacy movements (e.g., National Indian Brotherhood, Oka Crisis, Idle No More)</w:t>
            </w:r>
          </w:p>
          <w:p w14:paraId="2CE7198A" w14:textId="77777777" w:rsidR="00625805" w:rsidRPr="00BC1F75" w:rsidRDefault="00625805" w:rsidP="00625805">
            <w:pPr>
              <w:pStyle w:val="ListParagraphindent"/>
              <w:spacing w:after="60"/>
            </w:pPr>
            <w:r w:rsidRPr="00BC1F75">
              <w:t>other protest and advocacy movements (e.g., Pride, women’s liberation, inclusion)</w:t>
            </w:r>
          </w:p>
          <w:p w14:paraId="38CB7E54" w14:textId="77777777" w:rsidR="00625805" w:rsidRPr="00BC1F75" w:rsidRDefault="00625805" w:rsidP="00625805">
            <w:pPr>
              <w:pStyle w:val="ListParagraphindent"/>
              <w:spacing w:after="60"/>
            </w:pPr>
            <w:r w:rsidRPr="00BC1F75">
              <w:t xml:space="preserve">redress movements for historic wrongs (e.g., </w:t>
            </w:r>
            <w:proofErr w:type="gramStart"/>
            <w:r w:rsidRPr="00BC1F75">
              <w:t>Japanese-Canadian</w:t>
            </w:r>
            <w:proofErr w:type="gramEnd"/>
            <w:r w:rsidRPr="00BC1F75">
              <w:t xml:space="preserve"> Legacy Project, Truth and Reconciliation)</w:t>
            </w:r>
          </w:p>
          <w:p w14:paraId="71BA2305" w14:textId="77777777" w:rsidR="00625805" w:rsidRPr="00BC1F75" w:rsidRDefault="00625805" w:rsidP="00F12AE6">
            <w:pPr>
              <w:pStyle w:val="ListParagraphindent"/>
              <w:spacing w:before="120" w:after="60"/>
            </w:pPr>
            <w:r w:rsidRPr="00BC1F75">
              <w:t xml:space="preserve">federal and provincial apologies (e.g., apology for Chinese Head Tax and Chinese Exclusion Act; Chinese Historical Wrongs Consultation Final Report and Recommendations regarding head tax and discriminatory treatment of Chinese immigrants; apologies for internments, residential schools, </w:t>
            </w:r>
            <w:r w:rsidRPr="00BC1F75">
              <w:rPr>
                <w:i/>
              </w:rPr>
              <w:t>Komagata Maru</w:t>
            </w:r>
            <w:r w:rsidRPr="00BC1F75">
              <w:t>)</w:t>
            </w:r>
          </w:p>
          <w:p w14:paraId="4D18B188" w14:textId="77777777" w:rsidR="00625805" w:rsidRPr="00BC1F75" w:rsidRDefault="00625805" w:rsidP="00625805">
            <w:pPr>
              <w:pStyle w:val="ListParagraph"/>
              <w:tabs>
                <w:tab w:val="clear" w:pos="480"/>
              </w:tabs>
              <w:rPr>
                <w:rFonts w:cstheme="majorHAnsi"/>
                <w:i/>
              </w:rPr>
            </w:pPr>
            <w:r w:rsidRPr="00625805">
              <w:rPr>
                <w:b/>
              </w:rPr>
              <w:t>domestic conflicts and co-operation:</w:t>
            </w:r>
          </w:p>
          <w:p w14:paraId="475F8F10"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38003ECA" w14:textId="77777777" w:rsidR="00625805" w:rsidRPr="00BC1F75" w:rsidRDefault="00625805" w:rsidP="009E3211">
            <w:pPr>
              <w:pStyle w:val="ListParagraphindent"/>
            </w:pPr>
            <w:r w:rsidRPr="00BC1F75">
              <w:t>Canadian constitutional issues:</w:t>
            </w:r>
          </w:p>
          <w:p w14:paraId="7C75AD6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Meech Lake </w:t>
            </w:r>
            <w:r w:rsidRPr="00625805">
              <w:t>Accord</w:t>
            </w:r>
          </w:p>
          <w:p w14:paraId="49899F48"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Charlottetown </w:t>
            </w:r>
            <w:r w:rsidRPr="00625805">
              <w:t>Accord</w:t>
            </w:r>
          </w:p>
          <w:p w14:paraId="3FB071C9"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Calgary </w:t>
            </w:r>
            <w:r w:rsidRPr="00625805">
              <w:t>Declaration</w:t>
            </w:r>
          </w:p>
          <w:p w14:paraId="6F0A03AF" w14:textId="77777777" w:rsidR="00625805" w:rsidRPr="00BC1F75" w:rsidRDefault="00625805" w:rsidP="009E3211">
            <w:pPr>
              <w:pStyle w:val="ListParagraphindent"/>
            </w:pPr>
            <w:r w:rsidRPr="00BC1F75">
              <w:t>Quebec sovereignty:</w:t>
            </w:r>
          </w:p>
          <w:p w14:paraId="6E3C3E57"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Quiet </w:t>
            </w:r>
            <w:r w:rsidRPr="00625805">
              <w:t>Revolution</w:t>
            </w:r>
          </w:p>
          <w:p w14:paraId="183093DB"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October </w:t>
            </w:r>
            <w:r w:rsidRPr="00625805">
              <w:t>Crisis</w:t>
            </w:r>
          </w:p>
          <w:p w14:paraId="1AA502F7"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Parti </w:t>
            </w:r>
            <w:r w:rsidRPr="00625805">
              <w:t>Québécois</w:t>
            </w:r>
          </w:p>
          <w:p w14:paraId="476F7F5E"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Bloc </w:t>
            </w:r>
            <w:r w:rsidRPr="00625805">
              <w:t>Québécois</w:t>
            </w:r>
          </w:p>
          <w:p w14:paraId="1B76177C"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Bill </w:t>
            </w:r>
            <w:r w:rsidRPr="00625805">
              <w:t>101</w:t>
            </w:r>
          </w:p>
          <w:p w14:paraId="1C6FBDD3"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1980 and 1995 </w:t>
            </w:r>
            <w:r w:rsidRPr="00625805">
              <w:t>referenda</w:t>
            </w:r>
          </w:p>
          <w:p w14:paraId="05D20FF6" w14:textId="77777777" w:rsidR="00625805" w:rsidRPr="00BC1F75" w:rsidRDefault="00625805" w:rsidP="009E3211">
            <w:pPr>
              <w:pStyle w:val="ListParagraphindent"/>
            </w:pPr>
            <w:r w:rsidRPr="00BC1F75">
              <w:t xml:space="preserve">First Peoples actions: </w:t>
            </w:r>
          </w:p>
          <w:p w14:paraId="66BB0EB5"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involvement in Meech Lake Accord</w:t>
            </w:r>
          </w:p>
          <w:p w14:paraId="31301464"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Oka Crisis, Gustafsen Lake </w:t>
            </w:r>
            <w:r w:rsidRPr="00625805">
              <w:t>Standoff</w:t>
            </w:r>
            <w:r w:rsidRPr="00BC1F75">
              <w:rPr>
                <w:rFonts w:cstheme="majorHAnsi"/>
              </w:rPr>
              <w:t>, Ipperwash Crisis, Shannon’s Dream (Attawapiskat)</w:t>
            </w:r>
          </w:p>
          <w:p w14:paraId="1C8B039E" w14:textId="77777777" w:rsidR="00625805" w:rsidRPr="00BC1F75" w:rsidRDefault="00625805" w:rsidP="00F12AE6">
            <w:pPr>
              <w:pStyle w:val="ListParagraph"/>
              <w:numPr>
                <w:ilvl w:val="2"/>
                <w:numId w:val="1"/>
              </w:numPr>
              <w:tabs>
                <w:tab w:val="clear" w:pos="480"/>
              </w:tabs>
              <w:spacing w:after="40"/>
              <w:ind w:left="1333" w:hanging="240"/>
              <w:rPr>
                <w:rFonts w:cstheme="majorHAnsi"/>
              </w:rPr>
            </w:pPr>
            <w:r w:rsidRPr="00BC1F75">
              <w:rPr>
                <w:rFonts w:cstheme="majorHAnsi"/>
              </w:rPr>
              <w:t xml:space="preserve">Idle No </w:t>
            </w:r>
            <w:r w:rsidRPr="00625805">
              <w:t>More</w:t>
            </w:r>
          </w:p>
          <w:p w14:paraId="1C167C39" w14:textId="77777777" w:rsidR="00625805" w:rsidRPr="00BC1F75" w:rsidRDefault="00625805" w:rsidP="009E3211">
            <w:pPr>
              <w:pStyle w:val="ListParagraphindent"/>
            </w:pPr>
            <w:r w:rsidRPr="00BC1F75">
              <w:t xml:space="preserve">national and regional First Peoples organizations: </w:t>
            </w:r>
          </w:p>
          <w:p w14:paraId="25A8568C"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National Indian </w:t>
            </w:r>
            <w:r w:rsidRPr="00625805">
              <w:t>Brotherhood</w:t>
            </w:r>
          </w:p>
          <w:p w14:paraId="460D0968" w14:textId="77777777" w:rsidR="00625805" w:rsidRPr="00BC1F75" w:rsidRDefault="00625805" w:rsidP="00625805">
            <w:pPr>
              <w:pStyle w:val="ListParagraph"/>
              <w:numPr>
                <w:ilvl w:val="2"/>
                <w:numId w:val="1"/>
              </w:numPr>
              <w:tabs>
                <w:tab w:val="clear" w:pos="480"/>
              </w:tabs>
              <w:spacing w:after="40"/>
              <w:ind w:left="1333" w:hanging="240"/>
              <w:rPr>
                <w:rFonts w:cstheme="majorHAnsi"/>
              </w:rPr>
            </w:pPr>
            <w:r w:rsidRPr="00BC1F75">
              <w:rPr>
                <w:rFonts w:cstheme="majorHAnsi"/>
              </w:rPr>
              <w:t xml:space="preserve">Assembly of First </w:t>
            </w:r>
            <w:r w:rsidRPr="00625805">
              <w:t>Nations</w:t>
            </w:r>
          </w:p>
          <w:p w14:paraId="055817FA" w14:textId="77777777" w:rsidR="00625805" w:rsidRPr="00BC1F75" w:rsidRDefault="00625805" w:rsidP="00625805">
            <w:pPr>
              <w:pStyle w:val="ListParagraph"/>
              <w:tabs>
                <w:tab w:val="clear" w:pos="480"/>
              </w:tabs>
              <w:rPr>
                <w:rFonts w:cstheme="majorHAnsi"/>
                <w:i/>
              </w:rPr>
            </w:pPr>
            <w:r w:rsidRPr="00625805">
              <w:rPr>
                <w:b/>
              </w:rPr>
              <w:t>international conflicts and co-operation:</w:t>
            </w:r>
          </w:p>
          <w:p w14:paraId="1F9C9808" w14:textId="77777777" w:rsidR="00625805" w:rsidRPr="00BC1F75" w:rsidRDefault="00625805" w:rsidP="00BD6E00">
            <w:pPr>
              <w:spacing w:before="40" w:after="60" w:line="240" w:lineRule="exact"/>
              <w:ind w:left="613"/>
              <w:rPr>
                <w:rFonts w:ascii="Helvetica" w:hAnsi="Helvetica" w:cstheme="majorHAnsi"/>
                <w:sz w:val="20"/>
                <w:szCs w:val="20"/>
              </w:rPr>
            </w:pPr>
            <w:r w:rsidRPr="00625805">
              <w:rPr>
                <w:rFonts w:ascii="Helvetica" w:hAnsi="Helvetica"/>
                <w:i/>
                <w:sz w:val="20"/>
                <w:szCs w:val="20"/>
              </w:rPr>
              <w:t>Sample topics:</w:t>
            </w:r>
          </w:p>
          <w:p w14:paraId="558125F3" w14:textId="77777777" w:rsidR="00625805" w:rsidRPr="00BC1F75" w:rsidRDefault="00625805" w:rsidP="009E3211">
            <w:pPr>
              <w:pStyle w:val="ListParagraphindent"/>
            </w:pPr>
            <w:r w:rsidRPr="00BC1F75">
              <w:t>global armed conflicts and Canada’s role in them (e.g., World War II, Korea, Suez, Cyprus, Gulf War, Somalia, Rwanda, Yugoslavia, Afghanistan, Syria)</w:t>
            </w:r>
          </w:p>
          <w:p w14:paraId="5699BA36" w14:textId="77777777" w:rsidR="00625805" w:rsidRPr="00BC1F75" w:rsidRDefault="00625805" w:rsidP="009E3211">
            <w:pPr>
              <w:pStyle w:val="ListParagraphindent"/>
            </w:pPr>
            <w:r w:rsidRPr="00BC1F75">
              <w:t>non-participation in global armed conflicts (e.g., Chanak Crisis, Vietnam War, Iraq War)</w:t>
            </w:r>
          </w:p>
          <w:p w14:paraId="628988C6" w14:textId="77777777" w:rsidR="00625805" w:rsidRPr="009E3211" w:rsidRDefault="00625805" w:rsidP="009E3211">
            <w:pPr>
              <w:pStyle w:val="ListParagraphindent"/>
              <w:rPr>
                <w:spacing w:val="-2"/>
              </w:rPr>
            </w:pPr>
            <w:r w:rsidRPr="009E3211">
              <w:rPr>
                <w:spacing w:val="-2"/>
              </w:rPr>
              <w:lastRenderedPageBreak/>
              <w:t>involvement in international organizations and agreements, including League of Nations, United Nations, La Francophonie, Commonwealth, NATO (North Atlantic Treaty Organization), Group of Seven (G7), NORAD (North American Aerospace Defense Command), APEC (Asia-Pacific Economic Cooperation), WTO (World Trade Organization), Paris Climate Agreement, Great Lakes–Saint Lawrence River Basin Sustainable Water Resources Agreement, Ottawa Treaty</w:t>
            </w:r>
          </w:p>
          <w:p w14:paraId="4C948E40" w14:textId="5A4E8AD8" w:rsidR="000A311F" w:rsidRPr="00CC39FB" w:rsidRDefault="00625805" w:rsidP="00A24ABB">
            <w:pPr>
              <w:pStyle w:val="ListParagraphindent"/>
              <w:spacing w:after="120"/>
            </w:pPr>
            <w:r w:rsidRPr="00BC1F75">
              <w:t xml:space="preserve">support of non-governmental organizations (NGOs) </w:t>
            </w:r>
          </w:p>
        </w:tc>
      </w:tr>
    </w:tbl>
    <w:p w14:paraId="08CF9400" w14:textId="77777777" w:rsidR="00F9586F" w:rsidRPr="009E3211" w:rsidRDefault="00F9586F" w:rsidP="00627D2F">
      <w:pPr>
        <w:rPr>
          <w:sz w:val="2"/>
          <w:szCs w:val="2"/>
        </w:rPr>
      </w:pPr>
    </w:p>
    <w:sectPr w:rsidR="00F9586F" w:rsidRPr="009E3211" w:rsidSect="008704D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A8009" w14:textId="77777777" w:rsidR="002B5114" w:rsidRDefault="002B5114">
      <w:r>
        <w:separator/>
      </w:r>
    </w:p>
  </w:endnote>
  <w:endnote w:type="continuationSeparator" w:id="0">
    <w:p w14:paraId="17006813" w14:textId="77777777" w:rsidR="002B5114" w:rsidRDefault="002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4FBD" w14:textId="4ED74090" w:rsidR="00FE1345" w:rsidRPr="00E80591" w:rsidRDefault="00AC4049"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July</w:t>
    </w:r>
    <w:r w:rsidR="00FE1345" w:rsidRPr="00E80591">
      <w:rPr>
        <w:rFonts w:ascii="Helvetica" w:hAnsi="Helvetica"/>
        <w:i/>
        <w:sz w:val="20"/>
      </w:rPr>
      <w:t xml:space="preserve"> 20</w:t>
    </w:r>
    <w:r>
      <w:rPr>
        <w:rFonts w:ascii="Helvetica" w:hAnsi="Helvetica"/>
        <w:i/>
        <w:sz w:val="20"/>
      </w:rPr>
      <w:t>25</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1241D">
      <w:rPr>
        <w:rStyle w:val="PageNumber"/>
        <w:rFonts w:ascii="Helvetica" w:hAnsi="Helvetica"/>
        <w:i/>
        <w:noProof/>
        <w:sz w:val="20"/>
      </w:rPr>
      <w:t>7</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8E376" w14:textId="77777777" w:rsidR="002B5114" w:rsidRDefault="002B5114">
      <w:r>
        <w:separator/>
      </w:r>
    </w:p>
  </w:footnote>
  <w:footnote w:type="continuationSeparator" w:id="0">
    <w:p w14:paraId="63377E96" w14:textId="77777777" w:rsidR="002B5114" w:rsidRDefault="002B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9505" w14:textId="4D5C4F66"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4CBE" w14:textId="695EE9F9"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16cid:durableId="197203578">
    <w:abstractNumId w:val="3"/>
  </w:num>
  <w:num w:numId="2" w16cid:durableId="1384405614">
    <w:abstractNumId w:val="2"/>
  </w:num>
  <w:num w:numId="3" w16cid:durableId="668143646">
    <w:abstractNumId w:val="4"/>
  </w:num>
  <w:num w:numId="4" w16cid:durableId="1714422673">
    <w:abstractNumId w:val="1"/>
  </w:num>
  <w:num w:numId="5" w16cid:durableId="619802931">
    <w:abstractNumId w:val="5"/>
  </w:num>
  <w:num w:numId="6" w16cid:durableId="104051666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2567C"/>
    <w:rsid w:val="00035A4F"/>
    <w:rsid w:val="00065AC2"/>
    <w:rsid w:val="00070C03"/>
    <w:rsid w:val="00071A58"/>
    <w:rsid w:val="00075A01"/>
    <w:rsid w:val="00075F95"/>
    <w:rsid w:val="00083A8A"/>
    <w:rsid w:val="000A311F"/>
    <w:rsid w:val="000A3FAA"/>
    <w:rsid w:val="000B2381"/>
    <w:rsid w:val="000E555C"/>
    <w:rsid w:val="001045BB"/>
    <w:rsid w:val="00123905"/>
    <w:rsid w:val="0014420D"/>
    <w:rsid w:val="001444ED"/>
    <w:rsid w:val="00165C6D"/>
    <w:rsid w:val="00171DAF"/>
    <w:rsid w:val="0017582D"/>
    <w:rsid w:val="001765C4"/>
    <w:rsid w:val="0018557D"/>
    <w:rsid w:val="001856CB"/>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B5114"/>
    <w:rsid w:val="002C28B1"/>
    <w:rsid w:val="002C42CD"/>
    <w:rsid w:val="002D1BA6"/>
    <w:rsid w:val="002E2F34"/>
    <w:rsid w:val="002E3C1B"/>
    <w:rsid w:val="002E55AA"/>
    <w:rsid w:val="00315439"/>
    <w:rsid w:val="003373FB"/>
    <w:rsid w:val="00364762"/>
    <w:rsid w:val="0038582E"/>
    <w:rsid w:val="00391687"/>
    <w:rsid w:val="003925B2"/>
    <w:rsid w:val="003A3345"/>
    <w:rsid w:val="003E3E64"/>
    <w:rsid w:val="003F1DB7"/>
    <w:rsid w:val="00400F30"/>
    <w:rsid w:val="004030FC"/>
    <w:rsid w:val="00413BC2"/>
    <w:rsid w:val="00447D8B"/>
    <w:rsid w:val="00456D83"/>
    <w:rsid w:val="00457103"/>
    <w:rsid w:val="00460D1D"/>
    <w:rsid w:val="00482426"/>
    <w:rsid w:val="00483E58"/>
    <w:rsid w:val="004A35F1"/>
    <w:rsid w:val="004B40BA"/>
    <w:rsid w:val="004B7B36"/>
    <w:rsid w:val="004C3D15"/>
    <w:rsid w:val="004C42DE"/>
    <w:rsid w:val="004C572E"/>
    <w:rsid w:val="004C677A"/>
    <w:rsid w:val="004D4E78"/>
    <w:rsid w:val="004D4F1C"/>
    <w:rsid w:val="004D7F83"/>
    <w:rsid w:val="004E0819"/>
    <w:rsid w:val="004F2F73"/>
    <w:rsid w:val="005079FA"/>
    <w:rsid w:val="00526E7A"/>
    <w:rsid w:val="00527BD3"/>
    <w:rsid w:val="005318CB"/>
    <w:rsid w:val="00554243"/>
    <w:rsid w:val="00555BC8"/>
    <w:rsid w:val="00566099"/>
    <w:rsid w:val="0056669F"/>
    <w:rsid w:val="00567385"/>
    <w:rsid w:val="0059376F"/>
    <w:rsid w:val="005A2812"/>
    <w:rsid w:val="005C0C77"/>
    <w:rsid w:val="005C3FB6"/>
    <w:rsid w:val="005C787D"/>
    <w:rsid w:val="005E0FCC"/>
    <w:rsid w:val="005F4985"/>
    <w:rsid w:val="00607C26"/>
    <w:rsid w:val="00620D38"/>
    <w:rsid w:val="006211F9"/>
    <w:rsid w:val="00625805"/>
    <w:rsid w:val="00627D2F"/>
    <w:rsid w:val="00643FBB"/>
    <w:rsid w:val="0065155B"/>
    <w:rsid w:val="0065190D"/>
    <w:rsid w:val="00670E49"/>
    <w:rsid w:val="00685BC9"/>
    <w:rsid w:val="006A57B0"/>
    <w:rsid w:val="006C1F70"/>
    <w:rsid w:val="006C5ADF"/>
    <w:rsid w:val="006D0726"/>
    <w:rsid w:val="006E3C51"/>
    <w:rsid w:val="00702F68"/>
    <w:rsid w:val="0071241D"/>
    <w:rsid w:val="0071516B"/>
    <w:rsid w:val="0072171C"/>
    <w:rsid w:val="00727DDE"/>
    <w:rsid w:val="00735FF4"/>
    <w:rsid w:val="00741E53"/>
    <w:rsid w:val="00744436"/>
    <w:rsid w:val="007460EC"/>
    <w:rsid w:val="00753C81"/>
    <w:rsid w:val="00770B0C"/>
    <w:rsid w:val="00784C9E"/>
    <w:rsid w:val="00786868"/>
    <w:rsid w:val="007904B5"/>
    <w:rsid w:val="00796ED0"/>
    <w:rsid w:val="007A2E04"/>
    <w:rsid w:val="007B49A4"/>
    <w:rsid w:val="007D3A11"/>
    <w:rsid w:val="007D6E60"/>
    <w:rsid w:val="007E2302"/>
    <w:rsid w:val="007E28EF"/>
    <w:rsid w:val="007E6F8A"/>
    <w:rsid w:val="007F6181"/>
    <w:rsid w:val="00837AFB"/>
    <w:rsid w:val="00846D64"/>
    <w:rsid w:val="008543C7"/>
    <w:rsid w:val="008555E5"/>
    <w:rsid w:val="00867273"/>
    <w:rsid w:val="00867B5D"/>
    <w:rsid w:val="008704D7"/>
    <w:rsid w:val="00873A2E"/>
    <w:rsid w:val="008770BE"/>
    <w:rsid w:val="00882370"/>
    <w:rsid w:val="00884A1A"/>
    <w:rsid w:val="00895B83"/>
    <w:rsid w:val="008971BF"/>
    <w:rsid w:val="008C0693"/>
    <w:rsid w:val="008E3502"/>
    <w:rsid w:val="00947691"/>
    <w:rsid w:val="00957392"/>
    <w:rsid w:val="00964DFE"/>
    <w:rsid w:val="00971CBC"/>
    <w:rsid w:val="00974E4B"/>
    <w:rsid w:val="009805D3"/>
    <w:rsid w:val="0098710C"/>
    <w:rsid w:val="00996CA8"/>
    <w:rsid w:val="009B0A15"/>
    <w:rsid w:val="009E0CFA"/>
    <w:rsid w:val="009E3211"/>
    <w:rsid w:val="009E4B98"/>
    <w:rsid w:val="009E6E14"/>
    <w:rsid w:val="009F4B7F"/>
    <w:rsid w:val="00A13FD8"/>
    <w:rsid w:val="00A17934"/>
    <w:rsid w:val="00A2482D"/>
    <w:rsid w:val="00A24ABB"/>
    <w:rsid w:val="00A26CE6"/>
    <w:rsid w:val="00A31FBA"/>
    <w:rsid w:val="00A34E20"/>
    <w:rsid w:val="00A447FD"/>
    <w:rsid w:val="00A47A92"/>
    <w:rsid w:val="00A53362"/>
    <w:rsid w:val="00A7374E"/>
    <w:rsid w:val="00A76AC7"/>
    <w:rsid w:val="00A844D3"/>
    <w:rsid w:val="00A87F23"/>
    <w:rsid w:val="00A9052F"/>
    <w:rsid w:val="00AB2F24"/>
    <w:rsid w:val="00AB3E8E"/>
    <w:rsid w:val="00AC4049"/>
    <w:rsid w:val="00AC41B9"/>
    <w:rsid w:val="00AD05D9"/>
    <w:rsid w:val="00AE67D7"/>
    <w:rsid w:val="00AF70A4"/>
    <w:rsid w:val="00B0173E"/>
    <w:rsid w:val="00B12655"/>
    <w:rsid w:val="00B1275C"/>
    <w:rsid w:val="00B2110B"/>
    <w:rsid w:val="00B465B1"/>
    <w:rsid w:val="00B530F3"/>
    <w:rsid w:val="00B646F5"/>
    <w:rsid w:val="00B74147"/>
    <w:rsid w:val="00B86C6A"/>
    <w:rsid w:val="00B91B5F"/>
    <w:rsid w:val="00B91D5E"/>
    <w:rsid w:val="00B95DCD"/>
    <w:rsid w:val="00B978E0"/>
    <w:rsid w:val="00BA09E7"/>
    <w:rsid w:val="00BA0D03"/>
    <w:rsid w:val="00BB67AA"/>
    <w:rsid w:val="00BC4A81"/>
    <w:rsid w:val="00BD6E00"/>
    <w:rsid w:val="00BE4F1E"/>
    <w:rsid w:val="00BE6F65"/>
    <w:rsid w:val="00BF4079"/>
    <w:rsid w:val="00C03819"/>
    <w:rsid w:val="00C05FD5"/>
    <w:rsid w:val="00C1602F"/>
    <w:rsid w:val="00C23D53"/>
    <w:rsid w:val="00C25DFB"/>
    <w:rsid w:val="00C3058C"/>
    <w:rsid w:val="00C36E10"/>
    <w:rsid w:val="00C446EE"/>
    <w:rsid w:val="00C559E4"/>
    <w:rsid w:val="00C56A8B"/>
    <w:rsid w:val="00C66CDF"/>
    <w:rsid w:val="00C67C6E"/>
    <w:rsid w:val="00C75D90"/>
    <w:rsid w:val="00C868AA"/>
    <w:rsid w:val="00C973D3"/>
    <w:rsid w:val="00CC39FB"/>
    <w:rsid w:val="00CC4151"/>
    <w:rsid w:val="00CD6B06"/>
    <w:rsid w:val="00D016B5"/>
    <w:rsid w:val="00D0261C"/>
    <w:rsid w:val="00D0439A"/>
    <w:rsid w:val="00D120A1"/>
    <w:rsid w:val="00D17CFE"/>
    <w:rsid w:val="00D311E5"/>
    <w:rsid w:val="00D41F6E"/>
    <w:rsid w:val="00D553ED"/>
    <w:rsid w:val="00D64299"/>
    <w:rsid w:val="00D7198A"/>
    <w:rsid w:val="00D735D9"/>
    <w:rsid w:val="00D8654A"/>
    <w:rsid w:val="00D87330"/>
    <w:rsid w:val="00DA30AC"/>
    <w:rsid w:val="00DA79C0"/>
    <w:rsid w:val="00DB78ED"/>
    <w:rsid w:val="00DC1DA5"/>
    <w:rsid w:val="00DC2C4B"/>
    <w:rsid w:val="00DD0698"/>
    <w:rsid w:val="00DD1C77"/>
    <w:rsid w:val="00DD41A7"/>
    <w:rsid w:val="00DE4E3A"/>
    <w:rsid w:val="00DF3B95"/>
    <w:rsid w:val="00E13917"/>
    <w:rsid w:val="00E2444A"/>
    <w:rsid w:val="00E27433"/>
    <w:rsid w:val="00E4142E"/>
    <w:rsid w:val="00E80591"/>
    <w:rsid w:val="00E834AB"/>
    <w:rsid w:val="00E842D8"/>
    <w:rsid w:val="00E94240"/>
    <w:rsid w:val="00EA2024"/>
    <w:rsid w:val="00EA565D"/>
    <w:rsid w:val="00ED6CC1"/>
    <w:rsid w:val="00F03477"/>
    <w:rsid w:val="00F12AE6"/>
    <w:rsid w:val="00F12B79"/>
    <w:rsid w:val="00F13207"/>
    <w:rsid w:val="00F250A9"/>
    <w:rsid w:val="00F57D07"/>
    <w:rsid w:val="00F64A6B"/>
    <w:rsid w:val="00F77988"/>
    <w:rsid w:val="00F804F1"/>
    <w:rsid w:val="00F91D08"/>
    <w:rsid w:val="00F9586F"/>
    <w:rsid w:val="00F97A40"/>
    <w:rsid w:val="00FA19C2"/>
    <w:rsid w:val="00FA1EDA"/>
    <w:rsid w:val="00FA2BC6"/>
    <w:rsid w:val="00FB1802"/>
    <w:rsid w:val="00FB780F"/>
    <w:rsid w:val="00FC1317"/>
    <w:rsid w:val="00FD042A"/>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05EA4A"/>
  <w14:defaultImageDpi w14:val="32767"/>
  <w15:docId w15:val="{A153627B-DC97-4BB1-960C-ABC041C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styleId="DocumentMap">
    <w:name w:val="Document Map"/>
    <w:basedOn w:val="Normal"/>
    <w:link w:val="DocumentMapChar"/>
    <w:uiPriority w:val="99"/>
    <w:semiHidden/>
    <w:unhideWhenUsed/>
    <w:rsid w:val="00625805"/>
    <w:pPr>
      <w:pBdr>
        <w:top w:val="nil"/>
        <w:left w:val="nil"/>
        <w:bottom w:val="nil"/>
        <w:right w:val="nil"/>
        <w:between w:val="nil"/>
      </w:pBdr>
    </w:pPr>
    <w:rPr>
      <w:rFonts w:eastAsia="Calibri"/>
      <w:color w:val="000000"/>
      <w:lang w:val="en-CA"/>
    </w:rPr>
  </w:style>
  <w:style w:type="character" w:customStyle="1" w:styleId="DocumentMapChar">
    <w:name w:val="Document Map Char"/>
    <w:basedOn w:val="DefaultParagraphFont"/>
    <w:link w:val="DocumentMap"/>
    <w:uiPriority w:val="99"/>
    <w:semiHidden/>
    <w:rsid w:val="00625805"/>
    <w:rPr>
      <w:rFonts w:eastAsia="Calibri"/>
      <w:color w:val="000000"/>
      <w:sz w:val="24"/>
      <w:szCs w:val="24"/>
      <w:lang w:val="en-CA"/>
    </w:rPr>
  </w:style>
  <w:style w:type="paragraph" w:styleId="Revision">
    <w:name w:val="Revision"/>
    <w:hidden/>
    <w:uiPriority w:val="99"/>
    <w:semiHidden/>
    <w:rsid w:val="00E414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1FCF-A17F-4589-8F85-804C328F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1723</Words>
  <Characters>11123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12821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Education</dc:creator>
  <cp:lastModifiedBy>Poeschek, Nick ECC:EX</cp:lastModifiedBy>
  <cp:revision>36</cp:revision>
  <cp:lastPrinted>2018-04-10T17:22:00Z</cp:lastPrinted>
  <dcterms:created xsi:type="dcterms:W3CDTF">2021-09-20T17:18:00Z</dcterms:created>
  <dcterms:modified xsi:type="dcterms:W3CDTF">2025-06-27T17:46:00Z</dcterms:modified>
</cp:coreProperties>
</file>