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5EF3B" w14:textId="77777777" w:rsidR="00321A53" w:rsidRPr="00904616" w:rsidRDefault="002012EE" w:rsidP="00321A53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904616">
        <w:rPr>
          <w:noProof/>
          <w:szCs w:val="20"/>
          <w:lang w:val="fr-CA"/>
        </w:rPr>
        <w:drawing>
          <wp:anchor distT="0" distB="0" distL="114300" distR="114300" simplePos="0" relativeHeight="251673088" behindDoc="0" locked="0" layoutInCell="1" allowOverlap="1" wp14:anchorId="654CAB7F" wp14:editId="495C1DF9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BC" w:rsidRPr="00904616">
        <w:rPr>
          <w:b/>
          <w:sz w:val="28"/>
          <w:lang w:val="fr-CA"/>
        </w:rPr>
        <w:t xml:space="preserve">Domaine d’apprentissage : </w:t>
      </w:r>
      <w:r w:rsidR="000A65BC" w:rsidRPr="00904616">
        <w:rPr>
          <w:b/>
          <w:caps/>
          <w:sz w:val="28"/>
          <w:lang w:val="fr-CA"/>
        </w:rPr>
        <w:t>Mathématiques</w:t>
      </w:r>
      <w:r w:rsidR="000A65BC" w:rsidRPr="00904616">
        <w:rPr>
          <w:b/>
          <w:sz w:val="28"/>
          <w:lang w:val="fr-CA"/>
        </w:rPr>
        <w:t xml:space="preserve"> — </w:t>
      </w:r>
      <w:r w:rsidR="00AF31DE" w:rsidRPr="00904616">
        <w:rPr>
          <w:b/>
          <w:sz w:val="28"/>
          <w:lang w:val="fr-CA"/>
        </w:rPr>
        <w:t>Mathématiques pour les métiers</w:t>
      </w:r>
      <w:r w:rsidR="000A65BC" w:rsidRPr="00904616">
        <w:rPr>
          <w:b/>
          <w:bCs/>
          <w:sz w:val="28"/>
          <w:szCs w:val="28"/>
          <w:lang w:val="fr-CA"/>
        </w:rPr>
        <w:tab/>
      </w:r>
      <w:r w:rsidR="00AF31DE" w:rsidRPr="00904616">
        <w:rPr>
          <w:b/>
          <w:bCs/>
          <w:sz w:val="28"/>
          <w:szCs w:val="28"/>
          <w:lang w:val="fr-CA"/>
        </w:rPr>
        <w:t>12</w:t>
      </w:r>
      <w:r w:rsidR="000A65BC" w:rsidRPr="00904616">
        <w:rPr>
          <w:b/>
          <w:bCs/>
          <w:position w:val="6"/>
          <w:sz w:val="20"/>
          <w:szCs w:val="20"/>
          <w:lang w:val="fr-CA"/>
        </w:rPr>
        <w:t>e</w:t>
      </w:r>
      <w:r w:rsidR="000A65BC" w:rsidRPr="00904616">
        <w:rPr>
          <w:b/>
          <w:bCs/>
          <w:sz w:val="28"/>
          <w:szCs w:val="28"/>
          <w:lang w:val="fr-CA"/>
        </w:rPr>
        <w:t xml:space="preserve"> année</w:t>
      </w:r>
    </w:p>
    <w:p w14:paraId="04FC7CCE" w14:textId="50D78818" w:rsidR="002012EE" w:rsidRPr="00904616" w:rsidRDefault="002012EE" w:rsidP="00321A53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  <w:bookmarkStart w:id="0" w:name="_GoBack"/>
      <w:bookmarkEnd w:id="0"/>
    </w:p>
    <w:p w14:paraId="5661E3BC" w14:textId="375EB5E0" w:rsidR="00123905" w:rsidRPr="00904616" w:rsidRDefault="00CA564F" w:rsidP="00321A5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904616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368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0"/>
        <w:gridCol w:w="240"/>
        <w:gridCol w:w="2280"/>
        <w:gridCol w:w="240"/>
        <w:gridCol w:w="3240"/>
        <w:gridCol w:w="240"/>
        <w:gridCol w:w="2280"/>
        <w:gridCol w:w="240"/>
        <w:gridCol w:w="2640"/>
      </w:tblGrid>
      <w:tr w:rsidR="00AF31DE" w:rsidRPr="00904616" w14:paraId="4CA59F1C" w14:textId="66C42235" w:rsidTr="00AF31DE">
        <w:trPr>
          <w:jc w:val="center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808DFE7" w:rsidR="00AF31DE" w:rsidRPr="00904616" w:rsidRDefault="00AF31DE" w:rsidP="00321A53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04616">
              <w:rPr>
                <w:rFonts w:ascii="Helvetica" w:hAnsi="Helvetica"/>
                <w:szCs w:val="20"/>
                <w:lang w:val="fr-CA"/>
              </w:rPr>
              <w:t xml:space="preserve">La </w:t>
            </w:r>
            <w:r w:rsidRPr="00904616">
              <w:rPr>
                <w:rFonts w:ascii="Helvetica" w:hAnsi="Helvetica"/>
                <w:b/>
                <w:szCs w:val="20"/>
                <w:lang w:val="fr-CA"/>
              </w:rPr>
              <w:t>conception</w:t>
            </w:r>
            <w:r w:rsidRPr="00904616">
              <w:rPr>
                <w:rFonts w:ascii="Helvetica" w:hAnsi="Helvetica"/>
                <w:szCs w:val="20"/>
                <w:lang w:val="fr-CA"/>
              </w:rPr>
              <w:t xml:space="preserve"> fait appel à l’investigation, à la planification, </w:t>
            </w:r>
            <w:r w:rsidRPr="00904616">
              <w:rPr>
                <w:rFonts w:ascii="Helvetica" w:hAnsi="Helvetica"/>
                <w:szCs w:val="20"/>
                <w:lang w:val="fr-CA"/>
              </w:rPr>
              <w:br/>
              <w:t>à la création et à l’évaluation.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AF31DE" w:rsidRPr="00904616" w:rsidRDefault="00AF31DE" w:rsidP="00321A53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54D6F3B0" w:rsidR="00AF31DE" w:rsidRPr="00904616" w:rsidRDefault="00AF31DE" w:rsidP="00321A53">
            <w:pPr>
              <w:pStyle w:val="Tablestyle1"/>
              <w:rPr>
                <w:rFonts w:cs="Arial"/>
                <w:lang w:val="fr-CA"/>
              </w:rPr>
            </w:pPr>
            <w:r w:rsidRPr="00904616">
              <w:rPr>
                <w:rFonts w:ascii="Helvetica" w:hAnsi="Helvetica"/>
                <w:szCs w:val="20"/>
                <w:lang w:val="fr-CA"/>
              </w:rPr>
              <w:t xml:space="preserve">La construction de </w:t>
            </w:r>
            <w:r w:rsidRPr="00904616">
              <w:rPr>
                <w:rFonts w:ascii="Helvetica" w:hAnsi="Helvetica"/>
                <w:b/>
                <w:szCs w:val="20"/>
                <w:lang w:val="fr-CA"/>
              </w:rPr>
              <w:t>solides géométriques</w:t>
            </w:r>
            <w:r w:rsidRPr="00904616">
              <w:rPr>
                <w:rFonts w:ascii="Helvetica" w:hAnsi="Helvetica"/>
                <w:szCs w:val="20"/>
                <w:lang w:val="fr-CA"/>
              </w:rPr>
              <w:t xml:space="preserve"> demande souvent </w:t>
            </w:r>
            <w:r w:rsidRPr="00904616">
              <w:rPr>
                <w:rFonts w:ascii="Helvetica" w:hAnsi="Helvetica"/>
                <w:szCs w:val="20"/>
                <w:lang w:val="fr-CA"/>
              </w:rPr>
              <w:br/>
              <w:t>un plan en deux dimensions.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AF31DE" w:rsidRPr="00904616" w:rsidRDefault="00AF31DE" w:rsidP="00321A53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70BF874" w:rsidR="00AF31DE" w:rsidRPr="00904616" w:rsidRDefault="00AF31DE" w:rsidP="00321A53">
            <w:pPr>
              <w:pStyle w:val="Tablestyle1"/>
              <w:rPr>
                <w:rFonts w:cs="Arial"/>
                <w:lang w:val="fr-CA"/>
              </w:rPr>
            </w:pPr>
            <w:r w:rsidRPr="00904616">
              <w:rPr>
                <w:rFonts w:ascii="Helvetica" w:hAnsi="Helvetica"/>
                <w:szCs w:val="20"/>
                <w:lang w:val="fr-CA"/>
              </w:rPr>
              <w:t xml:space="preserve">Le </w:t>
            </w:r>
            <w:r w:rsidRPr="00904616">
              <w:rPr>
                <w:rFonts w:ascii="Helvetica" w:hAnsi="Helvetica"/>
                <w:b/>
                <w:szCs w:val="20"/>
                <w:lang w:val="fr-CA"/>
              </w:rPr>
              <w:t>transfert de compétences mathématiques</w:t>
            </w:r>
            <w:r w:rsidRPr="00904616">
              <w:rPr>
                <w:rFonts w:ascii="Helvetica" w:hAnsi="Helvetica"/>
                <w:szCs w:val="20"/>
                <w:lang w:val="fr-CA"/>
              </w:rPr>
              <w:t xml:space="preserve"> d’un problème</w:t>
            </w:r>
            <w:r w:rsidRPr="00904616">
              <w:rPr>
                <w:rFonts w:ascii="Helvetica" w:hAnsi="Helvetica"/>
                <w:szCs w:val="20"/>
                <w:lang w:val="fr-CA"/>
              </w:rPr>
              <w:br/>
              <w:t>à l’autre demande une compréhension des concepts et une souplesse de raisonnement.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AF31DE" w:rsidRPr="00904616" w:rsidRDefault="00AF31DE" w:rsidP="00321A53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39431882" w:rsidR="00AF31DE" w:rsidRPr="00904616" w:rsidRDefault="00AF31DE" w:rsidP="00321A53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904616">
              <w:rPr>
                <w:rFonts w:ascii="Helvetica" w:hAnsi="Helvetica"/>
                <w:szCs w:val="20"/>
                <w:lang w:val="fr-CA"/>
              </w:rPr>
              <w:t xml:space="preserve">Le </w:t>
            </w:r>
            <w:r w:rsidRPr="00904616">
              <w:rPr>
                <w:rFonts w:ascii="Helvetica" w:hAnsi="Helvetica"/>
                <w:b/>
                <w:szCs w:val="20"/>
                <w:lang w:val="fr-CA"/>
              </w:rPr>
              <w:t>raisonnement proportionnel</w:t>
            </w:r>
            <w:r w:rsidRPr="00904616">
              <w:rPr>
                <w:rFonts w:ascii="Helvetica" w:hAnsi="Helvetica"/>
                <w:szCs w:val="20"/>
                <w:lang w:val="fr-CA"/>
              </w:rPr>
              <w:t xml:space="preserve"> permet de comprendre les relations de multiplication.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613BE0" w14:textId="77777777" w:rsidR="00AF31DE" w:rsidRPr="00904616" w:rsidRDefault="00AF31DE" w:rsidP="00321A53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42B413" w14:textId="28F5E3DF" w:rsidR="00AF31DE" w:rsidRPr="00904616" w:rsidRDefault="00AF31DE" w:rsidP="00321A53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  <w:r w:rsidRPr="00904616">
              <w:rPr>
                <w:rFonts w:ascii="Helvetica" w:hAnsi="Helvetica"/>
                <w:szCs w:val="20"/>
                <w:lang w:val="fr-CA"/>
              </w:rPr>
              <w:t xml:space="preserve">Pour prendre des </w:t>
            </w:r>
            <w:r w:rsidRPr="00904616">
              <w:rPr>
                <w:rFonts w:ascii="Helvetica" w:hAnsi="Helvetica"/>
                <w:b/>
                <w:szCs w:val="20"/>
                <w:lang w:val="fr-CA"/>
              </w:rPr>
              <w:t>mesures</w:t>
            </w:r>
            <w:r w:rsidRPr="00904616">
              <w:rPr>
                <w:rFonts w:ascii="Helvetica" w:hAnsi="Helvetica"/>
                <w:szCs w:val="20"/>
                <w:lang w:val="fr-CA"/>
              </w:rPr>
              <w:t>, il est important de choisir l’instrument selon le degré de précision et d’exactitude requis.</w:t>
            </w:r>
          </w:p>
        </w:tc>
      </w:tr>
    </w:tbl>
    <w:p w14:paraId="08D5E2A5" w14:textId="77777777" w:rsidR="00123905" w:rsidRPr="00904616" w:rsidRDefault="00123905" w:rsidP="00321A53">
      <w:pPr>
        <w:rPr>
          <w:lang w:val="fr-CA"/>
        </w:rPr>
      </w:pPr>
    </w:p>
    <w:p w14:paraId="6513D803" w14:textId="28D9F2B9" w:rsidR="00F9586F" w:rsidRPr="00904616" w:rsidRDefault="00CA564F" w:rsidP="00321A53">
      <w:pPr>
        <w:spacing w:after="160"/>
        <w:jc w:val="center"/>
        <w:outlineLvl w:val="0"/>
        <w:rPr>
          <w:sz w:val="28"/>
          <w:lang w:val="fr-CA"/>
        </w:rPr>
      </w:pPr>
      <w:r w:rsidRPr="00904616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4C2C64" w:rsidRPr="00904616" w14:paraId="7C49560F" w14:textId="77777777" w:rsidTr="004C2C64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904616" w:rsidRDefault="00CA564F" w:rsidP="00321A53">
            <w:pPr>
              <w:spacing w:before="60" w:after="60"/>
              <w:rPr>
                <w:b/>
                <w:szCs w:val="22"/>
                <w:lang w:val="fr-CA"/>
              </w:rPr>
            </w:pPr>
            <w:r w:rsidRPr="00904616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904616" w:rsidRDefault="00CA564F" w:rsidP="00321A53">
            <w:pPr>
              <w:spacing w:before="60" w:after="60"/>
              <w:rPr>
                <w:b/>
                <w:szCs w:val="22"/>
                <w:lang w:val="fr-CA"/>
              </w:rPr>
            </w:pPr>
            <w:r w:rsidRPr="00904616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4C2C64" w:rsidRPr="00904616" w14:paraId="5149B766" w14:textId="77777777" w:rsidTr="004C2C64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E6A4300" w:rsidR="00F9586F" w:rsidRPr="00904616" w:rsidRDefault="004C2C64" w:rsidP="00321A53">
            <w:pPr>
              <w:spacing w:before="120" w:after="120" w:line="240" w:lineRule="atLeast"/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</w:pPr>
            <w:r w:rsidRPr="00904616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sera capable de :</w:t>
            </w:r>
            <w:r w:rsidRPr="00904616"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3E0F0E2B" w14:textId="77777777" w:rsidR="004C2C64" w:rsidRPr="00904616" w:rsidRDefault="004C2C64" w:rsidP="00321A53">
            <w:pPr>
              <w:pStyle w:val="Topic"/>
              <w:rPr>
                <w:lang w:val="fr-CA"/>
              </w:rPr>
            </w:pPr>
            <w:r w:rsidRPr="00904616">
              <w:rPr>
                <w:lang w:val="fr-CA"/>
              </w:rPr>
              <w:t>Raisonner et modéliser</w:t>
            </w:r>
          </w:p>
          <w:p w14:paraId="20902088" w14:textId="77777777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lang w:val="fr-CA"/>
              </w:rPr>
              <w:t xml:space="preserve">Élaborer des </w:t>
            </w:r>
            <w:r w:rsidRPr="00904616">
              <w:rPr>
                <w:b/>
                <w:lang w:val="fr-CA"/>
              </w:rPr>
              <w:t>stratégies de réflexion</w:t>
            </w:r>
            <w:r w:rsidRPr="00904616">
              <w:rPr>
                <w:lang w:val="fr-CA"/>
              </w:rPr>
              <w:t xml:space="preserve"> pour résoudre des casse-têtes et jouer à des jeux</w:t>
            </w:r>
          </w:p>
          <w:p w14:paraId="543CBC4D" w14:textId="77777777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lang w:val="fr-CA"/>
              </w:rPr>
              <w:t xml:space="preserve">Explorer, </w:t>
            </w:r>
            <w:r w:rsidRPr="00904616">
              <w:rPr>
                <w:b/>
                <w:lang w:val="fr-CA"/>
              </w:rPr>
              <w:t>analyser</w:t>
            </w:r>
            <w:r w:rsidRPr="00904616">
              <w:rPr>
                <w:lang w:val="fr-CA"/>
              </w:rPr>
              <w:t xml:space="preserve"> et appliquer des idées mathématiques au moyen du </w:t>
            </w:r>
            <w:r w:rsidRPr="00904616">
              <w:rPr>
                <w:b/>
                <w:lang w:val="fr-CA"/>
              </w:rPr>
              <w:t>raisonnement</w:t>
            </w:r>
            <w:r w:rsidRPr="00904616">
              <w:rPr>
                <w:lang w:val="fr-CA"/>
              </w:rPr>
              <w:t xml:space="preserve">, de la </w:t>
            </w:r>
            <w:r w:rsidRPr="00904616">
              <w:rPr>
                <w:b/>
                <w:lang w:val="fr-CA"/>
              </w:rPr>
              <w:t>technologie</w:t>
            </w:r>
            <w:r w:rsidRPr="00904616">
              <w:rPr>
                <w:lang w:val="fr-CA"/>
              </w:rPr>
              <w:t xml:space="preserve"> et d’</w:t>
            </w:r>
            <w:r w:rsidRPr="00904616">
              <w:rPr>
                <w:b/>
                <w:lang w:val="fr-CA"/>
              </w:rPr>
              <w:t>autres outils</w:t>
            </w:r>
          </w:p>
          <w:p w14:paraId="3910A6F9" w14:textId="0B5BCFB9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b/>
                <w:lang w:val="fr-CA"/>
              </w:rPr>
              <w:t>Réaliser des estimations raisonnables</w:t>
            </w:r>
            <w:r w:rsidRPr="00904616">
              <w:rPr>
                <w:lang w:val="fr-CA"/>
              </w:rPr>
              <w:t xml:space="preserve"> et faire preuve d’une </w:t>
            </w:r>
            <w:r w:rsidRPr="00904616">
              <w:rPr>
                <w:b/>
                <w:lang w:val="fr-CA"/>
              </w:rPr>
              <w:t xml:space="preserve">réflexion aisée, </w:t>
            </w:r>
            <w:r w:rsidRPr="00904616">
              <w:rPr>
                <w:b/>
                <w:lang w:val="fr-CA"/>
              </w:rPr>
              <w:br/>
              <w:t>souple et stratégique</w:t>
            </w:r>
            <w:r w:rsidRPr="00904616">
              <w:rPr>
                <w:lang w:val="fr-CA"/>
              </w:rPr>
              <w:t xml:space="preserve"> en ce qui a trait aux concepts liés aux nombres</w:t>
            </w:r>
          </w:p>
          <w:p w14:paraId="4EE25F7F" w14:textId="77777777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b/>
                <w:bCs/>
                <w:lang w:val="fr-CA"/>
              </w:rPr>
              <w:t>Modéliser</w:t>
            </w:r>
            <w:r w:rsidRPr="00904616">
              <w:rPr>
                <w:lang w:val="fr-CA"/>
              </w:rPr>
              <w:t xml:space="preserve"> au moyen des mathématiques dans des </w:t>
            </w:r>
            <w:r w:rsidRPr="00904616">
              <w:rPr>
                <w:b/>
                <w:lang w:val="fr-CA"/>
              </w:rPr>
              <w:t>situations contextualisées</w:t>
            </w:r>
            <w:r w:rsidRPr="00904616">
              <w:rPr>
                <w:lang w:val="fr-CA"/>
              </w:rPr>
              <w:t xml:space="preserve"> </w:t>
            </w:r>
          </w:p>
          <w:p w14:paraId="201E32BD" w14:textId="6709801D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lang w:val="fr-CA"/>
              </w:rPr>
              <w:t xml:space="preserve">Faire preuve de </w:t>
            </w:r>
            <w:r w:rsidRPr="00904616">
              <w:rPr>
                <w:b/>
                <w:lang w:val="fr-CA"/>
              </w:rPr>
              <w:t>pensée créatrice</w:t>
            </w:r>
            <w:r w:rsidRPr="00904616">
              <w:rPr>
                <w:lang w:val="fr-CA"/>
              </w:rPr>
              <w:t xml:space="preserve"> et manifester de la </w:t>
            </w:r>
            <w:r w:rsidRPr="00904616">
              <w:rPr>
                <w:b/>
                <w:bCs/>
                <w:lang w:val="fr-CA"/>
              </w:rPr>
              <w:t>curiosité et de l’intérêt</w:t>
            </w:r>
            <w:r w:rsidRPr="00904616">
              <w:rPr>
                <w:lang w:val="fr-CA"/>
              </w:rPr>
              <w:t xml:space="preserve"> </w:t>
            </w:r>
            <w:r w:rsidRPr="00904616">
              <w:rPr>
                <w:lang w:val="fr-CA"/>
              </w:rPr>
              <w:br/>
              <w:t xml:space="preserve">dans l’exploration de problèmes </w:t>
            </w:r>
          </w:p>
          <w:p w14:paraId="418D41F8" w14:textId="77777777" w:rsidR="00AF31DE" w:rsidRPr="00904616" w:rsidRDefault="00AF31DE" w:rsidP="00321A53">
            <w:pPr>
              <w:pStyle w:val="Topic"/>
              <w:rPr>
                <w:i/>
                <w:lang w:val="fr-CA"/>
              </w:rPr>
            </w:pPr>
            <w:r w:rsidRPr="00904616">
              <w:rPr>
                <w:lang w:val="fr-CA"/>
              </w:rPr>
              <w:t xml:space="preserve">Comprendre et résoudre </w:t>
            </w:r>
          </w:p>
          <w:p w14:paraId="6328A19B" w14:textId="6E9CAB12" w:rsidR="00AF31DE" w:rsidRPr="00904616" w:rsidRDefault="00AF31DE" w:rsidP="00321A53">
            <w:pPr>
              <w:pStyle w:val="ListParagraph"/>
              <w:rPr>
                <w:i/>
                <w:lang w:val="fr-CA"/>
              </w:rPr>
            </w:pPr>
            <w:r w:rsidRPr="00904616">
              <w:rPr>
                <w:lang w:val="fr-CA"/>
              </w:rPr>
              <w:t xml:space="preserve">Développer, démontrer et appliquer sa compréhension des concepts mathématiques </w:t>
            </w:r>
            <w:r w:rsidRPr="00904616">
              <w:rPr>
                <w:lang w:val="fr-CA"/>
              </w:rPr>
              <w:br/>
              <w:t>par des jeux, des histoires, l’</w:t>
            </w:r>
            <w:r w:rsidRPr="00904616">
              <w:rPr>
                <w:b/>
                <w:lang w:val="fr-CA"/>
              </w:rPr>
              <w:t>investigation</w:t>
            </w:r>
            <w:r w:rsidRPr="00904616">
              <w:rPr>
                <w:lang w:val="fr-CA"/>
              </w:rPr>
              <w:t xml:space="preserve"> et la résolution de problèmes</w:t>
            </w:r>
          </w:p>
          <w:p w14:paraId="28CCA155" w14:textId="3D6F36F8" w:rsidR="00AF31DE" w:rsidRPr="00904616" w:rsidRDefault="00AF31DE" w:rsidP="00321A53">
            <w:pPr>
              <w:pStyle w:val="ListParagraph"/>
              <w:rPr>
                <w:i/>
                <w:lang w:val="fr-CA"/>
              </w:rPr>
            </w:pPr>
            <w:r w:rsidRPr="00904616">
              <w:rPr>
                <w:lang w:val="fr-CA"/>
              </w:rPr>
              <w:t xml:space="preserve">Explorer et représenter des concepts et des relations mathématiques </w:t>
            </w:r>
            <w:r w:rsidRPr="00904616">
              <w:rPr>
                <w:lang w:val="fr-CA"/>
              </w:rPr>
              <w:br/>
              <w:t xml:space="preserve">par la </w:t>
            </w:r>
            <w:r w:rsidRPr="00904616">
              <w:rPr>
                <w:b/>
                <w:bCs/>
                <w:lang w:val="fr-CA"/>
              </w:rPr>
              <w:t>visualisation</w:t>
            </w:r>
          </w:p>
          <w:p w14:paraId="4D56148B" w14:textId="77777777" w:rsidR="00AF31DE" w:rsidRPr="00904616" w:rsidRDefault="00AF31DE" w:rsidP="00321A53">
            <w:pPr>
              <w:pStyle w:val="ListParagraph"/>
              <w:rPr>
                <w:b/>
                <w:lang w:val="fr-CA"/>
              </w:rPr>
            </w:pPr>
            <w:r w:rsidRPr="00904616">
              <w:rPr>
                <w:lang w:val="fr-CA"/>
              </w:rPr>
              <w:t>Appliquer des</w:t>
            </w:r>
            <w:r w:rsidRPr="00904616">
              <w:rPr>
                <w:b/>
                <w:bCs/>
                <w:lang w:val="fr-CA"/>
              </w:rPr>
              <w:t xml:space="preserve"> approches flexibles et stratégiques</w:t>
            </w:r>
            <w:r w:rsidRPr="00904616">
              <w:rPr>
                <w:lang w:val="fr-CA"/>
              </w:rPr>
              <w:t xml:space="preserve"> pour </w:t>
            </w:r>
            <w:r w:rsidRPr="00904616">
              <w:rPr>
                <w:b/>
                <w:lang w:val="fr-CA"/>
              </w:rPr>
              <w:t>résoudre des problèmes</w:t>
            </w:r>
            <w:r w:rsidRPr="00904616">
              <w:rPr>
                <w:lang w:val="fr-CA"/>
              </w:rPr>
              <w:t xml:space="preserve"> </w:t>
            </w:r>
          </w:p>
          <w:p w14:paraId="7A5EEA17" w14:textId="77777777" w:rsidR="00AF31DE" w:rsidRPr="00904616" w:rsidRDefault="00AF31DE" w:rsidP="00321A53">
            <w:pPr>
              <w:pStyle w:val="ListParagraph"/>
              <w:rPr>
                <w:b/>
                <w:lang w:val="fr-CA"/>
              </w:rPr>
            </w:pPr>
            <w:r w:rsidRPr="00904616">
              <w:rPr>
                <w:lang w:val="fr-CA"/>
              </w:rPr>
              <w:t xml:space="preserve">Résoudre des problèmes avec </w:t>
            </w:r>
            <w:r w:rsidRPr="00904616">
              <w:rPr>
                <w:b/>
                <w:lang w:val="fr-CA"/>
              </w:rPr>
              <w:t>persévérance et bonne volonté</w:t>
            </w:r>
            <w:r w:rsidRPr="00904616">
              <w:rPr>
                <w:lang w:val="fr-CA"/>
              </w:rPr>
              <w:t xml:space="preserve"> </w:t>
            </w:r>
          </w:p>
          <w:p w14:paraId="61D86295" w14:textId="6AC7FAE7" w:rsidR="001E4682" w:rsidRPr="00904616" w:rsidRDefault="00AF31DE" w:rsidP="00321A53">
            <w:pPr>
              <w:pStyle w:val="ListParagraph"/>
              <w:spacing w:after="120"/>
              <w:rPr>
                <w:i/>
                <w:lang w:val="fr-CA"/>
              </w:rPr>
            </w:pPr>
            <w:r w:rsidRPr="00904616">
              <w:rPr>
                <w:lang w:val="fr-CA"/>
              </w:rPr>
              <w:t xml:space="preserve">Réaliser des expériences de résolution de problèmes </w:t>
            </w:r>
            <w:r w:rsidRPr="00904616">
              <w:rPr>
                <w:b/>
                <w:bCs/>
                <w:lang w:val="fr-CA"/>
              </w:rPr>
              <w:t>qui font référence</w:t>
            </w:r>
            <w:r w:rsidRPr="00904616">
              <w:rPr>
                <w:lang w:val="fr-CA"/>
              </w:rPr>
              <w:t xml:space="preserve"> aux lieux, </w:t>
            </w:r>
            <w:r w:rsidRPr="00904616">
              <w:rPr>
                <w:lang w:val="fr-CA"/>
              </w:rPr>
              <w:br/>
              <w:t xml:space="preserve">aux histoires, aux pratiques culturelles et aux perspectives des peuples autochtones </w:t>
            </w:r>
            <w:r w:rsidRPr="00904616">
              <w:rPr>
                <w:lang w:val="fr-CA"/>
              </w:rPr>
              <w:br/>
              <w:t>de la région, de la communauté locale et d’autres cultures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1EE08F72" w:rsidR="00E87A9D" w:rsidRPr="00904616" w:rsidRDefault="004C2C64" w:rsidP="00321A53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904616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connaîtra :</w:t>
            </w:r>
          </w:p>
          <w:p w14:paraId="1A3EB9F3" w14:textId="5C3C9B30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b/>
                <w:bCs/>
                <w:lang w:val="fr-CA"/>
              </w:rPr>
              <w:t>Mesures :</w:t>
            </w:r>
            <w:r w:rsidRPr="00904616">
              <w:rPr>
                <w:lang w:val="fr-CA"/>
              </w:rPr>
              <w:t xml:space="preserve"> avec des instruments gradués; conversions entre le système métrique </w:t>
            </w:r>
            <w:r w:rsidRPr="00904616">
              <w:rPr>
                <w:lang w:val="fr-CA"/>
              </w:rPr>
              <w:br/>
              <w:t>et le système impérial</w:t>
            </w:r>
          </w:p>
          <w:p w14:paraId="73706B40" w14:textId="77381449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b/>
                <w:lang w:val="fr-CA"/>
              </w:rPr>
              <w:t xml:space="preserve">Triangles </w:t>
            </w:r>
            <w:r w:rsidRPr="00904616">
              <w:rPr>
                <w:lang w:val="fr-CA"/>
              </w:rPr>
              <w:t xml:space="preserve">similaires : y compris la trigonométrie </w:t>
            </w:r>
            <w:r w:rsidRPr="00904616">
              <w:rPr>
                <w:lang w:val="fr-CA"/>
              </w:rPr>
              <w:br/>
              <w:t>de l’angle droit</w:t>
            </w:r>
          </w:p>
          <w:p w14:paraId="3ACF7D7F" w14:textId="77777777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lang w:val="fr-CA"/>
              </w:rPr>
              <w:t>Figures et solides géométriques : aire, superficie, volume et développements</w:t>
            </w:r>
          </w:p>
          <w:p w14:paraId="450E45BB" w14:textId="008AC739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b/>
                <w:bCs/>
                <w:lang w:val="fr-CA"/>
              </w:rPr>
              <w:t>Solides géométriques</w:t>
            </w:r>
            <w:r w:rsidRPr="00904616">
              <w:rPr>
                <w:lang w:val="fr-CA"/>
              </w:rPr>
              <w:t xml:space="preserve"> et leurs vues </w:t>
            </w:r>
            <w:r w:rsidRPr="00904616">
              <w:rPr>
                <w:lang w:val="fr-CA"/>
              </w:rPr>
              <w:br/>
              <w:t>(dessin isométrique, projection orthographique)</w:t>
            </w:r>
          </w:p>
          <w:p w14:paraId="4F95F38B" w14:textId="77777777" w:rsidR="00AF31DE" w:rsidRPr="00904616" w:rsidRDefault="00AF31DE" w:rsidP="00321A53">
            <w:pPr>
              <w:pStyle w:val="ListParagraph"/>
              <w:rPr>
                <w:b/>
                <w:lang w:val="fr-CA"/>
              </w:rPr>
            </w:pPr>
            <w:r w:rsidRPr="00904616">
              <w:rPr>
                <w:b/>
                <w:lang w:val="fr-CA"/>
              </w:rPr>
              <w:t>Mathématiques pour le milieu du travail</w:t>
            </w:r>
          </w:p>
          <w:p w14:paraId="03C90176" w14:textId="46AD08D1" w:rsidR="004C2C64" w:rsidRPr="00904616" w:rsidRDefault="00AF31DE" w:rsidP="00321A53">
            <w:pPr>
              <w:pStyle w:val="ListParagraph"/>
              <w:rPr>
                <w:b/>
                <w:lang w:val="fr-CA"/>
              </w:rPr>
            </w:pPr>
            <w:r w:rsidRPr="00904616">
              <w:rPr>
                <w:b/>
                <w:bCs/>
                <w:lang w:val="fr-CA"/>
              </w:rPr>
              <w:t>Littératie financière :</w:t>
            </w:r>
            <w:r w:rsidRPr="00904616">
              <w:rPr>
                <w:lang w:val="fr-CA"/>
              </w:rPr>
              <w:t xml:space="preserve"> investissement et emprunt dans le monde des affaires</w:t>
            </w:r>
          </w:p>
        </w:tc>
      </w:tr>
    </w:tbl>
    <w:p w14:paraId="71F42E42" w14:textId="77777777" w:rsidR="00321A53" w:rsidRPr="00904616" w:rsidRDefault="0018557D" w:rsidP="00321A53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904616">
        <w:rPr>
          <w:lang w:val="fr-CA"/>
        </w:rPr>
        <w:br w:type="page"/>
      </w:r>
      <w:r w:rsidR="002012EE" w:rsidRPr="00904616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75136" behindDoc="0" locked="0" layoutInCell="1" allowOverlap="1" wp14:anchorId="6EC3993D" wp14:editId="60DABC6F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2EE" w:rsidRPr="00904616">
        <w:rPr>
          <w:b/>
          <w:sz w:val="28"/>
          <w:lang w:val="fr-CA"/>
        </w:rPr>
        <w:t xml:space="preserve">Domaine d’apprentissage : </w:t>
      </w:r>
      <w:r w:rsidR="00D0019F" w:rsidRPr="00904616">
        <w:rPr>
          <w:b/>
          <w:caps/>
          <w:sz w:val="28"/>
          <w:lang w:val="fr-CA"/>
        </w:rPr>
        <w:t>Mathématiques</w:t>
      </w:r>
      <w:r w:rsidR="00D0019F" w:rsidRPr="00904616">
        <w:rPr>
          <w:b/>
          <w:sz w:val="28"/>
          <w:lang w:val="fr-CA"/>
        </w:rPr>
        <w:t xml:space="preserve"> </w:t>
      </w:r>
      <w:r w:rsidR="008955AA" w:rsidRPr="00904616">
        <w:rPr>
          <w:b/>
          <w:sz w:val="28"/>
          <w:lang w:val="fr-CA"/>
        </w:rPr>
        <w:t xml:space="preserve">— </w:t>
      </w:r>
      <w:r w:rsidR="00AF31DE" w:rsidRPr="00904616">
        <w:rPr>
          <w:b/>
          <w:sz w:val="28"/>
          <w:lang w:val="fr-CA"/>
        </w:rPr>
        <w:t>Mathématiques pour les métiers</w:t>
      </w:r>
      <w:r w:rsidR="002012EE" w:rsidRPr="00904616">
        <w:rPr>
          <w:b/>
          <w:sz w:val="28"/>
          <w:lang w:val="fr-CA"/>
        </w:rPr>
        <w:tab/>
      </w:r>
      <w:r w:rsidR="00AF31DE" w:rsidRPr="00904616">
        <w:rPr>
          <w:b/>
          <w:bCs/>
          <w:sz w:val="28"/>
          <w:szCs w:val="28"/>
          <w:lang w:val="fr-CA"/>
        </w:rPr>
        <w:t>12</w:t>
      </w:r>
      <w:r w:rsidR="002012EE" w:rsidRPr="00904616">
        <w:rPr>
          <w:b/>
          <w:bCs/>
          <w:position w:val="6"/>
          <w:sz w:val="20"/>
          <w:szCs w:val="20"/>
          <w:lang w:val="fr-CA"/>
        </w:rPr>
        <w:t>e</w:t>
      </w:r>
      <w:r w:rsidR="002012EE" w:rsidRPr="00904616">
        <w:rPr>
          <w:b/>
          <w:bCs/>
          <w:sz w:val="28"/>
          <w:szCs w:val="28"/>
          <w:lang w:val="fr-CA"/>
        </w:rPr>
        <w:t xml:space="preserve"> année</w:t>
      </w:r>
    </w:p>
    <w:p w14:paraId="1A3B449A" w14:textId="3F9F7B4F" w:rsidR="002012EE" w:rsidRPr="00904616" w:rsidRDefault="002012EE" w:rsidP="00321A53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</w:p>
    <w:p w14:paraId="1658F336" w14:textId="2CC1F6DA" w:rsidR="0018557D" w:rsidRPr="00904616" w:rsidRDefault="00C00ABB" w:rsidP="00321A53">
      <w:pPr>
        <w:tabs>
          <w:tab w:val="left" w:pos="4572"/>
          <w:tab w:val="right" w:pos="14232"/>
        </w:tabs>
        <w:spacing w:after="160"/>
        <w:jc w:val="center"/>
        <w:rPr>
          <w:sz w:val="28"/>
          <w:lang w:val="fr-CA"/>
        </w:rPr>
      </w:pPr>
      <w:r w:rsidRPr="00904616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9"/>
        <w:gridCol w:w="5315"/>
      </w:tblGrid>
      <w:tr w:rsidR="004C2C64" w:rsidRPr="00904616" w14:paraId="2E2B08E1" w14:textId="77777777" w:rsidTr="00AF31DE">
        <w:tc>
          <w:tcPr>
            <w:tcW w:w="3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904616" w:rsidRDefault="00C00ABB" w:rsidP="00321A53">
            <w:pPr>
              <w:spacing w:before="60" w:after="60"/>
              <w:rPr>
                <w:b/>
                <w:szCs w:val="22"/>
                <w:lang w:val="fr-CA"/>
              </w:rPr>
            </w:pPr>
            <w:r w:rsidRPr="00904616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904616" w:rsidRDefault="0030194A" w:rsidP="00321A5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904616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4C2C64" w:rsidRPr="00904616" w14:paraId="522264D9" w14:textId="77777777" w:rsidTr="00AF31DE">
        <w:trPr>
          <w:trHeight w:val="484"/>
        </w:trPr>
        <w:tc>
          <w:tcPr>
            <w:tcW w:w="3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F172BF" w14:textId="77777777" w:rsidR="00AF31DE" w:rsidRPr="00904616" w:rsidRDefault="00AF31DE" w:rsidP="00321A53">
            <w:pPr>
              <w:pStyle w:val="Topic"/>
              <w:rPr>
                <w:lang w:val="fr-CA"/>
              </w:rPr>
            </w:pPr>
            <w:r w:rsidRPr="00904616">
              <w:rPr>
                <w:lang w:val="fr-CA"/>
              </w:rPr>
              <w:t>Communiquer et représenter</w:t>
            </w:r>
          </w:p>
          <w:p w14:paraId="0DCBC28F" w14:textId="003C78CC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b/>
                <w:lang w:val="fr-CA"/>
              </w:rPr>
              <w:t>Expliquer et justifier</w:t>
            </w:r>
            <w:r w:rsidRPr="00904616">
              <w:rPr>
                <w:lang w:val="fr-CA"/>
              </w:rPr>
              <w:t xml:space="preserve"> des concepts et des </w:t>
            </w:r>
            <w:r w:rsidRPr="00904616">
              <w:rPr>
                <w:b/>
                <w:lang w:val="fr-CA"/>
              </w:rPr>
              <w:t>décisions</w:t>
            </w:r>
            <w:r w:rsidRPr="00904616">
              <w:rPr>
                <w:lang w:val="fr-CA"/>
              </w:rPr>
              <w:t xml:space="preserve"> mathématiques </w:t>
            </w:r>
            <w:r w:rsidRPr="00904616">
              <w:rPr>
                <w:lang w:val="fr-CA"/>
              </w:rPr>
              <w:br/>
              <w:t xml:space="preserve">de </w:t>
            </w:r>
            <w:r w:rsidRPr="00904616">
              <w:rPr>
                <w:b/>
                <w:lang w:val="fr-CA"/>
              </w:rPr>
              <w:t>plusieurs façons</w:t>
            </w:r>
          </w:p>
          <w:p w14:paraId="5CF3B220" w14:textId="2AF2D4D2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b/>
                <w:bCs/>
                <w:lang w:val="fr-CA"/>
              </w:rPr>
              <w:t>Représenter</w:t>
            </w:r>
            <w:r w:rsidRPr="00904616">
              <w:rPr>
                <w:lang w:val="fr-CA"/>
              </w:rPr>
              <w:t xml:space="preserve"> des concepts mathématiques sous formes concrète, graphique </w:t>
            </w:r>
            <w:r w:rsidRPr="00904616">
              <w:rPr>
                <w:lang w:val="fr-CA"/>
              </w:rPr>
              <w:br/>
              <w:t>et symbolique</w:t>
            </w:r>
          </w:p>
          <w:p w14:paraId="0C056F16" w14:textId="40DB444C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lang w:val="fr-CA"/>
              </w:rPr>
              <w:t xml:space="preserve">Utiliser le vocabulaire et le langage des mathématiques pour participer </w:t>
            </w:r>
            <w:r w:rsidRPr="00904616">
              <w:rPr>
                <w:lang w:val="fr-CA"/>
              </w:rPr>
              <w:br/>
              <w:t xml:space="preserve">à des </w:t>
            </w:r>
            <w:r w:rsidRPr="00904616">
              <w:rPr>
                <w:b/>
                <w:bCs/>
                <w:lang w:val="fr-CA"/>
              </w:rPr>
              <w:t>discussions</w:t>
            </w:r>
            <w:r w:rsidRPr="00904616">
              <w:rPr>
                <w:lang w:val="fr-CA"/>
              </w:rPr>
              <w:t xml:space="preserve"> en classe</w:t>
            </w:r>
          </w:p>
          <w:p w14:paraId="47836354" w14:textId="77777777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lang w:val="fr-CA"/>
              </w:rPr>
              <w:t xml:space="preserve">Prendre des risques en proposant des idées dans le cadre du </w:t>
            </w:r>
            <w:r w:rsidRPr="00904616">
              <w:rPr>
                <w:b/>
                <w:bCs/>
                <w:lang w:val="fr-CA"/>
              </w:rPr>
              <w:t>discours</w:t>
            </w:r>
            <w:r w:rsidRPr="00904616">
              <w:rPr>
                <w:lang w:val="fr-CA"/>
              </w:rPr>
              <w:t xml:space="preserve"> en classe</w:t>
            </w:r>
          </w:p>
          <w:p w14:paraId="16865A2C" w14:textId="77777777" w:rsidR="00AF31DE" w:rsidRPr="00904616" w:rsidRDefault="00AF31DE" w:rsidP="00321A53">
            <w:pPr>
              <w:pStyle w:val="Topic"/>
              <w:rPr>
                <w:lang w:val="fr-CA"/>
              </w:rPr>
            </w:pPr>
            <w:r w:rsidRPr="00904616">
              <w:rPr>
                <w:lang w:val="fr-CA"/>
              </w:rPr>
              <w:t xml:space="preserve">Faire des liens et réfléchir </w:t>
            </w:r>
          </w:p>
          <w:p w14:paraId="3B3DF67E" w14:textId="77777777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b/>
                <w:bCs/>
                <w:lang w:val="fr-CA"/>
              </w:rPr>
              <w:t>Réfléchir</w:t>
            </w:r>
            <w:r w:rsidRPr="00904616">
              <w:rPr>
                <w:lang w:val="fr-CA"/>
              </w:rPr>
              <w:t xml:space="preserve"> sur l’approche mathématique</w:t>
            </w:r>
          </w:p>
          <w:p w14:paraId="53261591" w14:textId="77777777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b/>
                <w:bCs/>
                <w:lang w:val="fr-CA"/>
              </w:rPr>
              <w:t>Faire des liens entre différents concepts mathématiques</w:t>
            </w:r>
            <w:r w:rsidRPr="00904616">
              <w:rPr>
                <w:lang w:val="fr-CA"/>
              </w:rPr>
              <w:t>, et entre les concepts mathématiques et d’autres domaines et intérêts personnels</w:t>
            </w:r>
          </w:p>
          <w:p w14:paraId="771634B0" w14:textId="77777777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lang w:val="fr-CA"/>
              </w:rPr>
              <w:t xml:space="preserve">Voir les </w:t>
            </w:r>
            <w:r w:rsidRPr="00904616">
              <w:rPr>
                <w:b/>
                <w:bCs/>
                <w:lang w:val="fr-CA"/>
              </w:rPr>
              <w:t>erreurs</w:t>
            </w:r>
            <w:r w:rsidRPr="00904616">
              <w:rPr>
                <w:lang w:val="fr-CA"/>
              </w:rPr>
              <w:t xml:space="preserve"> comme des </w:t>
            </w:r>
            <w:r w:rsidRPr="00904616">
              <w:rPr>
                <w:b/>
                <w:bCs/>
                <w:lang w:val="fr-CA"/>
              </w:rPr>
              <w:t>occasions d’apprentissage</w:t>
            </w:r>
          </w:p>
          <w:p w14:paraId="287E313D" w14:textId="29F03C0D" w:rsidR="00707ADF" w:rsidRPr="00904616" w:rsidRDefault="00AF31DE" w:rsidP="00321A53">
            <w:pPr>
              <w:pStyle w:val="ListParagraph"/>
              <w:spacing w:after="120"/>
              <w:rPr>
                <w:lang w:val="fr-CA"/>
              </w:rPr>
            </w:pPr>
            <w:r w:rsidRPr="00904616">
              <w:rPr>
                <w:b/>
                <w:bCs/>
                <w:lang w:val="fr-CA"/>
              </w:rPr>
              <w:t>Incorporer</w:t>
            </w:r>
            <w:r w:rsidRPr="00904616">
              <w:rPr>
                <w:lang w:val="fr-CA"/>
              </w:rPr>
              <w:t xml:space="preserve"> les visions du monde, les perspectives, les </w:t>
            </w:r>
            <w:r w:rsidRPr="00904616">
              <w:rPr>
                <w:b/>
                <w:bCs/>
                <w:lang w:val="fr-CA"/>
              </w:rPr>
              <w:t>connaissances</w:t>
            </w:r>
            <w:r w:rsidRPr="00904616">
              <w:rPr>
                <w:lang w:val="fr-CA"/>
              </w:rPr>
              <w:t xml:space="preserve"> et les </w:t>
            </w:r>
            <w:r w:rsidRPr="00904616">
              <w:rPr>
                <w:b/>
                <w:bCs/>
                <w:lang w:val="fr-CA"/>
              </w:rPr>
              <w:t>pratiques</w:t>
            </w:r>
            <w:r w:rsidRPr="00904616">
              <w:rPr>
                <w:lang w:val="fr-CA"/>
              </w:rPr>
              <w:t xml:space="preserve"> des peuples autochtones pour établir des liens avec des concepts mathématiques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9FCD9BF" w:rsidR="0018557D" w:rsidRPr="00904616" w:rsidRDefault="0018557D" w:rsidP="00321A53">
            <w:pPr>
              <w:rPr>
                <w:lang w:val="fr-CA"/>
              </w:rPr>
            </w:pP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114AA" w:rsidRPr="00904616" w14:paraId="71AE5F81" w14:textId="77777777" w:rsidTr="003F459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3A4506E" w14:textId="700F8B52" w:rsidR="00C114AA" w:rsidRPr="00904616" w:rsidRDefault="00C114AA" w:rsidP="00321A53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904616">
              <w:rPr>
                <w:lang w:val="fr-CA"/>
              </w:rPr>
              <w:lastRenderedPageBreak/>
              <w:br w:type="page"/>
            </w:r>
            <w:r w:rsidRPr="00904616">
              <w:rPr>
                <w:b/>
                <w:lang w:val="fr-CA"/>
              </w:rPr>
              <w:tab/>
            </w:r>
            <w:r w:rsidR="008955AA" w:rsidRPr="00904616">
              <w:rPr>
                <w:b/>
                <w:caps/>
                <w:lang w:val="fr-CA"/>
              </w:rPr>
              <w:t>Mathématiques</w:t>
            </w:r>
            <w:r w:rsidR="008955AA" w:rsidRPr="00904616">
              <w:rPr>
                <w:b/>
                <w:lang w:val="fr-CA"/>
              </w:rPr>
              <w:t xml:space="preserve"> — </w:t>
            </w:r>
            <w:r w:rsidR="00AF31DE" w:rsidRPr="00904616">
              <w:rPr>
                <w:b/>
                <w:lang w:val="fr-CA"/>
              </w:rPr>
              <w:t>Mathématiques pour les métiers</w:t>
            </w:r>
            <w:r w:rsidRPr="00904616">
              <w:rPr>
                <w:b/>
                <w:lang w:val="fr-CA"/>
              </w:rPr>
              <w:br/>
            </w:r>
            <w:r w:rsidR="0030194A" w:rsidRPr="00904616">
              <w:rPr>
                <w:b/>
                <w:lang w:val="fr-CA"/>
              </w:rPr>
              <w:t>Grandes idées – Approfondissements</w:t>
            </w:r>
            <w:r w:rsidRPr="00904616">
              <w:rPr>
                <w:b/>
                <w:lang w:val="fr-CA"/>
              </w:rPr>
              <w:tab/>
            </w:r>
            <w:r w:rsidR="00AF31DE" w:rsidRPr="00904616">
              <w:rPr>
                <w:b/>
                <w:lang w:val="fr-CA"/>
              </w:rPr>
              <w:t>12</w:t>
            </w:r>
            <w:r w:rsidR="005E4245" w:rsidRPr="005E4245">
              <w:rPr>
                <w:rFonts w:ascii="Times New Roman Bold" w:hAnsi="Times New Roman Bold"/>
                <w:b/>
                <w:position w:val="6"/>
                <w:sz w:val="18"/>
                <w:szCs w:val="18"/>
                <w:lang w:val="fr-CA"/>
              </w:rPr>
              <w:t>e</w:t>
            </w:r>
            <w:r w:rsidR="0030194A" w:rsidRPr="00904616">
              <w:rPr>
                <w:b/>
                <w:lang w:val="fr-CA"/>
              </w:rPr>
              <w:t xml:space="preserve"> année</w:t>
            </w:r>
          </w:p>
        </w:tc>
      </w:tr>
      <w:tr w:rsidR="00AF31DE" w:rsidRPr="00904616" w14:paraId="1EC3152B" w14:textId="77777777" w:rsidTr="003F4594">
        <w:tc>
          <w:tcPr>
            <w:tcW w:w="5000" w:type="pct"/>
            <w:shd w:val="clear" w:color="auto" w:fill="F3F3F3"/>
          </w:tcPr>
          <w:p w14:paraId="2586D935" w14:textId="77777777" w:rsidR="00AF31DE" w:rsidRPr="00904616" w:rsidRDefault="00AF31DE" w:rsidP="00321A53">
            <w:pPr>
              <w:pStyle w:val="ListParagraph"/>
              <w:spacing w:before="120"/>
              <w:rPr>
                <w:b/>
                <w:i/>
                <w:lang w:val="fr-CA"/>
              </w:rPr>
            </w:pPr>
            <w:r w:rsidRPr="00904616">
              <w:rPr>
                <w:b/>
                <w:lang w:val="fr-CA"/>
              </w:rPr>
              <w:t>conception :</w:t>
            </w:r>
          </w:p>
          <w:p w14:paraId="1B0304FE" w14:textId="77777777" w:rsidR="00AF31DE" w:rsidRPr="00904616" w:rsidRDefault="00AF31DE" w:rsidP="00321A53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904616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6E3B2AEC" w14:textId="77777777" w:rsidR="00AF31DE" w:rsidRPr="00904616" w:rsidRDefault="00AF31DE" w:rsidP="00321A53">
            <w:pPr>
              <w:pStyle w:val="ListParagraphindent"/>
              <w:rPr>
                <w:b/>
                <w:lang w:val="fr-CA"/>
              </w:rPr>
            </w:pPr>
            <w:r w:rsidRPr="00904616">
              <w:rPr>
                <w:lang w:val="fr-CA"/>
              </w:rPr>
              <w:t>Comment un produit est-il conçu?</w:t>
            </w:r>
          </w:p>
          <w:p w14:paraId="0C92DFEA" w14:textId="77777777" w:rsidR="00AF31DE" w:rsidRPr="00904616" w:rsidRDefault="00AF31DE" w:rsidP="00321A53">
            <w:pPr>
              <w:pStyle w:val="after3forLPindent"/>
              <w:rPr>
                <w:lang w:val="fr-CA"/>
              </w:rPr>
            </w:pPr>
            <w:r w:rsidRPr="00904616">
              <w:rPr>
                <w:lang w:val="fr-CA"/>
              </w:rPr>
              <w:t xml:space="preserve">Comment le processus de conception peut-il être appliqué pour répondre à un besoin ou résoudre un problème? </w:t>
            </w:r>
          </w:p>
          <w:p w14:paraId="5C7D7CC4" w14:textId="77777777" w:rsidR="00AF31DE" w:rsidRPr="00904616" w:rsidRDefault="00AF31DE" w:rsidP="00321A53">
            <w:pPr>
              <w:pStyle w:val="ListParagraph"/>
              <w:rPr>
                <w:b/>
                <w:i/>
                <w:lang w:val="fr-CA"/>
              </w:rPr>
            </w:pPr>
            <w:r w:rsidRPr="00904616">
              <w:rPr>
                <w:b/>
                <w:lang w:val="fr-CA"/>
              </w:rPr>
              <w:t>solides géométriques :</w:t>
            </w:r>
          </w:p>
          <w:p w14:paraId="72C17CB1" w14:textId="77777777" w:rsidR="00AF31DE" w:rsidRPr="00904616" w:rsidRDefault="00AF31DE" w:rsidP="00321A53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904616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049D0C4B" w14:textId="77777777" w:rsidR="00AF31DE" w:rsidRPr="00904616" w:rsidRDefault="00AF31DE" w:rsidP="00321A53">
            <w:pPr>
              <w:pStyle w:val="ListParagraphindent"/>
              <w:rPr>
                <w:b/>
                <w:lang w:val="fr-CA"/>
              </w:rPr>
            </w:pPr>
            <w:r w:rsidRPr="00904616">
              <w:rPr>
                <w:lang w:val="fr-CA"/>
              </w:rPr>
              <w:t>Quelles sont les limites de la représentation en deux dimensions d’un solide géométrique?</w:t>
            </w:r>
          </w:p>
          <w:p w14:paraId="17ED4C93" w14:textId="77777777" w:rsidR="00AF31DE" w:rsidRPr="00904616" w:rsidRDefault="00AF31DE" w:rsidP="00321A53">
            <w:pPr>
              <w:pStyle w:val="ListParagraphindent"/>
              <w:rPr>
                <w:b/>
                <w:lang w:val="fr-CA"/>
              </w:rPr>
            </w:pPr>
            <w:r w:rsidRPr="00904616">
              <w:rPr>
                <w:lang w:val="fr-CA"/>
              </w:rPr>
              <w:t>Quel type de représentation en deux dimensions est le plus approprié à tel ou tel solide géométrique?</w:t>
            </w:r>
          </w:p>
          <w:p w14:paraId="059F6724" w14:textId="77777777" w:rsidR="00AF31DE" w:rsidRPr="00904616" w:rsidRDefault="00AF31DE" w:rsidP="00321A53">
            <w:pPr>
              <w:pStyle w:val="ListParagraphindent"/>
              <w:rPr>
                <w:b/>
                <w:lang w:val="fr-CA"/>
              </w:rPr>
            </w:pPr>
            <w:r w:rsidRPr="00904616">
              <w:rPr>
                <w:lang w:val="fr-CA"/>
              </w:rPr>
              <w:t>Comment la visualisation aide-t-elle à résoudre un problème?</w:t>
            </w:r>
          </w:p>
          <w:p w14:paraId="159B512E" w14:textId="1817E51E" w:rsidR="00AF31DE" w:rsidRPr="00904616" w:rsidRDefault="00AF31DE" w:rsidP="00321A53">
            <w:pPr>
              <w:pStyle w:val="after3forLPindent"/>
              <w:rPr>
                <w:lang w:val="fr-CA"/>
              </w:rPr>
            </w:pPr>
            <w:r w:rsidRPr="00904616">
              <w:rPr>
                <w:lang w:val="fr-CA"/>
              </w:rPr>
              <w:t>Comment la visualisation aide-t-elle à décomposer un problème?</w:t>
            </w:r>
          </w:p>
          <w:p w14:paraId="6B3F8B92" w14:textId="77777777" w:rsidR="00AF31DE" w:rsidRPr="00904616" w:rsidRDefault="00AF31DE" w:rsidP="00321A53">
            <w:pPr>
              <w:pStyle w:val="ListParagraph"/>
              <w:rPr>
                <w:b/>
                <w:i/>
                <w:lang w:val="fr-CA"/>
              </w:rPr>
            </w:pPr>
            <w:r w:rsidRPr="00904616">
              <w:rPr>
                <w:b/>
                <w:lang w:val="fr-CA"/>
              </w:rPr>
              <w:t>transfert de compétences mathématiques :</w:t>
            </w:r>
          </w:p>
          <w:p w14:paraId="03D99042" w14:textId="77777777" w:rsidR="00AF31DE" w:rsidRPr="00904616" w:rsidRDefault="00AF31DE" w:rsidP="00321A53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904616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771599EC" w14:textId="77777777" w:rsidR="00AF31DE" w:rsidRPr="00904616" w:rsidRDefault="00AF31DE" w:rsidP="00321A53">
            <w:pPr>
              <w:pStyle w:val="ListParagraphindent"/>
              <w:rPr>
                <w:lang w:val="fr-CA"/>
              </w:rPr>
            </w:pPr>
            <w:r w:rsidRPr="00904616">
              <w:rPr>
                <w:lang w:val="fr-CA"/>
              </w:rPr>
              <w:t>En quoi le contact et la familiarité avec les mathématiques pour le milieu du travail rendent-ils l’apprentissage plus significatif?</w:t>
            </w:r>
          </w:p>
          <w:p w14:paraId="676E4A2C" w14:textId="08B6BA96" w:rsidR="00AF31DE" w:rsidRPr="00904616" w:rsidRDefault="00AF31DE" w:rsidP="00321A53">
            <w:pPr>
              <w:pStyle w:val="after3forLPindent"/>
              <w:rPr>
                <w:lang w:val="fr-CA"/>
              </w:rPr>
            </w:pPr>
            <w:r w:rsidRPr="00904616">
              <w:rPr>
                <w:lang w:val="fr-CA"/>
              </w:rPr>
              <w:t>Quelles compétences mathématiques sont nécessaires pour tel ou tel métier?</w:t>
            </w:r>
          </w:p>
          <w:p w14:paraId="0D207086" w14:textId="77777777" w:rsidR="00AF31DE" w:rsidRPr="00904616" w:rsidRDefault="00AF31DE" w:rsidP="00321A53">
            <w:pPr>
              <w:pStyle w:val="ListParagraph"/>
              <w:rPr>
                <w:b/>
                <w:lang w:val="fr-CA"/>
              </w:rPr>
            </w:pPr>
            <w:r w:rsidRPr="00904616">
              <w:rPr>
                <w:b/>
                <w:lang w:val="fr-CA"/>
              </w:rPr>
              <w:t>raisonnement proportionnel :</w:t>
            </w:r>
          </w:p>
          <w:p w14:paraId="308985CB" w14:textId="77777777" w:rsidR="00AF31DE" w:rsidRPr="00904616" w:rsidRDefault="00AF31DE" w:rsidP="00321A53">
            <w:pPr>
              <w:pStyle w:val="ListParagraphindent"/>
              <w:rPr>
                <w:lang w:val="fr-CA"/>
              </w:rPr>
            </w:pPr>
            <w:r w:rsidRPr="00904616">
              <w:rPr>
                <w:lang w:val="fr-CA"/>
              </w:rPr>
              <w:t>raisonner en termes de taille relative ou d’échelle au lieu de comparer des différences quantifiées</w:t>
            </w:r>
          </w:p>
          <w:p w14:paraId="26DE90AB" w14:textId="77777777" w:rsidR="00AF31DE" w:rsidRPr="00904616" w:rsidRDefault="00AF31DE" w:rsidP="00321A53">
            <w:pPr>
              <w:pStyle w:val="ListParagraphindent"/>
              <w:rPr>
                <w:lang w:val="fr-CA"/>
              </w:rPr>
            </w:pPr>
            <w:r w:rsidRPr="00904616">
              <w:rPr>
                <w:lang w:val="fr-CA"/>
              </w:rPr>
              <w:t>différentes façons de montrer une comparaison de proportions dans l’analyse de problèmes en situation contextualisée</w:t>
            </w:r>
          </w:p>
          <w:p w14:paraId="4C199189" w14:textId="77777777" w:rsidR="00C301F5" w:rsidRPr="00904616" w:rsidRDefault="00AF31DE" w:rsidP="00321A53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hd w:val="clear" w:color="auto" w:fill="F3F3F3"/>
                <w:lang w:val="fr-CA"/>
              </w:rPr>
            </w:pPr>
            <w:r w:rsidRPr="00904616">
              <w:rPr>
                <w:lang w:val="fr-CA"/>
              </w:rPr>
              <w:t>diagrammes à l’échelle</w:t>
            </w:r>
          </w:p>
          <w:p w14:paraId="38EFD22C" w14:textId="77777777" w:rsidR="00C301F5" w:rsidRPr="00904616" w:rsidRDefault="00AF31DE" w:rsidP="00321A53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hd w:val="clear" w:color="auto" w:fill="F3F3F3"/>
                <w:lang w:val="fr-CA"/>
              </w:rPr>
            </w:pPr>
            <w:r w:rsidRPr="00904616">
              <w:rPr>
                <w:lang w:val="fr-CA"/>
              </w:rPr>
              <w:t>taux de variation</w:t>
            </w:r>
          </w:p>
          <w:p w14:paraId="6D9AA39A" w14:textId="0BF108EB" w:rsidR="00F17AEA" w:rsidRPr="00904616" w:rsidRDefault="00F17AEA" w:rsidP="00321A53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904616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0CC12316" w14:textId="77777777" w:rsidR="00AF31DE" w:rsidRPr="00904616" w:rsidRDefault="00AF31DE" w:rsidP="00321A53">
            <w:pPr>
              <w:pStyle w:val="ListParagraphindent"/>
              <w:rPr>
                <w:lang w:val="fr-CA"/>
              </w:rPr>
            </w:pPr>
            <w:r w:rsidRPr="00904616">
              <w:rPr>
                <w:lang w:val="fr-CA"/>
              </w:rPr>
              <w:t>Comment les proportions peuvent-elles servir à résoudre des problèmes?</w:t>
            </w:r>
          </w:p>
          <w:p w14:paraId="279C1203" w14:textId="77777777" w:rsidR="00AF31DE" w:rsidRPr="00904616" w:rsidRDefault="00AF31DE" w:rsidP="00321A53">
            <w:pPr>
              <w:pStyle w:val="after3forLPindent"/>
              <w:rPr>
                <w:lang w:val="fr-CA"/>
              </w:rPr>
            </w:pPr>
            <w:r w:rsidRPr="00904616">
              <w:rPr>
                <w:lang w:val="fr-CA"/>
              </w:rPr>
              <w:t>Quelle est l’importance du raisonnement proportionnel pour comprendre la relation entre deux objets?</w:t>
            </w:r>
          </w:p>
          <w:p w14:paraId="296BBB5B" w14:textId="77777777" w:rsidR="00AF31DE" w:rsidRPr="00904616" w:rsidRDefault="00AF31DE" w:rsidP="00321A53">
            <w:pPr>
              <w:pStyle w:val="ListParagraph"/>
              <w:rPr>
                <w:b/>
                <w:i/>
                <w:lang w:val="fr-CA"/>
              </w:rPr>
            </w:pPr>
            <w:r w:rsidRPr="00904616">
              <w:rPr>
                <w:b/>
                <w:lang w:val="fr-CA"/>
              </w:rPr>
              <w:t>mesures :</w:t>
            </w:r>
          </w:p>
          <w:p w14:paraId="23DCF6FE" w14:textId="77777777" w:rsidR="00AF31DE" w:rsidRPr="00904616" w:rsidRDefault="00AF31DE" w:rsidP="00321A53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904616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7587CBF9" w14:textId="77777777" w:rsidR="00AF31DE" w:rsidRPr="00904616" w:rsidRDefault="00AF31DE" w:rsidP="00321A53">
            <w:pPr>
              <w:pStyle w:val="ListParagraphindent"/>
              <w:rPr>
                <w:lang w:val="fr-CA"/>
              </w:rPr>
            </w:pPr>
            <w:r w:rsidRPr="00904616">
              <w:rPr>
                <w:lang w:val="fr-CA"/>
              </w:rPr>
              <w:t>Quelles compétences sont nécessaires pour prendre des mesures avec exactitude?</w:t>
            </w:r>
          </w:p>
          <w:p w14:paraId="75A913A1" w14:textId="77777777" w:rsidR="00AF31DE" w:rsidRPr="00904616" w:rsidRDefault="00AF31DE" w:rsidP="00321A53">
            <w:pPr>
              <w:pStyle w:val="ListParagraphindent"/>
              <w:rPr>
                <w:lang w:val="fr-CA"/>
              </w:rPr>
            </w:pPr>
            <w:r w:rsidRPr="00904616">
              <w:rPr>
                <w:lang w:val="fr-CA"/>
              </w:rPr>
              <w:t>Quelle est l’importance du choix des instruments et des unités de mesure?</w:t>
            </w:r>
          </w:p>
          <w:p w14:paraId="4992C602" w14:textId="7262F136" w:rsidR="00AF31DE" w:rsidRPr="00904616" w:rsidRDefault="00AF31DE" w:rsidP="00321A53">
            <w:pPr>
              <w:pStyle w:val="ListParagraphindent"/>
              <w:spacing w:after="120"/>
              <w:rPr>
                <w:lang w:val="fr-CA"/>
              </w:rPr>
            </w:pPr>
            <w:r w:rsidRPr="00904616">
              <w:rPr>
                <w:lang w:val="fr-CA"/>
              </w:rPr>
              <w:t>Quelles sont les conséquences d’une mesure inexacte?</w:t>
            </w:r>
          </w:p>
        </w:tc>
      </w:tr>
    </w:tbl>
    <w:p w14:paraId="3D0FCF50" w14:textId="77777777" w:rsidR="00C114AA" w:rsidRPr="00904616" w:rsidRDefault="00C114AA" w:rsidP="00321A53">
      <w:pPr>
        <w:rPr>
          <w:lang w:val="fr-CA"/>
        </w:rPr>
      </w:pPr>
    </w:p>
    <w:p w14:paraId="3CD4FA4F" w14:textId="77777777" w:rsidR="00855385" w:rsidRPr="00904616" w:rsidRDefault="00855385" w:rsidP="00321A53">
      <w:pPr>
        <w:rPr>
          <w:lang w:val="fr-CA"/>
        </w:rPr>
      </w:pPr>
    </w:p>
    <w:p w14:paraId="2162EC8F" w14:textId="77777777" w:rsidR="00855385" w:rsidRPr="00904616" w:rsidRDefault="00855385" w:rsidP="00321A53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904616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2E2D931" w:rsidR="00F9586F" w:rsidRPr="00904616" w:rsidRDefault="0059376F" w:rsidP="00321A53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904616">
              <w:rPr>
                <w:b/>
                <w:lang w:val="fr-CA"/>
              </w:rPr>
              <w:lastRenderedPageBreak/>
              <w:tab/>
            </w:r>
            <w:r w:rsidR="008955AA" w:rsidRPr="00904616">
              <w:rPr>
                <w:b/>
                <w:caps/>
                <w:lang w:val="fr-CA"/>
              </w:rPr>
              <w:t>Mathématiques</w:t>
            </w:r>
            <w:r w:rsidR="008955AA" w:rsidRPr="00904616">
              <w:rPr>
                <w:b/>
                <w:lang w:val="fr-CA"/>
              </w:rPr>
              <w:t xml:space="preserve"> — </w:t>
            </w:r>
            <w:r w:rsidR="00AF31DE" w:rsidRPr="00904616">
              <w:rPr>
                <w:b/>
                <w:lang w:val="fr-CA"/>
              </w:rPr>
              <w:t>Mathématiques pour les métiers</w:t>
            </w:r>
            <w:r w:rsidRPr="00904616">
              <w:rPr>
                <w:b/>
                <w:lang w:val="fr-CA"/>
              </w:rPr>
              <w:br/>
            </w:r>
            <w:r w:rsidR="0030194A" w:rsidRPr="00904616">
              <w:rPr>
                <w:b/>
                <w:lang w:val="fr-CA"/>
              </w:rPr>
              <w:t>Compétences disciplinaires – Approfondissements</w:t>
            </w:r>
            <w:r w:rsidRPr="00904616">
              <w:rPr>
                <w:b/>
                <w:lang w:val="fr-CA"/>
              </w:rPr>
              <w:tab/>
            </w:r>
            <w:r w:rsidR="00AF31DE" w:rsidRPr="00904616">
              <w:rPr>
                <w:b/>
                <w:color w:val="FFFFFF" w:themeColor="background1"/>
                <w:lang w:val="fr-CA"/>
              </w:rPr>
              <w:t>12</w:t>
            </w:r>
            <w:r w:rsidR="0030194A" w:rsidRPr="00904616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904616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AF31DE" w:rsidRPr="00904616" w14:paraId="7FE64FEB" w14:textId="77777777" w:rsidTr="008955AA">
        <w:trPr>
          <w:trHeight w:val="2399"/>
        </w:trPr>
        <w:tc>
          <w:tcPr>
            <w:tcW w:w="5000" w:type="pct"/>
            <w:shd w:val="clear" w:color="auto" w:fill="F3F3F3"/>
          </w:tcPr>
          <w:p w14:paraId="465A6A70" w14:textId="0DE4286E" w:rsidR="00AF31DE" w:rsidRPr="00904616" w:rsidRDefault="00AF31DE" w:rsidP="00321A53">
            <w:pPr>
              <w:pStyle w:val="ListParagraph"/>
              <w:spacing w:before="120" w:after="40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stratégies de réflexion :</w:t>
            </w:r>
          </w:p>
          <w:p w14:paraId="15B22EB8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raisonner pour choisir des stratégies gagnantes</w:t>
            </w:r>
          </w:p>
          <w:p w14:paraId="6FB70F20" w14:textId="77777777" w:rsidR="00AF31DE" w:rsidRPr="00904616" w:rsidRDefault="00AF31DE" w:rsidP="00321A53">
            <w:pPr>
              <w:pStyle w:val="after3forLP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généraliser et extrapoler</w:t>
            </w:r>
          </w:p>
          <w:p w14:paraId="5CCC2700" w14:textId="77777777" w:rsidR="00AF31DE" w:rsidRPr="00904616" w:rsidRDefault="00AF31DE" w:rsidP="00321A53">
            <w:pPr>
              <w:pStyle w:val="ListParagraph"/>
              <w:spacing w:after="40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analyser :</w:t>
            </w:r>
          </w:p>
          <w:p w14:paraId="1F0105E4" w14:textId="77777777" w:rsidR="00AF31DE" w:rsidRPr="00904616" w:rsidRDefault="00AF31DE" w:rsidP="00321A53">
            <w:pPr>
              <w:pStyle w:val="after3forLP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examiner la structure des concepts mathématiques et les liens entre eux (p. ex. raisonnement proportionnel, conversions système métrique/impérial)</w:t>
            </w:r>
          </w:p>
          <w:p w14:paraId="054BBBF8" w14:textId="77777777" w:rsidR="00AF31DE" w:rsidRPr="00904616" w:rsidRDefault="00AF31DE" w:rsidP="00321A53">
            <w:pPr>
              <w:pStyle w:val="ListParagraph"/>
              <w:spacing w:after="40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raisonnement :</w:t>
            </w:r>
          </w:p>
          <w:p w14:paraId="4576DF27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 xml:space="preserve">raisonnement inductif et déductif </w:t>
            </w:r>
          </w:p>
          <w:p w14:paraId="7C5BAEA2" w14:textId="77777777" w:rsidR="00AF31DE" w:rsidRPr="00904616" w:rsidRDefault="00AF31DE" w:rsidP="00321A53">
            <w:pPr>
              <w:pStyle w:val="after3forLP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prédictions, généralisations et conclusions tirées d’expériences (p. ex. casse-têtes, jeux et programmation)</w:t>
            </w:r>
          </w:p>
          <w:p w14:paraId="64478A64" w14:textId="77777777" w:rsidR="00AF31DE" w:rsidRPr="00904616" w:rsidRDefault="00AF31DE" w:rsidP="00321A53">
            <w:pPr>
              <w:pStyle w:val="ListParagraph"/>
              <w:spacing w:after="40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technologie :</w:t>
            </w:r>
          </w:p>
          <w:p w14:paraId="2794FCD1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technologie graphique, géométrie dynamique, calculatrices, matériel de manipulation virtuelle, applications conceptuelles</w:t>
            </w:r>
          </w:p>
          <w:p w14:paraId="19B39347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usages très variés, notamment :</w:t>
            </w:r>
          </w:p>
          <w:p w14:paraId="1925CADC" w14:textId="77777777" w:rsidR="00AF31DE" w:rsidRPr="00904616" w:rsidRDefault="00AF31DE" w:rsidP="00321A53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exploration et démonstration de relations mathématiques</w:t>
            </w:r>
          </w:p>
          <w:p w14:paraId="59E41903" w14:textId="77777777" w:rsidR="00AF31DE" w:rsidRPr="00904616" w:rsidRDefault="00AF31DE" w:rsidP="00321A53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organisation et présentation de données</w:t>
            </w:r>
          </w:p>
          <w:p w14:paraId="1EA05FAF" w14:textId="77777777" w:rsidR="00AF31DE" w:rsidRPr="00904616" w:rsidRDefault="00AF31DE" w:rsidP="00321A53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formulation et mise à l’épreuve de conjectures inductives</w:t>
            </w:r>
          </w:p>
          <w:p w14:paraId="09837D04" w14:textId="77777777" w:rsidR="00AF31DE" w:rsidRPr="00904616" w:rsidRDefault="00AF31DE" w:rsidP="00321A53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60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modélisation mathématique</w:t>
            </w:r>
          </w:p>
          <w:p w14:paraId="145FBE06" w14:textId="77777777" w:rsidR="00AF31DE" w:rsidRPr="00904616" w:rsidRDefault="00AF31DE" w:rsidP="00321A53">
            <w:pPr>
              <w:pStyle w:val="ListParagraph"/>
              <w:spacing w:after="40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autres outils :</w:t>
            </w:r>
          </w:p>
          <w:p w14:paraId="3809AF2B" w14:textId="77777777" w:rsidR="00AF31DE" w:rsidRPr="00904616" w:rsidRDefault="00AF31DE" w:rsidP="00321A53">
            <w:pPr>
              <w:pStyle w:val="after3forLPindent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matériel de manipulation, comme des règles et d’autres instruments de mesure</w:t>
            </w:r>
          </w:p>
          <w:p w14:paraId="6691C6EE" w14:textId="606D78E5" w:rsidR="00AF31DE" w:rsidRPr="00904616" w:rsidRDefault="00F17AEA" w:rsidP="00321A53">
            <w:pPr>
              <w:pStyle w:val="ListParagraph"/>
              <w:spacing w:after="40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R</w:t>
            </w:r>
            <w:r w:rsidR="00AF31DE" w:rsidRPr="00904616">
              <w:rPr>
                <w:b/>
                <w:shd w:val="clear" w:color="auto" w:fill="F3F3F3"/>
                <w:lang w:val="fr-CA"/>
              </w:rPr>
              <w:t>éaliser des estimations raisonnables :</w:t>
            </w:r>
          </w:p>
          <w:p w14:paraId="01898F27" w14:textId="27CF4B5C" w:rsidR="00AF31DE" w:rsidRPr="00904616" w:rsidRDefault="00AF31DE" w:rsidP="00321A53">
            <w:pPr>
              <w:pStyle w:val="after3forLP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 xml:space="preserve">être capable de défendre la vraisemblance d’une valeur estimée ou de la solution d’un problème ou d’une équation (p. ex. vraisemblance </w:t>
            </w:r>
            <w:r w:rsidRPr="00904616">
              <w:rPr>
                <w:shd w:val="clear" w:color="auto" w:fill="F3F3F3"/>
                <w:lang w:val="fr-CA"/>
              </w:rPr>
              <w:br/>
              <w:t>d’une mesure)</w:t>
            </w:r>
          </w:p>
          <w:p w14:paraId="154573DB" w14:textId="77777777" w:rsidR="00AF31DE" w:rsidRPr="00904616" w:rsidRDefault="00AF31DE" w:rsidP="00321A53">
            <w:pPr>
              <w:pStyle w:val="ListParagraph"/>
              <w:spacing w:after="40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réflexion aisée, souple et stratégique :</w:t>
            </w:r>
          </w:p>
          <w:p w14:paraId="247A643D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 xml:space="preserve">comprend : </w:t>
            </w:r>
          </w:p>
          <w:p w14:paraId="066448AD" w14:textId="77777777" w:rsidR="00AF31DE" w:rsidRPr="00904616" w:rsidRDefault="00AF31DE" w:rsidP="00321A53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 xml:space="preserve">utilisation de faits avérés et d’étalons de mesure, partitionnement, application de stratégies propres aux nombres entiers à des expressions faisant intervenir le raisonnement proportionnel, analyse financière, logique </w:t>
            </w:r>
          </w:p>
          <w:p w14:paraId="5044BBC6" w14:textId="77777777" w:rsidR="00AF31DE" w:rsidRPr="00904616" w:rsidRDefault="00AF31DE" w:rsidP="00321A53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60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envisager plusieurs approches de réflexion sur un nombre ou une opération (p. ex. laquelle sera la plus stratégique ou efficace?)</w:t>
            </w:r>
          </w:p>
          <w:p w14:paraId="77E46F7C" w14:textId="0F11AE0F" w:rsidR="00AF31DE" w:rsidRPr="00904616" w:rsidRDefault="00F17AEA" w:rsidP="00321A53">
            <w:pPr>
              <w:pStyle w:val="ListParagraph"/>
              <w:spacing w:after="40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M</w:t>
            </w:r>
            <w:r w:rsidR="00AF31DE" w:rsidRPr="00904616">
              <w:rPr>
                <w:b/>
                <w:shd w:val="clear" w:color="auto" w:fill="F3F3F3"/>
                <w:lang w:val="fr-CA"/>
              </w:rPr>
              <w:t xml:space="preserve">odéliser : </w:t>
            </w:r>
          </w:p>
          <w:p w14:paraId="1195D465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à l’aide de concepts et d’outils mathématiques, résoudre des problèmes et prendre des décisions (p. ex. dans des scénarios de la vie quotidienne ou abstraits)</w:t>
            </w:r>
          </w:p>
          <w:p w14:paraId="3C01F358" w14:textId="77777777" w:rsidR="00AF31DE" w:rsidRPr="00904616" w:rsidRDefault="00AF31DE" w:rsidP="00321A53">
            <w:pPr>
              <w:pStyle w:val="after3forLP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 xml:space="preserve">choisir les concepts et les outils mathématiques nécessaires pour déchiffrer un scénario complexe et essentiellement non mathématique </w:t>
            </w:r>
          </w:p>
          <w:p w14:paraId="31E149D7" w14:textId="77777777" w:rsidR="00AF31DE" w:rsidRPr="00904616" w:rsidRDefault="00AF31DE" w:rsidP="00321A53">
            <w:pPr>
              <w:pStyle w:val="ListParagraph"/>
              <w:spacing w:after="40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 xml:space="preserve">situations contextualisées : </w:t>
            </w:r>
          </w:p>
          <w:p w14:paraId="2ADA92E6" w14:textId="77777777" w:rsidR="00AF31DE" w:rsidRPr="00904616" w:rsidRDefault="00AF31DE" w:rsidP="00321A53">
            <w:pPr>
              <w:pStyle w:val="after3forLPindent"/>
              <w:spacing w:after="120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par exemple, des scénarios de la vie quotidienne et des défis ouverts qui établissent des liens entre les mathématiques et la vie quotidienne</w:t>
            </w:r>
          </w:p>
          <w:p w14:paraId="1E425A92" w14:textId="77777777" w:rsidR="00AF31DE" w:rsidRPr="00904616" w:rsidRDefault="00AF31DE" w:rsidP="00321A53">
            <w:pPr>
              <w:pStyle w:val="ListParagraph"/>
              <w:spacing w:before="240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lastRenderedPageBreak/>
              <w:t>pensée créatrice :</w:t>
            </w:r>
          </w:p>
          <w:p w14:paraId="729964C8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être ouvert à l’essai de stratégies différentes</w:t>
            </w:r>
          </w:p>
          <w:p w14:paraId="01BC5362" w14:textId="68BC24CB" w:rsidR="00AF31DE" w:rsidRPr="00904616" w:rsidRDefault="00AF31DE" w:rsidP="00321A53">
            <w:pPr>
              <w:pStyle w:val="after3forLP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 xml:space="preserve">on fait référence ici à une réflexion mathématique créatrice et innovatrice plutôt qu’à une représentation créative des mathématiques, </w:t>
            </w:r>
            <w:r w:rsidRPr="00904616">
              <w:rPr>
                <w:shd w:val="clear" w:color="auto" w:fill="F3F3F3"/>
                <w:lang w:val="fr-CA"/>
              </w:rPr>
              <w:br/>
              <w:t>p. ex. par les arts ou la musique</w:t>
            </w:r>
          </w:p>
          <w:p w14:paraId="30D77A7E" w14:textId="4DA8594E" w:rsidR="00AF31DE" w:rsidRPr="00904616" w:rsidRDefault="00AF31DE" w:rsidP="00321A53">
            <w:pPr>
              <w:pStyle w:val="ListParagraph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 xml:space="preserve">curiosité et </w:t>
            </w:r>
            <w:r w:rsidR="00904616">
              <w:rPr>
                <w:b/>
                <w:shd w:val="clear" w:color="auto" w:fill="F3F3F3"/>
                <w:lang w:val="fr-CA"/>
              </w:rPr>
              <w:t>de l’</w:t>
            </w:r>
            <w:r w:rsidRPr="00904616">
              <w:rPr>
                <w:b/>
                <w:shd w:val="clear" w:color="auto" w:fill="F3F3F3"/>
                <w:lang w:val="fr-CA"/>
              </w:rPr>
              <w:t>intérêt :</w:t>
            </w:r>
          </w:p>
          <w:p w14:paraId="55830DD7" w14:textId="77777777" w:rsidR="00AF31DE" w:rsidRPr="00904616" w:rsidRDefault="00AF31DE" w:rsidP="00321A53">
            <w:pPr>
              <w:pStyle w:val="after3forLP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poser des questions pour approfondir sa compréhension ou pour ouvrir de nouvelles voies d’investigation</w:t>
            </w:r>
          </w:p>
          <w:p w14:paraId="1FB6C853" w14:textId="77777777" w:rsidR="00AF31DE" w:rsidRPr="00904616" w:rsidRDefault="00AF31DE" w:rsidP="00321A53">
            <w:pPr>
              <w:pStyle w:val="ListParagraph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investigation :</w:t>
            </w:r>
          </w:p>
          <w:p w14:paraId="422FDC1D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investigation structurée, orientée et libre</w:t>
            </w:r>
          </w:p>
          <w:p w14:paraId="411C14B5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observer et s’interroger</w:t>
            </w:r>
          </w:p>
          <w:p w14:paraId="6D534B3A" w14:textId="77777777" w:rsidR="00AF31DE" w:rsidRPr="00904616" w:rsidRDefault="00AF31DE" w:rsidP="00321A53">
            <w:pPr>
              <w:pStyle w:val="after3forLP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relever les éléments nécessaires pour comprendre un problème et le résoudre</w:t>
            </w:r>
          </w:p>
          <w:p w14:paraId="2F79EA5B" w14:textId="77777777" w:rsidR="00AF31DE" w:rsidRPr="00904616" w:rsidRDefault="00AF31DE" w:rsidP="00321A53">
            <w:pPr>
              <w:pStyle w:val="ListParagraph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 xml:space="preserve">visualisation : </w:t>
            </w:r>
          </w:p>
          <w:p w14:paraId="73206951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 xml:space="preserve">créer et utiliser des images mentales pour appuyer sa compréhension </w:t>
            </w:r>
          </w:p>
          <w:p w14:paraId="3D753479" w14:textId="14DC73D0" w:rsidR="00AF31DE" w:rsidRPr="00904616" w:rsidRDefault="00AF31DE" w:rsidP="00321A53">
            <w:pPr>
              <w:pStyle w:val="after3forLP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 xml:space="preserve">la visualisation peut être appuyée par du matériel dynamique (p. ex. des relations et des simulations graphiques), des objets, des dessins </w:t>
            </w:r>
            <w:r w:rsidRPr="00904616">
              <w:rPr>
                <w:shd w:val="clear" w:color="auto" w:fill="F3F3F3"/>
                <w:lang w:val="fr-CA"/>
              </w:rPr>
              <w:br/>
              <w:t>et des diagrammes</w:t>
            </w:r>
          </w:p>
          <w:p w14:paraId="546ADD19" w14:textId="77777777" w:rsidR="00AF31DE" w:rsidRPr="00904616" w:rsidRDefault="00AF31DE" w:rsidP="00321A53">
            <w:pPr>
              <w:pStyle w:val="ListParagraph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approches flexibles et stratégiques :</w:t>
            </w:r>
          </w:p>
          <w:p w14:paraId="22B0EB70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choisir les outils mathématiques appropriés pour résoudre un problème</w:t>
            </w:r>
          </w:p>
          <w:p w14:paraId="7844FBFB" w14:textId="6853B3E6" w:rsidR="00AF31DE" w:rsidRPr="00904616" w:rsidRDefault="00AF31DE" w:rsidP="00321A53">
            <w:pPr>
              <w:pStyle w:val="after3forLP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 xml:space="preserve">choisir une stratégie efficace pour résoudre un problème (p. ex. essai-erreur, modélisation, résolution d’un problème plus simple, </w:t>
            </w:r>
            <w:r w:rsidRPr="00904616">
              <w:rPr>
                <w:shd w:val="clear" w:color="auto" w:fill="F3F3F3"/>
                <w:lang w:val="fr-CA"/>
              </w:rPr>
              <w:br/>
              <w:t>utilisation d’un graphique ou d’un diagramme, jeu de rôle)</w:t>
            </w:r>
          </w:p>
          <w:p w14:paraId="0983B34A" w14:textId="77777777" w:rsidR="00AF31DE" w:rsidRPr="00904616" w:rsidRDefault="00AF31DE" w:rsidP="00321A53">
            <w:pPr>
              <w:pStyle w:val="ListParagraph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résoudre des problèmes :</w:t>
            </w:r>
          </w:p>
          <w:p w14:paraId="1C81CEF7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interpréter une situation pour cerner un problème</w:t>
            </w:r>
          </w:p>
          <w:p w14:paraId="3AED8C3C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appliquer les mathématiques à la résolution de problème</w:t>
            </w:r>
          </w:p>
          <w:p w14:paraId="46299D9B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 xml:space="preserve">analyser et évaluer la solution par rapport au contexte initial </w:t>
            </w:r>
          </w:p>
          <w:p w14:paraId="45902BE9" w14:textId="77777777" w:rsidR="00AF31DE" w:rsidRPr="00904616" w:rsidRDefault="00AF31DE" w:rsidP="00321A53">
            <w:pPr>
              <w:pStyle w:val="after3forLP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répéter ce cycle jusqu’à ce qu’une solution vraisemblable ait été trouvée</w:t>
            </w:r>
            <w:r w:rsidRPr="00904616">
              <w:rPr>
                <w:b/>
                <w:shd w:val="clear" w:color="auto" w:fill="F3F3F3"/>
                <w:lang w:val="fr-CA"/>
              </w:rPr>
              <w:t xml:space="preserve"> </w:t>
            </w:r>
          </w:p>
          <w:p w14:paraId="46F15300" w14:textId="77777777" w:rsidR="00AF31DE" w:rsidRPr="00904616" w:rsidRDefault="00AF31DE" w:rsidP="00321A53">
            <w:pPr>
              <w:pStyle w:val="ListParagraph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persévérance et bonne volonté :</w:t>
            </w:r>
          </w:p>
          <w:p w14:paraId="3309FA2C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ne pas abandonner devant les difficultés</w:t>
            </w:r>
          </w:p>
          <w:p w14:paraId="20CF354A" w14:textId="77777777" w:rsidR="00AF31DE" w:rsidRPr="00904616" w:rsidRDefault="00AF31DE" w:rsidP="00321A53">
            <w:pPr>
              <w:pStyle w:val="after3forLP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résoudre les problèmes avec dynamisme et détermination</w:t>
            </w:r>
          </w:p>
          <w:p w14:paraId="483C206A" w14:textId="77777777" w:rsidR="00AF31DE" w:rsidRPr="00904616" w:rsidRDefault="00AF31DE" w:rsidP="00321A53">
            <w:pPr>
              <w:pStyle w:val="ListParagraph"/>
              <w:rPr>
                <w:b/>
                <w:color w:val="000000"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qui font référence :</w:t>
            </w:r>
          </w:p>
          <w:p w14:paraId="45B455C1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aux activités quotidiennes, aux pratiques locales et traditionnelles, aux médias populaires, aux événements d’actualité et à l’intégration interdisciplinaire</w:t>
            </w:r>
          </w:p>
          <w:p w14:paraId="324A9F63" w14:textId="77777777" w:rsidR="00AF31DE" w:rsidRPr="00904616" w:rsidRDefault="00AF31DE" w:rsidP="00321A53">
            <w:pPr>
              <w:pStyle w:val="after3forLPindent"/>
              <w:spacing w:after="360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en posant et en résolvant des problèmes, ou en posant des questions sur les lieux, les histoires et les pratiques culturelles</w:t>
            </w:r>
          </w:p>
          <w:p w14:paraId="73D15D5F" w14:textId="5CE49221" w:rsidR="00AF31DE" w:rsidRPr="00904616" w:rsidRDefault="00F17AEA" w:rsidP="00321A53">
            <w:pPr>
              <w:pStyle w:val="ListParagraph"/>
              <w:spacing w:before="480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lastRenderedPageBreak/>
              <w:t>E</w:t>
            </w:r>
            <w:r w:rsidR="00AF31DE" w:rsidRPr="00904616">
              <w:rPr>
                <w:b/>
                <w:shd w:val="clear" w:color="auto" w:fill="F3F3F3"/>
                <w:lang w:val="fr-CA"/>
              </w:rPr>
              <w:t>xpliquer et justifier :</w:t>
            </w:r>
          </w:p>
          <w:p w14:paraId="41F7FF7F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utiliser des arguments mathématiques pour convaincre</w:t>
            </w:r>
          </w:p>
          <w:p w14:paraId="621179E2" w14:textId="77777777" w:rsidR="00AF31DE" w:rsidRPr="00904616" w:rsidRDefault="00AF31DE" w:rsidP="00321A53">
            <w:pPr>
              <w:pStyle w:val="after3forLP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prévoir des conséquences</w:t>
            </w:r>
          </w:p>
          <w:p w14:paraId="537DCFA2" w14:textId="77777777" w:rsidR="00AF31DE" w:rsidRPr="00904616" w:rsidRDefault="00AF31DE" w:rsidP="00321A53">
            <w:pPr>
              <w:pStyle w:val="ListParagraph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décisions :</w:t>
            </w:r>
          </w:p>
          <w:p w14:paraId="1C934F59" w14:textId="77777777" w:rsidR="00AF31DE" w:rsidRPr="00904616" w:rsidRDefault="00AF31DE" w:rsidP="00321A53">
            <w:pPr>
              <w:pStyle w:val="after3forLP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demander aux élèves de choisir parmi deux scénarios, puis leur demander de justifier leur choix</w:t>
            </w:r>
          </w:p>
          <w:p w14:paraId="5A57C679" w14:textId="3FC18583" w:rsidR="00AF31DE" w:rsidRPr="00904616" w:rsidRDefault="00904616" w:rsidP="00321A53">
            <w:pPr>
              <w:pStyle w:val="ListParagraph"/>
              <w:rPr>
                <w:b/>
                <w:shd w:val="clear" w:color="auto" w:fill="F3F3F3"/>
                <w:lang w:val="fr-CA"/>
              </w:rPr>
            </w:pPr>
            <w:r>
              <w:rPr>
                <w:b/>
                <w:shd w:val="clear" w:color="auto" w:fill="F3F3F3"/>
                <w:lang w:val="fr-CA"/>
              </w:rPr>
              <w:t>plusieurs</w:t>
            </w:r>
            <w:r w:rsidR="00AF31DE" w:rsidRPr="00904616">
              <w:rPr>
                <w:b/>
                <w:shd w:val="clear" w:color="auto" w:fill="F3F3F3"/>
                <w:lang w:val="fr-CA"/>
              </w:rPr>
              <w:t xml:space="preserve"> façons :</w:t>
            </w:r>
          </w:p>
          <w:p w14:paraId="7465F22F" w14:textId="77777777" w:rsidR="00AF31DE" w:rsidRPr="00904616" w:rsidRDefault="00AF31DE" w:rsidP="00321A53">
            <w:pPr>
              <w:pStyle w:val="ListParagraphindent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par exemple : orale, écrite, visuelle, au moyen de technologies</w:t>
            </w:r>
          </w:p>
          <w:p w14:paraId="0608FA4D" w14:textId="77777777" w:rsidR="00AF31DE" w:rsidRPr="00904616" w:rsidRDefault="00AF31DE" w:rsidP="00321A53">
            <w:pPr>
              <w:pStyle w:val="after3forLPindent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communiquer efficacement d’une manière adaptée à la nature du message et de l’auditoire</w:t>
            </w:r>
          </w:p>
          <w:p w14:paraId="21770DF4" w14:textId="33DD627B" w:rsidR="00AF31DE" w:rsidRPr="00904616" w:rsidRDefault="00F17AEA" w:rsidP="00321A53">
            <w:pPr>
              <w:pStyle w:val="ListParagraph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R</w:t>
            </w:r>
            <w:r w:rsidR="00AF31DE" w:rsidRPr="00904616">
              <w:rPr>
                <w:b/>
                <w:shd w:val="clear" w:color="auto" w:fill="F3F3F3"/>
                <w:lang w:val="fr-CA"/>
              </w:rPr>
              <w:t xml:space="preserve">eprésenter : </w:t>
            </w:r>
          </w:p>
          <w:p w14:paraId="6F5F0308" w14:textId="77777777" w:rsidR="00AF31DE" w:rsidRPr="00904616" w:rsidRDefault="00AF31DE" w:rsidP="00321A53">
            <w:pPr>
              <w:pStyle w:val="ListParagraphindent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à l’aide de modèles, de tables, de graphiques, de mots, de nombres, de symboles</w:t>
            </w:r>
          </w:p>
          <w:p w14:paraId="2B044F5B" w14:textId="77777777" w:rsidR="00AF31DE" w:rsidRPr="00904616" w:rsidRDefault="00AF31DE" w:rsidP="00321A53">
            <w:pPr>
              <w:pStyle w:val="after3forLPindent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en établissant des liens de sens entre plusieurs représentations différentes</w:t>
            </w:r>
          </w:p>
          <w:p w14:paraId="5F651CDD" w14:textId="77777777" w:rsidR="00AF31DE" w:rsidRPr="00904616" w:rsidRDefault="00AF31DE" w:rsidP="00321A53">
            <w:pPr>
              <w:pStyle w:val="ListParagraph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discussions :</w:t>
            </w:r>
          </w:p>
          <w:p w14:paraId="45113D13" w14:textId="77777777" w:rsidR="00AF31DE" w:rsidRPr="00904616" w:rsidRDefault="00AF31DE" w:rsidP="00321A53">
            <w:pPr>
              <w:pStyle w:val="after3forLP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dialogues entre pairs, discussions en petits groupes, rencontres enseignants-élèves</w:t>
            </w:r>
          </w:p>
          <w:p w14:paraId="4160E63B" w14:textId="77777777" w:rsidR="00AF31DE" w:rsidRPr="00904616" w:rsidRDefault="00AF31DE" w:rsidP="00321A53">
            <w:pPr>
              <w:pStyle w:val="ListParagraph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discours :</w:t>
            </w:r>
          </w:p>
          <w:p w14:paraId="3D6D4797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utile pour approfondir la compréhension des concepts</w:t>
            </w:r>
          </w:p>
          <w:p w14:paraId="246043C0" w14:textId="77777777" w:rsidR="00AF31DE" w:rsidRPr="00904616" w:rsidRDefault="00AF31DE" w:rsidP="00321A53">
            <w:pPr>
              <w:pStyle w:val="after3forLP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peut aider les élèves à clarifier leur réflexion, même s’ils doutent quelque peu de leurs idées ou si leurs prémisses sont erronées</w:t>
            </w:r>
          </w:p>
          <w:p w14:paraId="1C13D2B3" w14:textId="5EBC69FE" w:rsidR="00AF31DE" w:rsidRPr="00904616" w:rsidRDefault="00F17AEA" w:rsidP="00321A53">
            <w:pPr>
              <w:pStyle w:val="ListParagraph"/>
              <w:rPr>
                <w:b/>
                <w:iCs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R</w:t>
            </w:r>
            <w:r w:rsidR="00AF31DE" w:rsidRPr="00904616">
              <w:rPr>
                <w:b/>
                <w:shd w:val="clear" w:color="auto" w:fill="F3F3F3"/>
                <w:lang w:val="fr-CA"/>
              </w:rPr>
              <w:t xml:space="preserve">éfléchir : </w:t>
            </w:r>
          </w:p>
          <w:p w14:paraId="3F86EE7A" w14:textId="77777777" w:rsidR="00AF31DE" w:rsidRPr="00904616" w:rsidRDefault="00AF31DE" w:rsidP="00321A53">
            <w:pPr>
              <w:pStyle w:val="after3forLPindent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présenter le résultat de son raisonnement mathématique et partager celui d’autres personnes, y compris évaluer les stratégies et les solutions, développer les idées et formuler de nouveaux problèmes et de nouvelles questions</w:t>
            </w:r>
          </w:p>
          <w:p w14:paraId="367782CE" w14:textId="5A564010" w:rsidR="00AF31DE" w:rsidRPr="00904616" w:rsidRDefault="00E065FE" w:rsidP="00321A53">
            <w:pPr>
              <w:pStyle w:val="ListParagraph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lang w:val="fr-CA"/>
              </w:rPr>
              <w:t>Faire des liens entre différents concepts mathématiques</w:t>
            </w:r>
            <w:r w:rsidR="00AF31DE" w:rsidRPr="00904616">
              <w:rPr>
                <w:b/>
                <w:shd w:val="clear" w:color="auto" w:fill="F3F3F3"/>
                <w:lang w:val="fr-CA"/>
              </w:rPr>
              <w:t> :</w:t>
            </w:r>
          </w:p>
          <w:p w14:paraId="21E1F36D" w14:textId="77777777" w:rsidR="00AF31DE" w:rsidRPr="00904616" w:rsidRDefault="00AF31DE" w:rsidP="00321A53">
            <w:pPr>
              <w:pStyle w:val="after3forLPindent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s’ouvrir au fait que les mathématiques peuvent aider à se connaître et à comprendre le monde autour de soi (p. ex. activités quotidiennes, pratiques locales et traditionnelles, médias populaires, événements d’actualité, justice sociale et intégration interdisciplinaire)</w:t>
            </w:r>
          </w:p>
          <w:p w14:paraId="74446739" w14:textId="77777777" w:rsidR="00AF31DE" w:rsidRPr="00904616" w:rsidRDefault="00AF31DE" w:rsidP="00321A53">
            <w:pPr>
              <w:pStyle w:val="ListParagraph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erreurs :</w:t>
            </w:r>
            <w:r w:rsidRPr="00904616">
              <w:rPr>
                <w:b/>
                <w:bCs/>
                <w:color w:val="000000"/>
                <w:shd w:val="clear" w:color="auto" w:fill="F3F3F3"/>
                <w:lang w:val="fr-CA"/>
              </w:rPr>
              <w:t xml:space="preserve"> </w:t>
            </w:r>
          </w:p>
          <w:p w14:paraId="7F38F29C" w14:textId="77777777" w:rsidR="00AF31DE" w:rsidRPr="00904616" w:rsidRDefault="00AF31DE" w:rsidP="00321A53">
            <w:pPr>
              <w:pStyle w:val="after3forLP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vont des erreurs de calcul jusqu’aux fausses prémisses</w:t>
            </w:r>
          </w:p>
          <w:p w14:paraId="46C04315" w14:textId="77777777" w:rsidR="00AF31DE" w:rsidRPr="00904616" w:rsidRDefault="00AF31DE" w:rsidP="00321A53">
            <w:pPr>
              <w:pStyle w:val="ListParagraph"/>
              <w:rPr>
                <w:b/>
                <w:color w:val="000000"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occasions d’apprentissage :</w:t>
            </w:r>
          </w:p>
          <w:p w14:paraId="58DA5292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 xml:space="preserve">en : </w:t>
            </w:r>
          </w:p>
          <w:p w14:paraId="4A9E91FD" w14:textId="77777777" w:rsidR="00AF31DE" w:rsidRPr="00904616" w:rsidRDefault="00AF31DE" w:rsidP="00321A53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 xml:space="preserve">analysant ses erreurs pour cerner les éléments mal compris </w:t>
            </w:r>
          </w:p>
          <w:p w14:paraId="405386C7" w14:textId="77777777" w:rsidR="00AF31DE" w:rsidRPr="00904616" w:rsidRDefault="00AF31DE" w:rsidP="00321A53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apportant des correctifs à la tentative suivante</w:t>
            </w:r>
          </w:p>
          <w:p w14:paraId="5F666166" w14:textId="77777777" w:rsidR="00AF31DE" w:rsidRPr="00904616" w:rsidRDefault="00AF31DE" w:rsidP="00321A53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60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relevant non seulement les erreurs mais aussi les parties d’une solution qui sont correctes</w:t>
            </w:r>
          </w:p>
          <w:p w14:paraId="7F35D360" w14:textId="326299AB" w:rsidR="00AF31DE" w:rsidRPr="00904616" w:rsidRDefault="00AF31DE" w:rsidP="00321A53">
            <w:pPr>
              <w:rPr>
                <w:lang w:val="fr-CA"/>
              </w:rPr>
            </w:pPr>
          </w:p>
          <w:p w14:paraId="4EFAFDB7" w14:textId="0BAE097E" w:rsidR="00AF31DE" w:rsidRPr="00904616" w:rsidRDefault="00AF31DE" w:rsidP="00321A53">
            <w:pPr>
              <w:rPr>
                <w:lang w:val="fr-CA"/>
              </w:rPr>
            </w:pPr>
          </w:p>
          <w:p w14:paraId="7D86DB65" w14:textId="0D4CAAEE" w:rsidR="00AF31DE" w:rsidRPr="00904616" w:rsidRDefault="00F17AEA" w:rsidP="00321A53">
            <w:pPr>
              <w:pStyle w:val="ListParagraph"/>
              <w:spacing w:before="120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lastRenderedPageBreak/>
              <w:t>I</w:t>
            </w:r>
            <w:r w:rsidR="00AF31DE" w:rsidRPr="00904616">
              <w:rPr>
                <w:b/>
                <w:shd w:val="clear" w:color="auto" w:fill="F3F3F3"/>
                <w:lang w:val="fr-CA"/>
              </w:rPr>
              <w:t xml:space="preserve">ncorporer : </w:t>
            </w:r>
          </w:p>
          <w:p w14:paraId="7FC88AF6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 xml:space="preserve">en : </w:t>
            </w:r>
          </w:p>
          <w:p w14:paraId="4B87F215" w14:textId="77777777" w:rsidR="00AF31DE" w:rsidRPr="00904616" w:rsidRDefault="00AF31DE" w:rsidP="00321A53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 xml:space="preserve">collaborant avec les Aînés et les détenteurs du savoir parmi les peuples autochtones </w:t>
            </w:r>
          </w:p>
          <w:p w14:paraId="395EED11" w14:textId="77777777" w:rsidR="00AF31DE" w:rsidRPr="00904616" w:rsidRDefault="00AF31DE" w:rsidP="00321A53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explorant les principes d’apprentissage des peuples autochtones (</w:t>
            </w:r>
            <w:hyperlink r:id="rId9" w:history="1">
              <w:r w:rsidRPr="00904616">
                <w:rPr>
                  <w:bCs/>
                  <w:color w:val="1155CC"/>
                  <w:u w:val="single"/>
                  <w:lang w:val="fr-CA"/>
                </w:rPr>
                <w:t>http://www.fnesc.ca/wp/wp-content/uploads/2015/09/PUB-LFP-POSTER-Principles-of-Learning-First-Peoples-poster-11x17.pdf</w:t>
              </w:r>
            </w:hyperlink>
            <w:r w:rsidRPr="00904616">
              <w:rPr>
                <w:bCs/>
                <w:shd w:val="clear" w:color="auto" w:fill="F3F3F3"/>
                <w:lang w:val="fr-CA"/>
              </w:rPr>
              <w:t> :</w:t>
            </w:r>
            <w:r w:rsidRPr="00904616">
              <w:rPr>
                <w:shd w:val="clear" w:color="auto" w:fill="F3F3F3"/>
                <w:lang w:val="fr-CA"/>
              </w:rPr>
              <w:t xml:space="preserve"> l’apprentissage est holistique, introspectif, réflexif, expérientiel et relationnel [axé sur la connexité, les relations réciproques et l’appartenance]; l’apprentissage demande temps et patience)</w:t>
            </w:r>
          </w:p>
          <w:p w14:paraId="09B96C10" w14:textId="77777777" w:rsidR="00AF31DE" w:rsidRPr="00904616" w:rsidRDefault="00AF31DE" w:rsidP="00321A53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faisant des liens explicites avec l’apprentissage des mathématiques</w:t>
            </w:r>
          </w:p>
          <w:p w14:paraId="29734ED9" w14:textId="77777777" w:rsidR="00AF31DE" w:rsidRPr="00904616" w:rsidRDefault="00AF31DE" w:rsidP="00321A53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60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explorant les pratiques culturelles et les connaissances des peuples autochtones de la région, et en faisant des liens avec les mathématiques</w:t>
            </w:r>
          </w:p>
          <w:p w14:paraId="47A494AD" w14:textId="77777777" w:rsidR="00AF31DE" w:rsidRPr="00904616" w:rsidRDefault="00AF31DE" w:rsidP="00321A53">
            <w:pPr>
              <w:pStyle w:val="ListParagraph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connaissances :</w:t>
            </w:r>
          </w:p>
          <w:p w14:paraId="0FE89362" w14:textId="77777777" w:rsidR="00AF31DE" w:rsidRPr="00904616" w:rsidRDefault="00AF31DE" w:rsidP="00321A53">
            <w:pPr>
              <w:pStyle w:val="after3forLP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connaissances locales et pratiques culturelles qu’il est convenable de partager et qui ne relèvent pas d’une appropriation</w:t>
            </w:r>
          </w:p>
          <w:p w14:paraId="686AC49B" w14:textId="77777777" w:rsidR="00AF31DE" w:rsidRPr="00904616" w:rsidRDefault="00AF31DE" w:rsidP="00321A53">
            <w:pPr>
              <w:pStyle w:val="ListParagraph"/>
              <w:rPr>
                <w:b/>
                <w:shd w:val="clear" w:color="auto" w:fill="F3F3F3"/>
                <w:lang w:val="fr-CA"/>
              </w:rPr>
            </w:pPr>
            <w:r w:rsidRPr="00904616">
              <w:rPr>
                <w:b/>
                <w:shd w:val="clear" w:color="auto" w:fill="F3F3F3"/>
                <w:lang w:val="fr-CA"/>
              </w:rPr>
              <w:t>pratiques :</w:t>
            </w:r>
          </w:p>
          <w:p w14:paraId="63055C60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pratiques culturelles selon Bishop : compter, mesurer, localiser, concevoir, jouer, expliquer (</w:t>
            </w:r>
            <w:hyperlink r:id="rId10">
              <w:r w:rsidRPr="00904616">
                <w:rPr>
                  <w:color w:val="1155CC"/>
                  <w:u w:val="single"/>
                  <w:shd w:val="clear" w:color="auto" w:fill="F3F3F3"/>
                  <w:lang w:val="fr-CA"/>
                </w:rPr>
                <w:t>http://www.csus.edu/indiv/o/oreyd/ACP.htm_files/abishop.htm</w:t>
              </w:r>
            </w:hyperlink>
            <w:r w:rsidRPr="00904616">
              <w:rPr>
                <w:shd w:val="clear" w:color="auto" w:fill="F3F3F3"/>
                <w:lang w:val="fr-CA"/>
              </w:rPr>
              <w:t>)</w:t>
            </w:r>
          </w:p>
          <w:p w14:paraId="5FB5C88F" w14:textId="77777777" w:rsidR="00AF31DE" w:rsidRPr="00904616" w:rsidRDefault="00AF31DE" w:rsidP="00321A53">
            <w:pPr>
              <w:pStyle w:val="ListParagraphindent"/>
              <w:rPr>
                <w:shd w:val="clear" w:color="auto" w:fill="F3F3F3"/>
                <w:lang w:val="fr-CA"/>
              </w:rPr>
            </w:pPr>
            <w:r w:rsidRPr="00904616">
              <w:rPr>
                <w:shd w:val="clear" w:color="auto" w:fill="F3F3F3"/>
                <w:lang w:val="fr-CA"/>
              </w:rPr>
              <w:t>ressources sur l’éducation autochtone (</w:t>
            </w:r>
            <w:hyperlink r:id="rId11">
              <w:r w:rsidRPr="00904616">
                <w:rPr>
                  <w:color w:val="1155CC"/>
                  <w:u w:val="single"/>
                  <w:shd w:val="clear" w:color="auto" w:fill="F3F3F3"/>
                  <w:lang w:val="fr-CA"/>
                </w:rPr>
                <w:t>www.aboriginaleducation.</w:t>
              </w:r>
            </w:hyperlink>
            <w:hyperlink r:id="rId12">
              <w:r w:rsidRPr="00904616">
                <w:rPr>
                  <w:color w:val="1155CC"/>
                  <w:u w:val="single"/>
                  <w:shd w:val="clear" w:color="auto" w:fill="F3F3F3"/>
                  <w:lang w:val="fr-CA"/>
                </w:rPr>
                <w:t>ca</w:t>
              </w:r>
            </w:hyperlink>
            <w:r w:rsidRPr="00904616">
              <w:rPr>
                <w:color w:val="000000" w:themeColor="text1"/>
                <w:shd w:val="clear" w:color="auto" w:fill="F3F3F3"/>
                <w:lang w:val="fr-CA"/>
              </w:rPr>
              <w:t>)</w:t>
            </w:r>
          </w:p>
          <w:p w14:paraId="376A30FE" w14:textId="5BDBEF30" w:rsidR="00AF31DE" w:rsidRPr="00904616" w:rsidRDefault="00AF31DE" w:rsidP="00321A53">
            <w:pPr>
              <w:pStyle w:val="ListParagraphindent"/>
              <w:spacing w:after="120"/>
              <w:rPr>
                <w:shd w:val="clear" w:color="auto" w:fill="F3F3F3"/>
                <w:lang w:val="fr-CA"/>
              </w:rPr>
            </w:pPr>
            <w:r w:rsidRPr="00904616">
              <w:rPr>
                <w:i/>
                <w:shd w:val="clear" w:color="auto" w:fill="F3F3F3"/>
                <w:lang w:val="fr-CA"/>
              </w:rPr>
              <w:t>Teaching Mathematics in a First Nations Context</w:t>
            </w:r>
            <w:r w:rsidRPr="00904616">
              <w:rPr>
                <w:shd w:val="clear" w:color="auto" w:fill="F3F3F3"/>
                <w:lang w:val="fr-CA"/>
              </w:rPr>
              <w:t>, FNESC (</w:t>
            </w:r>
            <w:hyperlink r:id="rId13">
              <w:r w:rsidRPr="00904616">
                <w:rPr>
                  <w:color w:val="1155CC"/>
                  <w:u w:val="single"/>
                  <w:shd w:val="clear" w:color="auto" w:fill="F3F3F3"/>
                  <w:lang w:val="fr-CA"/>
                </w:rPr>
                <w:t>http://www.fnesc.ca/resources/math-first-peoples/</w:t>
              </w:r>
            </w:hyperlink>
            <w:r w:rsidRPr="00904616">
              <w:rPr>
                <w:shd w:val="clear" w:color="auto" w:fill="F3F3F3"/>
                <w:lang w:val="fr-CA"/>
              </w:rPr>
              <w:t>)</w:t>
            </w:r>
          </w:p>
        </w:tc>
      </w:tr>
    </w:tbl>
    <w:p w14:paraId="2ED18DD9" w14:textId="77777777" w:rsidR="00F82197" w:rsidRPr="00904616" w:rsidRDefault="00F82197" w:rsidP="00321A53">
      <w:pPr>
        <w:rPr>
          <w:sz w:val="16"/>
          <w:szCs w:val="16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904616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FB1DCB6" w:rsidR="00F9586F" w:rsidRPr="00904616" w:rsidRDefault="0059376F" w:rsidP="00321A53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904616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8955AA" w:rsidRPr="00904616">
              <w:rPr>
                <w:b/>
                <w:caps/>
                <w:color w:val="FFFFFF" w:themeColor="background1"/>
                <w:lang w:val="fr-CA"/>
              </w:rPr>
              <w:t>Mathématiques</w:t>
            </w:r>
            <w:r w:rsidR="008955AA" w:rsidRPr="00904616">
              <w:rPr>
                <w:b/>
                <w:color w:val="FFFFFF" w:themeColor="background1"/>
                <w:lang w:val="fr-CA"/>
              </w:rPr>
              <w:t xml:space="preserve"> — </w:t>
            </w:r>
            <w:r w:rsidR="00AF31DE" w:rsidRPr="00904616">
              <w:rPr>
                <w:b/>
                <w:color w:val="FFFFFF" w:themeColor="background1"/>
                <w:lang w:val="fr-CA"/>
              </w:rPr>
              <w:t>Mathématiques pour les métiers</w:t>
            </w:r>
            <w:r w:rsidRPr="00904616">
              <w:rPr>
                <w:b/>
                <w:color w:val="FFFFFF" w:themeColor="background1"/>
                <w:lang w:val="fr-CA"/>
              </w:rPr>
              <w:br/>
            </w:r>
            <w:r w:rsidR="0030194A" w:rsidRPr="00904616">
              <w:rPr>
                <w:b/>
                <w:color w:val="FFFFFF" w:themeColor="background1"/>
                <w:lang w:val="fr-CA"/>
              </w:rPr>
              <w:t>Contenu – Approfondissements</w:t>
            </w:r>
            <w:r w:rsidRPr="00904616">
              <w:rPr>
                <w:b/>
                <w:color w:val="FFFFFF" w:themeColor="background1"/>
                <w:lang w:val="fr-CA"/>
              </w:rPr>
              <w:tab/>
            </w:r>
            <w:r w:rsidR="00AF31DE" w:rsidRPr="00904616">
              <w:rPr>
                <w:b/>
                <w:color w:val="FFFFFF" w:themeColor="background1"/>
                <w:lang w:val="fr-CA"/>
              </w:rPr>
              <w:t>12</w:t>
            </w:r>
            <w:r w:rsidR="0030194A" w:rsidRPr="00904616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904616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AF31DE" w:rsidRPr="00904616" w14:paraId="7A2216BF" w14:textId="77777777">
        <w:tc>
          <w:tcPr>
            <w:tcW w:w="5000" w:type="pct"/>
            <w:shd w:val="clear" w:color="auto" w:fill="F3F3F3"/>
          </w:tcPr>
          <w:p w14:paraId="69AD6ED0" w14:textId="0BAE3B91" w:rsidR="00AF31DE" w:rsidRPr="00904616" w:rsidRDefault="00F17AEA" w:rsidP="00321A53">
            <w:pPr>
              <w:pStyle w:val="ListParagraph"/>
              <w:spacing w:before="120"/>
              <w:rPr>
                <w:b/>
                <w:lang w:val="fr-CA"/>
              </w:rPr>
            </w:pPr>
            <w:r w:rsidRPr="00904616">
              <w:rPr>
                <w:b/>
                <w:lang w:val="fr-CA"/>
              </w:rPr>
              <w:t>M</w:t>
            </w:r>
            <w:r w:rsidR="00AF31DE" w:rsidRPr="00904616">
              <w:rPr>
                <w:b/>
                <w:lang w:val="fr-CA"/>
              </w:rPr>
              <w:t xml:space="preserve">esures : </w:t>
            </w:r>
          </w:p>
          <w:p w14:paraId="3D81242A" w14:textId="77777777" w:rsidR="00AF31DE" w:rsidRPr="00904616" w:rsidRDefault="00AF31DE" w:rsidP="00321A53">
            <w:pPr>
              <w:pStyle w:val="ListParagraphindent"/>
              <w:rPr>
                <w:lang w:val="fr-CA"/>
              </w:rPr>
            </w:pPr>
            <w:r w:rsidRPr="00904616">
              <w:rPr>
                <w:lang w:val="fr-CA"/>
              </w:rPr>
              <w:t xml:space="preserve">analyse des unités </w:t>
            </w:r>
          </w:p>
          <w:p w14:paraId="1E5529BD" w14:textId="77777777" w:rsidR="00AF31DE" w:rsidRPr="00904616" w:rsidRDefault="00AF31DE" w:rsidP="00321A53">
            <w:pPr>
              <w:pStyle w:val="ListParagraphindent"/>
              <w:rPr>
                <w:lang w:val="fr-CA"/>
              </w:rPr>
            </w:pPr>
            <w:r w:rsidRPr="00904616">
              <w:rPr>
                <w:lang w:val="fr-CA"/>
              </w:rPr>
              <w:t xml:space="preserve">précision et exactitude </w:t>
            </w:r>
          </w:p>
          <w:p w14:paraId="442F0044" w14:textId="77777777" w:rsidR="00AF31DE" w:rsidRPr="00904616" w:rsidRDefault="00AF31DE" w:rsidP="00321A53">
            <w:pPr>
              <w:pStyle w:val="ListParagraphindent"/>
              <w:rPr>
                <w:lang w:val="fr-CA"/>
              </w:rPr>
            </w:pPr>
            <w:r w:rsidRPr="00904616">
              <w:rPr>
                <w:lang w:val="fr-CA"/>
              </w:rPr>
              <w:t>subdivision des unités de mesure en unités plus petites pour obtenir des mesures plus précises</w:t>
            </w:r>
          </w:p>
          <w:p w14:paraId="5A2A0AEA" w14:textId="53DFF1F8" w:rsidR="00AF31DE" w:rsidRPr="00904616" w:rsidRDefault="00AF31DE" w:rsidP="00321A53">
            <w:pPr>
              <w:pStyle w:val="after3forLPindent"/>
              <w:rPr>
                <w:lang w:val="fr-CA"/>
              </w:rPr>
            </w:pPr>
            <w:r w:rsidRPr="00904616">
              <w:rPr>
                <w:lang w:val="fr-CA"/>
              </w:rPr>
              <w:t xml:space="preserve">enrichissement : projet ou présentation visant à faire connaître des concepts ou des compétences de mesure dans un domaine </w:t>
            </w:r>
            <w:r w:rsidRPr="00904616">
              <w:rPr>
                <w:lang w:val="fr-CA"/>
              </w:rPr>
              <w:br/>
              <w:t xml:space="preserve">ou un métier d’intérêt </w:t>
            </w:r>
          </w:p>
          <w:p w14:paraId="19F1A786" w14:textId="77777777" w:rsidR="00AF31DE" w:rsidRPr="00904616" w:rsidRDefault="00AF31DE" w:rsidP="00321A53">
            <w:pPr>
              <w:pStyle w:val="ListParagraph"/>
              <w:rPr>
                <w:b/>
                <w:lang w:val="fr-CA"/>
              </w:rPr>
            </w:pPr>
            <w:r w:rsidRPr="00904616">
              <w:rPr>
                <w:b/>
                <w:lang w:val="fr-CA"/>
              </w:rPr>
              <w:t>Triangles :</w:t>
            </w:r>
          </w:p>
          <w:p w14:paraId="66B48476" w14:textId="77777777" w:rsidR="00AF31DE" w:rsidRPr="00904616" w:rsidRDefault="00AF31DE" w:rsidP="00321A53">
            <w:pPr>
              <w:pStyle w:val="ListParagraphindent"/>
              <w:rPr>
                <w:lang w:val="fr-CA"/>
              </w:rPr>
            </w:pPr>
            <w:r w:rsidRPr="00904616">
              <w:rPr>
                <w:lang w:val="fr-CA"/>
              </w:rPr>
              <w:t xml:space="preserve">exemples contextualisés, comme un escalier ou un toit </w:t>
            </w:r>
          </w:p>
          <w:p w14:paraId="364A9954" w14:textId="77777777" w:rsidR="00AF31DE" w:rsidRPr="00904616" w:rsidRDefault="00AF31DE" w:rsidP="00321A53">
            <w:pPr>
              <w:pStyle w:val="ListParagraphindent"/>
              <w:rPr>
                <w:lang w:val="fr-CA"/>
              </w:rPr>
            </w:pPr>
            <w:r w:rsidRPr="00904616">
              <w:rPr>
                <w:lang w:val="fr-CA"/>
              </w:rPr>
              <w:t>application du théorème de Pythagore</w:t>
            </w:r>
          </w:p>
          <w:p w14:paraId="66E90C05" w14:textId="77777777" w:rsidR="00AF31DE" w:rsidRPr="00904616" w:rsidRDefault="00AF31DE" w:rsidP="00321A53">
            <w:pPr>
              <w:pStyle w:val="after3forLPindent"/>
              <w:rPr>
                <w:lang w:val="fr-CA"/>
              </w:rPr>
            </w:pPr>
            <w:r w:rsidRPr="00904616">
              <w:rPr>
                <w:lang w:val="fr-CA"/>
              </w:rPr>
              <w:t>situations faisant intervenir plusieurs triangles rectangles</w:t>
            </w:r>
          </w:p>
          <w:p w14:paraId="157F1A39" w14:textId="77777777" w:rsidR="00AF31DE" w:rsidRPr="00904616" w:rsidRDefault="00AF31DE" w:rsidP="00321A53">
            <w:pPr>
              <w:pStyle w:val="ListParagraph"/>
              <w:rPr>
                <w:b/>
                <w:lang w:val="fr-CA"/>
              </w:rPr>
            </w:pPr>
            <w:r w:rsidRPr="00904616">
              <w:rPr>
                <w:b/>
                <w:lang w:val="fr-CA"/>
              </w:rPr>
              <w:t xml:space="preserve">Solides géométriques : </w:t>
            </w:r>
          </w:p>
          <w:p w14:paraId="481DC098" w14:textId="77777777" w:rsidR="00AF31DE" w:rsidRPr="00904616" w:rsidRDefault="00AF31DE" w:rsidP="00321A53">
            <w:pPr>
              <w:pStyle w:val="ListParagraphindent"/>
              <w:rPr>
                <w:lang w:val="fr-CA"/>
              </w:rPr>
            </w:pPr>
            <w:r w:rsidRPr="00904616">
              <w:rPr>
                <w:lang w:val="fr-CA"/>
              </w:rPr>
              <w:t>créer et interpréter divers types de dessins techniques</w:t>
            </w:r>
          </w:p>
          <w:p w14:paraId="3872506D" w14:textId="7CF72C5B" w:rsidR="00AF31DE" w:rsidRPr="00904616" w:rsidRDefault="00AF31DE" w:rsidP="00321A53">
            <w:pPr>
              <w:pStyle w:val="after3forLPindent"/>
              <w:rPr>
                <w:lang w:val="fr-CA"/>
              </w:rPr>
            </w:pPr>
            <w:r w:rsidRPr="00904616">
              <w:rPr>
                <w:lang w:val="fr-CA"/>
              </w:rPr>
              <w:t xml:space="preserve">enrichissement : projet ou présentation visant à faire connaître des concepts ou des compétences de géométrie dans un domaine </w:t>
            </w:r>
            <w:r w:rsidRPr="00904616">
              <w:rPr>
                <w:lang w:val="fr-CA"/>
              </w:rPr>
              <w:br/>
              <w:t xml:space="preserve">ou un métier d’intérêt </w:t>
            </w:r>
          </w:p>
          <w:p w14:paraId="14842AD6" w14:textId="77777777" w:rsidR="00AF31DE" w:rsidRPr="00904616" w:rsidRDefault="00AF31DE" w:rsidP="00321A53">
            <w:pPr>
              <w:pStyle w:val="ListParagraph"/>
              <w:rPr>
                <w:b/>
                <w:lang w:val="fr-CA"/>
              </w:rPr>
            </w:pPr>
            <w:r w:rsidRPr="00904616">
              <w:rPr>
                <w:b/>
                <w:lang w:val="fr-CA"/>
              </w:rPr>
              <w:t>Mathématiques pour le milieu du travail :</w:t>
            </w:r>
          </w:p>
          <w:p w14:paraId="2D6C00ED" w14:textId="77777777" w:rsidR="00AF31DE" w:rsidRPr="00904616" w:rsidRDefault="00AF31DE" w:rsidP="00321A53">
            <w:pPr>
              <w:pStyle w:val="ListParagraphindent"/>
              <w:rPr>
                <w:lang w:val="fr-CA"/>
              </w:rPr>
            </w:pPr>
            <w:r w:rsidRPr="00904616">
              <w:rPr>
                <w:lang w:val="fr-CA"/>
              </w:rPr>
              <w:t>comparer les mathématiques employées dans divers milieux professionnels</w:t>
            </w:r>
          </w:p>
          <w:p w14:paraId="236C4BE2" w14:textId="77777777" w:rsidR="00AF31DE" w:rsidRPr="00904616" w:rsidRDefault="00AF31DE" w:rsidP="00321A53">
            <w:pPr>
              <w:pStyle w:val="ListParagraphindent"/>
              <w:rPr>
                <w:lang w:val="fr-CA"/>
              </w:rPr>
            </w:pPr>
            <w:r w:rsidRPr="00904616">
              <w:rPr>
                <w:lang w:val="fr-CA"/>
              </w:rPr>
              <w:t xml:space="preserve">interviewer une personne qui travaille dans un domaine d’intérêt </w:t>
            </w:r>
          </w:p>
          <w:p w14:paraId="0CA7D108" w14:textId="77777777" w:rsidR="00AF31DE" w:rsidRPr="00904616" w:rsidRDefault="00AF31DE" w:rsidP="00321A53">
            <w:pPr>
              <w:pStyle w:val="after3forLPindent"/>
              <w:rPr>
                <w:lang w:val="fr-CA"/>
              </w:rPr>
            </w:pPr>
            <w:r w:rsidRPr="00904616">
              <w:rPr>
                <w:lang w:val="fr-CA"/>
              </w:rPr>
              <w:t>enrichissement : projet comportant un élément de conception et de pensée mathématique</w:t>
            </w:r>
          </w:p>
          <w:p w14:paraId="1D0ACEAA" w14:textId="77777777" w:rsidR="00AF31DE" w:rsidRPr="00904616" w:rsidRDefault="00AF31DE" w:rsidP="00321A53">
            <w:pPr>
              <w:pStyle w:val="ListParagraph"/>
              <w:rPr>
                <w:b/>
                <w:lang w:val="fr-CA"/>
              </w:rPr>
            </w:pPr>
            <w:r w:rsidRPr="00904616">
              <w:rPr>
                <w:b/>
                <w:lang w:val="fr-CA"/>
              </w:rPr>
              <w:t>Littératie financière :</w:t>
            </w:r>
          </w:p>
          <w:p w14:paraId="42A7106C" w14:textId="77777777" w:rsidR="00AF31DE" w:rsidRPr="00904616" w:rsidRDefault="00AF31DE" w:rsidP="00321A53">
            <w:pPr>
              <w:pStyle w:val="ListParagraphindent"/>
              <w:rPr>
                <w:lang w:val="fr-CA"/>
              </w:rPr>
            </w:pPr>
            <w:r w:rsidRPr="00904616">
              <w:rPr>
                <w:lang w:val="fr-CA"/>
              </w:rPr>
              <w:t>investissement et emprunt dans le monde des affaires, crédit (crédit-bail contre achat), représentations graphiques de la croissance financière, projections, dépenses</w:t>
            </w:r>
          </w:p>
          <w:p w14:paraId="4C948E40" w14:textId="316D9453" w:rsidR="00AF31DE" w:rsidRPr="00904616" w:rsidRDefault="00AF31DE" w:rsidP="00321A53">
            <w:pPr>
              <w:pStyle w:val="ListParagraphindent"/>
              <w:spacing w:after="120"/>
              <w:rPr>
                <w:lang w:val="fr-CA"/>
              </w:rPr>
            </w:pPr>
            <w:r w:rsidRPr="00904616">
              <w:rPr>
                <w:lang w:val="fr-CA"/>
              </w:rPr>
              <w:t xml:space="preserve">enrichissement : projet ou présentation visant à faire connaître des concepts ou des compétences de mathématiques dans un domaine </w:t>
            </w:r>
            <w:r w:rsidRPr="00904616">
              <w:rPr>
                <w:lang w:val="fr-CA"/>
              </w:rPr>
              <w:br/>
              <w:t xml:space="preserve">ou un métier d’intérêt </w:t>
            </w:r>
          </w:p>
        </w:tc>
      </w:tr>
    </w:tbl>
    <w:p w14:paraId="08CF9400" w14:textId="77777777" w:rsidR="00F9586F" w:rsidRPr="00904616" w:rsidRDefault="00F9586F" w:rsidP="00321A53">
      <w:pPr>
        <w:rPr>
          <w:sz w:val="2"/>
          <w:szCs w:val="2"/>
          <w:lang w:val="fr-CA"/>
        </w:rPr>
      </w:pPr>
    </w:p>
    <w:sectPr w:rsidR="00F9586F" w:rsidRPr="00904616" w:rsidSect="004B6F67">
      <w:headerReference w:type="even" r:id="rId14"/>
      <w:footerReference w:type="default" r:id="rId15"/>
      <w:headerReference w:type="first" r:id="rId16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24FA9C0" w:rsidR="00FE1345" w:rsidRPr="00A92E1B" w:rsidRDefault="00F17AEA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</w:rPr>
      <w:t>Août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="00A92E1B" w:rsidRPr="00C40C1D">
      <w:rPr>
        <w:rFonts w:ascii="Helvetica" w:hAnsi="Helvetica"/>
        <w:i/>
        <w:sz w:val="20"/>
        <w:lang w:val="fr-CA"/>
      </w:rPr>
      <w:t>© Province de la Colombie-Britannique</w:t>
    </w:r>
    <w:r w:rsidR="00A92E1B" w:rsidRPr="00C40C1D">
      <w:rPr>
        <w:rFonts w:ascii="Helvetica" w:hAnsi="Helvetica"/>
        <w:i/>
        <w:sz w:val="20"/>
        <w:lang w:val="fr-CA"/>
      </w:rPr>
      <w:tab/>
      <w:t>•</w:t>
    </w:r>
    <w:r w:rsidR="00A92E1B" w:rsidRPr="00C40C1D">
      <w:rPr>
        <w:rFonts w:ascii="Helvetica" w:hAnsi="Helvetica"/>
        <w:i/>
        <w:sz w:val="20"/>
        <w:lang w:val="fr-CA"/>
      </w:rPr>
      <w:tab/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A92E1B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321A53">
      <w:rPr>
        <w:rStyle w:val="PageNumber"/>
        <w:rFonts w:ascii="Helvetica" w:hAnsi="Helvetica"/>
        <w:i/>
        <w:noProof/>
        <w:sz w:val="20"/>
        <w:lang w:val="fr-CA"/>
      </w:rPr>
      <w:t>3</w: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E210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EEA1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818D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8A84F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A78D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7221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B3258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0AC56D8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8">
    <w:nsid w:val="FFFFFF83"/>
    <w:multiLevelType w:val="singleLevel"/>
    <w:tmpl w:val="BC521618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9">
    <w:nsid w:val="FFFFFF88"/>
    <w:multiLevelType w:val="singleLevel"/>
    <w:tmpl w:val="1CC0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C04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804236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>
    <w:nsid w:val="0D065E1D"/>
    <w:multiLevelType w:val="hybridMultilevel"/>
    <w:tmpl w:val="17905480"/>
    <w:lvl w:ilvl="0" w:tplc="1D1E65F6">
      <w:start w:val="1"/>
      <w:numFmt w:val="bullet"/>
      <w:lvlText w:val="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</w:rPr>
    </w:lvl>
    <w:lvl w:ilvl="1" w:tplc="2A50B35E">
      <w:start w:val="1"/>
      <w:numFmt w:val="bullet"/>
      <w:pStyle w:val="LeeetleBoxStyl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52CDC"/>
    <w:multiLevelType w:val="hybridMultilevel"/>
    <w:tmpl w:val="D4F8D53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DEF4F492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C7442E10">
      <w:start w:val="1"/>
      <w:numFmt w:val="bullet"/>
      <w:pStyle w:val="square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8"/>
  </w:num>
  <w:num w:numId="5">
    <w:abstractNumId w:val="12"/>
  </w:num>
  <w:num w:numId="6">
    <w:abstractNumId w:val="10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9"/>
  </w:num>
  <w:num w:numId="25">
    <w:abstractNumId w:val="5"/>
  </w:num>
  <w:num w:numId="26">
    <w:abstractNumId w:val="6"/>
  </w:num>
  <w:num w:numId="27">
    <w:abstractNumId w:val="7"/>
  </w:num>
  <w:num w:numId="2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418B"/>
    <w:rsid w:val="000128F1"/>
    <w:rsid w:val="00035A4F"/>
    <w:rsid w:val="00065AC2"/>
    <w:rsid w:val="00065C53"/>
    <w:rsid w:val="00070C03"/>
    <w:rsid w:val="00075A01"/>
    <w:rsid w:val="00075F95"/>
    <w:rsid w:val="000A3FAA"/>
    <w:rsid w:val="000A65BC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1071"/>
    <w:rsid w:val="001F2C2F"/>
    <w:rsid w:val="002012EE"/>
    <w:rsid w:val="00231945"/>
    <w:rsid w:val="00235F25"/>
    <w:rsid w:val="002747D7"/>
    <w:rsid w:val="00286C72"/>
    <w:rsid w:val="00287CDA"/>
    <w:rsid w:val="002939D8"/>
    <w:rsid w:val="002967B0"/>
    <w:rsid w:val="002C42CD"/>
    <w:rsid w:val="002E3C1B"/>
    <w:rsid w:val="002E55AA"/>
    <w:rsid w:val="0030194A"/>
    <w:rsid w:val="003139F3"/>
    <w:rsid w:val="00315439"/>
    <w:rsid w:val="00321A53"/>
    <w:rsid w:val="00364762"/>
    <w:rsid w:val="00370C94"/>
    <w:rsid w:val="0037483C"/>
    <w:rsid w:val="00391687"/>
    <w:rsid w:val="003925B2"/>
    <w:rsid w:val="00396AFB"/>
    <w:rsid w:val="003A3345"/>
    <w:rsid w:val="003C7FFE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2C64"/>
    <w:rsid w:val="004C3D15"/>
    <w:rsid w:val="004C42DE"/>
    <w:rsid w:val="004C677A"/>
    <w:rsid w:val="004D4F1C"/>
    <w:rsid w:val="004D7F83"/>
    <w:rsid w:val="004E0819"/>
    <w:rsid w:val="004F2F73"/>
    <w:rsid w:val="00502F55"/>
    <w:rsid w:val="005058D0"/>
    <w:rsid w:val="005242D2"/>
    <w:rsid w:val="005318CB"/>
    <w:rsid w:val="00531C04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787D"/>
    <w:rsid w:val="005E0FCC"/>
    <w:rsid w:val="005E4245"/>
    <w:rsid w:val="005F4985"/>
    <w:rsid w:val="00607C26"/>
    <w:rsid w:val="00620D38"/>
    <w:rsid w:val="006211F9"/>
    <w:rsid w:val="00643978"/>
    <w:rsid w:val="006459CD"/>
    <w:rsid w:val="0065155B"/>
    <w:rsid w:val="006735EA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84C9E"/>
    <w:rsid w:val="007913DB"/>
    <w:rsid w:val="00796ED0"/>
    <w:rsid w:val="007A2E04"/>
    <w:rsid w:val="007A4F15"/>
    <w:rsid w:val="007B49A4"/>
    <w:rsid w:val="007C5BB0"/>
    <w:rsid w:val="007D4EA1"/>
    <w:rsid w:val="007D6E60"/>
    <w:rsid w:val="007E2302"/>
    <w:rsid w:val="007E28EF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55385"/>
    <w:rsid w:val="0086683B"/>
    <w:rsid w:val="00867273"/>
    <w:rsid w:val="00867B5D"/>
    <w:rsid w:val="008770BE"/>
    <w:rsid w:val="00882370"/>
    <w:rsid w:val="00884A1A"/>
    <w:rsid w:val="008955AA"/>
    <w:rsid w:val="00895B83"/>
    <w:rsid w:val="008971BF"/>
    <w:rsid w:val="008C0693"/>
    <w:rsid w:val="008E3502"/>
    <w:rsid w:val="00904616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B69"/>
    <w:rsid w:val="00996CA8"/>
    <w:rsid w:val="009A339E"/>
    <w:rsid w:val="009C08DC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2C1B"/>
    <w:rsid w:val="00A85D89"/>
    <w:rsid w:val="00A87F23"/>
    <w:rsid w:val="00A9052F"/>
    <w:rsid w:val="00A92E1B"/>
    <w:rsid w:val="00AA5462"/>
    <w:rsid w:val="00AB2F24"/>
    <w:rsid w:val="00AB3E8E"/>
    <w:rsid w:val="00AC339A"/>
    <w:rsid w:val="00AE0477"/>
    <w:rsid w:val="00AE67D7"/>
    <w:rsid w:val="00AF31DE"/>
    <w:rsid w:val="00AF70A4"/>
    <w:rsid w:val="00B0173E"/>
    <w:rsid w:val="00B12655"/>
    <w:rsid w:val="00B30E7E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0ABB"/>
    <w:rsid w:val="00C03819"/>
    <w:rsid w:val="00C05FD5"/>
    <w:rsid w:val="00C114AA"/>
    <w:rsid w:val="00C14E76"/>
    <w:rsid w:val="00C23D53"/>
    <w:rsid w:val="00C25DFB"/>
    <w:rsid w:val="00C301F5"/>
    <w:rsid w:val="00C3058C"/>
    <w:rsid w:val="00C36E10"/>
    <w:rsid w:val="00C446EE"/>
    <w:rsid w:val="00C51C65"/>
    <w:rsid w:val="00C56A8B"/>
    <w:rsid w:val="00C66CDF"/>
    <w:rsid w:val="00C67C6E"/>
    <w:rsid w:val="00C75D90"/>
    <w:rsid w:val="00C83487"/>
    <w:rsid w:val="00C868AA"/>
    <w:rsid w:val="00C973D3"/>
    <w:rsid w:val="00CA564F"/>
    <w:rsid w:val="00CD43EE"/>
    <w:rsid w:val="00D0019F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C1DA5"/>
    <w:rsid w:val="00DC2C4B"/>
    <w:rsid w:val="00DD1C77"/>
    <w:rsid w:val="00E065FE"/>
    <w:rsid w:val="00E120C4"/>
    <w:rsid w:val="00E13917"/>
    <w:rsid w:val="00E2444A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17AEA"/>
    <w:rsid w:val="00F57D07"/>
    <w:rsid w:val="00F734E7"/>
    <w:rsid w:val="00F77988"/>
    <w:rsid w:val="00F82197"/>
    <w:rsid w:val="00F9586F"/>
    <w:rsid w:val="00F97A40"/>
    <w:rsid w:val="00FA19C2"/>
    <w:rsid w:val="00FA1EDA"/>
    <w:rsid w:val="00FA2BC6"/>
    <w:rsid w:val="00FB780F"/>
    <w:rsid w:val="00FD019E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customStyle="1" w:styleId="LeeetleBoxStyle">
    <w:name w:val="Leeetle Box Style"/>
    <w:basedOn w:val="Normal"/>
    <w:qFormat/>
    <w:rsid w:val="004C2C64"/>
    <w:pPr>
      <w:numPr>
        <w:ilvl w:val="1"/>
        <w:numId w:val="5"/>
      </w:numPr>
      <w:spacing w:after="40"/>
      <w:ind w:left="719" w:hanging="240"/>
    </w:pPr>
    <w:rPr>
      <w:rFonts w:ascii="Helvetica" w:eastAsia="Calibri" w:hAnsi="Helvetica" w:cstheme="minorHAnsi"/>
      <w:bCs/>
      <w:sz w:val="20"/>
      <w:szCs w:val="20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uiPriority w:val="99"/>
    <w:rsid w:val="004C2C64"/>
    <w:rPr>
      <w:rFonts w:cs="Times New Roman"/>
      <w:color w:val="000080"/>
      <w:u w:val="single"/>
    </w:rPr>
  </w:style>
  <w:style w:type="paragraph" w:styleId="ListBullet2">
    <w:name w:val="List Bullet 2"/>
    <w:basedOn w:val="Normal"/>
    <w:qFormat/>
    <w:rsid w:val="004C2C64"/>
    <w:pPr>
      <w:numPr>
        <w:numId w:val="4"/>
      </w:numPr>
      <w:adjustRightInd w:val="0"/>
      <w:spacing w:line="276" w:lineRule="auto"/>
    </w:pPr>
    <w:rPr>
      <w:rFonts w:asciiTheme="minorHAnsi" w:hAnsiTheme="minorHAnsi"/>
      <w:sz w:val="22"/>
      <w:szCs w:val="22"/>
      <w:lang w:val="fr-FR"/>
    </w:rPr>
  </w:style>
  <w:style w:type="paragraph" w:styleId="ListBullet">
    <w:name w:val="List Bullet"/>
    <w:basedOn w:val="Normal"/>
    <w:unhideWhenUsed/>
    <w:qFormat/>
    <w:rsid w:val="004C2C64"/>
    <w:pPr>
      <w:tabs>
        <w:tab w:val="num" w:pos="360"/>
      </w:tabs>
      <w:ind w:left="360" w:hanging="360"/>
      <w:contextualSpacing/>
    </w:pPr>
  </w:style>
  <w:style w:type="paragraph" w:customStyle="1" w:styleId="squareindent">
    <w:name w:val="square indent"/>
    <w:basedOn w:val="ListParagraph"/>
    <w:link w:val="squareindentChar"/>
    <w:qFormat/>
    <w:rsid w:val="009A339E"/>
    <w:pPr>
      <w:numPr>
        <w:ilvl w:val="2"/>
      </w:numPr>
      <w:pBdr>
        <w:top w:val="nil"/>
        <w:left w:val="nil"/>
        <w:bottom w:val="nil"/>
        <w:right w:val="nil"/>
        <w:between w:val="nil"/>
      </w:pBdr>
      <w:spacing w:after="40"/>
      <w:ind w:left="1333" w:hanging="240"/>
    </w:pPr>
  </w:style>
  <w:style w:type="character" w:customStyle="1" w:styleId="squareindentChar">
    <w:name w:val="square indent Char"/>
    <w:basedOn w:val="ListParagraphChar"/>
    <w:link w:val="squareindent"/>
    <w:rsid w:val="009A339E"/>
    <w:rPr>
      <w:rFonts w:ascii="Helvetica" w:hAnsi="Helvetica" w:cstheme="minorHAnsi"/>
      <w:lang w:val="en-CA" w:eastAsia="en-CA"/>
    </w:rPr>
  </w:style>
  <w:style w:type="paragraph" w:customStyle="1" w:styleId="after3forLPindent">
    <w:name w:val="after 3 for LP indent"/>
    <w:basedOn w:val="ListParagraphindent"/>
    <w:qFormat/>
    <w:rsid w:val="008955AA"/>
    <w:pPr>
      <w:spacing w:after="60"/>
    </w:pPr>
  </w:style>
  <w:style w:type="character" w:styleId="FollowedHyperlink">
    <w:name w:val="FollowedHyperlink"/>
    <w:basedOn w:val="DefaultParagraphFont"/>
    <w:uiPriority w:val="99"/>
    <w:semiHidden/>
    <w:unhideWhenUsed/>
    <w:rsid w:val="00673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boriginaleducation.ca" TargetMode="External"/><Relationship Id="rId12" Type="http://schemas.openxmlformats.org/officeDocument/2006/relationships/hyperlink" Target="http://www.aboriginaleducation.ca" TargetMode="External"/><Relationship Id="rId13" Type="http://schemas.openxmlformats.org/officeDocument/2006/relationships/hyperlink" Target="http://www.fnesc.ca/resources/math-first-peoples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www.fnesc.ca/wp/wp-content/uploads/2015/09/PUB-LFP-POSTER-Principles-of-Learning-First-Peoples-poster-11x17.pdf" TargetMode="External"/><Relationship Id="rId10" Type="http://schemas.openxmlformats.org/officeDocument/2006/relationships/hyperlink" Target="http://www.csus.edu/indiv/o/oreyd/ACP.htm_files/abish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8C310-D008-314E-91AC-4968375B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</Pages>
  <Words>1803</Words>
  <Characters>11801</Characters>
  <Application>Microsoft Macintosh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13577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82</cp:revision>
  <cp:lastPrinted>2018-03-28T18:58:00Z</cp:lastPrinted>
  <dcterms:created xsi:type="dcterms:W3CDTF">2018-03-21T22:11:00Z</dcterms:created>
  <dcterms:modified xsi:type="dcterms:W3CDTF">2018-06-28T21:17:00Z</dcterms:modified>
</cp:coreProperties>
</file>