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74CC814" w:rsidR="0014420D" w:rsidRPr="00026CC5" w:rsidRDefault="0014420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26CC5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5E7E01D8" wp14:editId="54C46F81">
            <wp:simplePos x="0" y="0"/>
            <wp:positionH relativeFrom="page">
              <wp:posOffset>534572</wp:posOffset>
            </wp:positionH>
            <wp:positionV relativeFrom="page">
              <wp:posOffset>373821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CF" w:rsidRPr="00026CC5">
        <w:rPr>
          <w:b/>
          <w:sz w:val="28"/>
          <w:lang w:val="fr-CA"/>
        </w:rPr>
        <w:t>Domaine d’apprentissage : MATHÉMATIQUES — Mathématiques pour le milieu de travail</w:t>
      </w:r>
      <w:r w:rsidR="008257CF" w:rsidRPr="00026CC5">
        <w:rPr>
          <w:b/>
          <w:sz w:val="28"/>
          <w:lang w:val="fr-CA"/>
        </w:rPr>
        <w:tab/>
        <w:t>10</w:t>
      </w:r>
      <w:r w:rsidR="008257CF" w:rsidRPr="00026CC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257CF" w:rsidRPr="00026CC5">
        <w:rPr>
          <w:b/>
          <w:sz w:val="28"/>
          <w:lang w:val="fr-CA"/>
        </w:rPr>
        <w:t xml:space="preserve"> année</w:t>
      </w:r>
    </w:p>
    <w:p w14:paraId="2E070600" w14:textId="77777777" w:rsidR="0014420D" w:rsidRPr="00026CC5" w:rsidRDefault="0014420D" w:rsidP="00B206D3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026CC5">
        <w:rPr>
          <w:b/>
          <w:sz w:val="28"/>
          <w:lang w:val="fr-CA"/>
        </w:rPr>
        <w:tab/>
      </w:r>
    </w:p>
    <w:p w14:paraId="1F219315" w14:textId="30CFA010" w:rsidR="00670E49" w:rsidRPr="00026CC5" w:rsidRDefault="008257CF" w:rsidP="00B206D3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026CC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19"/>
        <w:gridCol w:w="240"/>
        <w:gridCol w:w="3596"/>
        <w:gridCol w:w="240"/>
        <w:gridCol w:w="3009"/>
        <w:gridCol w:w="236"/>
        <w:gridCol w:w="2994"/>
      </w:tblGrid>
      <w:tr w:rsidR="008257CF" w:rsidRPr="00026CC5" w14:paraId="292FF7E5" w14:textId="77777777" w:rsidTr="008257CF">
        <w:trPr>
          <w:jc w:val="center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98CB9A5" w:rsidR="004C42F8" w:rsidRPr="00026CC5" w:rsidRDefault="008257CF" w:rsidP="00B206D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26CC5">
              <w:rPr>
                <w:rFonts w:ascii="Helvetica" w:hAnsi="Helvetica"/>
                <w:szCs w:val="20"/>
                <w:lang w:val="fr-CA"/>
              </w:rPr>
              <w:t xml:space="preserve">Le </w:t>
            </w:r>
            <w:r w:rsidRPr="00026CC5">
              <w:rPr>
                <w:rFonts w:ascii="Helvetica" w:hAnsi="Helvetica"/>
                <w:b/>
                <w:szCs w:val="20"/>
                <w:lang w:val="fr-CA"/>
              </w:rPr>
              <w:t>raisonnement proportionnel</w:t>
            </w:r>
            <w:r w:rsidRPr="00026CC5">
              <w:rPr>
                <w:rFonts w:ascii="Helvetica" w:hAnsi="Helvetica"/>
                <w:szCs w:val="20"/>
                <w:lang w:val="fr-CA"/>
              </w:rPr>
              <w:t xml:space="preserve"> permet de comprendre les relations de </w:t>
            </w:r>
            <w:r w:rsidRPr="00026CC5">
              <w:rPr>
                <w:rFonts w:ascii="Helvetica" w:hAnsi="Helvetica"/>
                <w:b/>
                <w:szCs w:val="20"/>
                <w:lang w:val="fr-CA"/>
              </w:rPr>
              <w:t>multiplication</w:t>
            </w:r>
            <w:r w:rsidRPr="00026CC5">
              <w:rPr>
                <w:rFonts w:ascii="Helvetica" w:hAnsi="Helvetica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C42F8" w:rsidRPr="00026CC5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CFF2048" w:rsidR="004C42F8" w:rsidRPr="00026CC5" w:rsidRDefault="008257CF" w:rsidP="00B206D3">
            <w:pPr>
              <w:pStyle w:val="Tablestyle1"/>
              <w:rPr>
                <w:rFonts w:cs="Arial"/>
                <w:lang w:val="fr-CA"/>
              </w:rPr>
            </w:pPr>
            <w:r w:rsidRPr="00026CC5">
              <w:rPr>
                <w:rFonts w:ascii="Helvetica" w:hAnsi="Helvetica"/>
                <w:szCs w:val="20"/>
                <w:lang w:val="fr-CA"/>
              </w:rPr>
              <w:t xml:space="preserve">Les solides géométriques peuvent être analysés mathématiquement par des </w:t>
            </w:r>
            <w:r w:rsidRPr="00026CC5">
              <w:rPr>
                <w:rFonts w:ascii="Helvetica" w:hAnsi="Helvetica"/>
                <w:b/>
                <w:szCs w:val="20"/>
                <w:lang w:val="fr-CA"/>
              </w:rPr>
              <w:t xml:space="preserve">mesures </w:t>
            </w:r>
            <w:r w:rsidRPr="00026CC5">
              <w:rPr>
                <w:rFonts w:ascii="Helvetica" w:hAnsi="Helvetica"/>
                <w:szCs w:val="20"/>
                <w:lang w:val="fr-CA"/>
              </w:rPr>
              <w:t>directes et indirectes de la longueur, de l’aire et du volume.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C42F8" w:rsidRPr="00026CC5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0634007" w:rsidR="004C42F8" w:rsidRPr="00026CC5" w:rsidRDefault="008257CF" w:rsidP="00B206D3">
            <w:pPr>
              <w:pStyle w:val="Tablestyle1"/>
              <w:rPr>
                <w:rFonts w:cs="Arial"/>
                <w:lang w:val="fr-CA"/>
              </w:rPr>
            </w:pPr>
            <w:r w:rsidRPr="00026CC5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026CC5">
              <w:rPr>
                <w:rFonts w:ascii="Helvetica" w:hAnsi="Helvetica"/>
                <w:b/>
                <w:szCs w:val="20"/>
                <w:lang w:val="fr-CA"/>
              </w:rPr>
              <w:t>souplesse</w:t>
            </w:r>
            <w:r w:rsidRPr="00026CC5">
              <w:rPr>
                <w:rFonts w:ascii="Helvetica" w:hAnsi="Helvetica"/>
                <w:szCs w:val="20"/>
                <w:lang w:val="fr-CA"/>
              </w:rPr>
              <w:t xml:space="preserve"> de manipulation des nombres favorise le sens, la compréhension et la confiance.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C42F8" w:rsidRPr="00026CC5" w:rsidRDefault="004C42F8" w:rsidP="00B206D3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092F8E14" w:rsidR="004C42F8" w:rsidRPr="00026CC5" w:rsidRDefault="008257CF" w:rsidP="00B206D3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026CC5">
              <w:rPr>
                <w:rFonts w:ascii="Helvetica" w:hAnsi="Helvetica"/>
                <w:szCs w:val="20"/>
                <w:lang w:val="fr-CA"/>
              </w:rPr>
              <w:t xml:space="preserve">La </w:t>
            </w:r>
            <w:r w:rsidRPr="00026CC5">
              <w:rPr>
                <w:rFonts w:ascii="Helvetica" w:hAnsi="Helvetica"/>
                <w:b/>
                <w:bCs/>
                <w:szCs w:val="20"/>
                <w:lang w:val="fr-CA"/>
              </w:rPr>
              <w:t>représentation et l’analyse de</w:t>
            </w:r>
            <w:r w:rsidRPr="00026CC5">
              <w:rPr>
                <w:rFonts w:ascii="Helvetica" w:hAnsi="Helvetica"/>
                <w:szCs w:val="20"/>
                <w:lang w:val="fr-CA"/>
              </w:rPr>
              <w:t xml:space="preserve"> </w:t>
            </w:r>
            <w:r w:rsidRPr="00026CC5">
              <w:rPr>
                <w:rFonts w:ascii="Helvetica" w:hAnsi="Helvetica"/>
                <w:b/>
                <w:szCs w:val="20"/>
                <w:lang w:val="fr-CA"/>
              </w:rPr>
              <w:t>données</w:t>
            </w:r>
            <w:r w:rsidRPr="00026CC5">
              <w:rPr>
                <w:rFonts w:ascii="Helvetica" w:hAnsi="Helvetica"/>
                <w:szCs w:val="20"/>
                <w:lang w:val="fr-CA"/>
              </w:rPr>
              <w:t xml:space="preserve"> permettent de relever des relations et d’y réfléchir.</w:t>
            </w:r>
          </w:p>
        </w:tc>
      </w:tr>
    </w:tbl>
    <w:p w14:paraId="3045E821" w14:textId="77777777" w:rsidR="00670E49" w:rsidRPr="00026CC5" w:rsidRDefault="00670E49" w:rsidP="00B206D3">
      <w:pPr>
        <w:rPr>
          <w:sz w:val="16"/>
          <w:szCs w:val="16"/>
          <w:lang w:val="fr-CA"/>
        </w:rPr>
      </w:pPr>
    </w:p>
    <w:p w14:paraId="6513D803" w14:textId="0A905378" w:rsidR="00F9586F" w:rsidRPr="00026CC5" w:rsidRDefault="008257CF" w:rsidP="00B206D3">
      <w:pPr>
        <w:spacing w:after="160"/>
        <w:jc w:val="center"/>
        <w:outlineLvl w:val="0"/>
        <w:rPr>
          <w:sz w:val="28"/>
          <w:lang w:val="fr-CA"/>
        </w:rPr>
      </w:pPr>
      <w:r w:rsidRPr="00026CC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5722"/>
      </w:tblGrid>
      <w:tr w:rsidR="008257CF" w:rsidRPr="00026CC5" w14:paraId="7C49560F" w14:textId="77777777" w:rsidTr="007645FC"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08F4F84E" w:rsidR="00F9586F" w:rsidRPr="00026CC5" w:rsidRDefault="008257C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026CC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EA6FB08" w:rsidR="00F9586F" w:rsidRPr="00026CC5" w:rsidRDefault="008257C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026CC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A3345" w:rsidRPr="00026CC5" w14:paraId="5149B766" w14:textId="77777777" w:rsidTr="007645FC">
        <w:trPr>
          <w:trHeight w:val="484"/>
        </w:trPr>
        <w:tc>
          <w:tcPr>
            <w:tcW w:w="2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EB6EAE8" w:rsidR="00F9586F" w:rsidRPr="00026CC5" w:rsidRDefault="008257C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026CC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063E0747" w:rsidR="00670E49" w:rsidRPr="00026CC5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026CC5">
              <w:rPr>
                <w:szCs w:val="20"/>
                <w:lang w:val="fr-CA"/>
              </w:rPr>
              <w:t>Raisonner et modéliser</w:t>
            </w:r>
          </w:p>
          <w:p w14:paraId="6564350B" w14:textId="4ABA9A37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lang w:val="fr-CA"/>
              </w:rPr>
              <w:t xml:space="preserve">Élaborer des </w:t>
            </w:r>
            <w:r w:rsidRPr="00026CC5">
              <w:rPr>
                <w:b/>
                <w:bCs/>
                <w:lang w:val="fr-CA"/>
              </w:rPr>
              <w:t>stratégies de réflexion</w:t>
            </w:r>
            <w:r w:rsidRPr="00026CC5">
              <w:rPr>
                <w:lang w:val="fr-CA"/>
              </w:rPr>
              <w:t xml:space="preserve"> pour résoudre des casse-têtes et jouer </w:t>
            </w:r>
            <w:r w:rsidRPr="00026CC5">
              <w:rPr>
                <w:lang w:val="fr-CA"/>
              </w:rPr>
              <w:br/>
              <w:t>à des jeux</w:t>
            </w:r>
          </w:p>
          <w:p w14:paraId="5053E0D4" w14:textId="73BAFE94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lang w:val="fr-CA"/>
              </w:rPr>
              <w:t xml:space="preserve">Explorer, </w:t>
            </w:r>
            <w:r w:rsidRPr="00026CC5">
              <w:rPr>
                <w:b/>
                <w:lang w:val="fr-CA"/>
              </w:rPr>
              <w:t>analyser</w:t>
            </w:r>
            <w:r w:rsidRPr="00026CC5">
              <w:rPr>
                <w:lang w:val="fr-CA"/>
              </w:rPr>
              <w:t xml:space="preserve"> et appliquer des idées mathématiques au moyen </w:t>
            </w:r>
            <w:r w:rsidRPr="00026CC5">
              <w:rPr>
                <w:lang w:val="fr-CA"/>
              </w:rPr>
              <w:br/>
              <w:t xml:space="preserve">du </w:t>
            </w:r>
            <w:r w:rsidRPr="00026CC5">
              <w:rPr>
                <w:b/>
                <w:lang w:val="fr-CA"/>
              </w:rPr>
              <w:t>raisonnement</w:t>
            </w:r>
            <w:r w:rsidRPr="00026CC5">
              <w:rPr>
                <w:lang w:val="fr-CA"/>
              </w:rPr>
              <w:t xml:space="preserve">, de la </w:t>
            </w:r>
            <w:r w:rsidRPr="00026CC5">
              <w:rPr>
                <w:b/>
                <w:lang w:val="fr-CA"/>
              </w:rPr>
              <w:t>technologie</w:t>
            </w:r>
            <w:r w:rsidRPr="00026CC5">
              <w:rPr>
                <w:lang w:val="fr-CA"/>
              </w:rPr>
              <w:t xml:space="preserve"> et d’</w:t>
            </w:r>
            <w:r w:rsidRPr="00026CC5">
              <w:rPr>
                <w:b/>
                <w:lang w:val="fr-CA"/>
              </w:rPr>
              <w:t>autres outils</w:t>
            </w:r>
          </w:p>
          <w:p w14:paraId="3CE50C31" w14:textId="67C5625C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Réaliser des estimations raisonnables</w:t>
            </w:r>
            <w:r w:rsidRPr="00026CC5">
              <w:rPr>
                <w:lang w:val="fr-CA"/>
              </w:rPr>
              <w:t xml:space="preserve"> et faire preuve d’une </w:t>
            </w:r>
            <w:r w:rsidRPr="00026CC5">
              <w:rPr>
                <w:b/>
                <w:lang w:val="fr-CA"/>
              </w:rPr>
              <w:t xml:space="preserve">réflexion aisée, </w:t>
            </w:r>
            <w:r w:rsidRPr="00026CC5">
              <w:rPr>
                <w:b/>
                <w:lang w:val="fr-CA"/>
              </w:rPr>
              <w:br/>
              <w:t>souple et stratégique</w:t>
            </w:r>
            <w:r w:rsidRPr="00026CC5">
              <w:rPr>
                <w:lang w:val="fr-CA"/>
              </w:rPr>
              <w:t xml:space="preserve"> en ce qui a trait aux concepts liés aux nombres</w:t>
            </w:r>
          </w:p>
          <w:p w14:paraId="3A119236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bCs/>
                <w:lang w:val="fr-CA"/>
              </w:rPr>
              <w:t>Modéliser</w:t>
            </w:r>
            <w:r w:rsidRPr="00026CC5">
              <w:rPr>
                <w:lang w:val="fr-CA"/>
              </w:rPr>
              <w:t xml:space="preserve"> au moyen des mathématiques dans des </w:t>
            </w:r>
            <w:r w:rsidRPr="00026CC5">
              <w:rPr>
                <w:b/>
                <w:lang w:val="fr-CA"/>
              </w:rPr>
              <w:t>situations contextualisées</w:t>
            </w:r>
            <w:r w:rsidRPr="00026CC5">
              <w:rPr>
                <w:lang w:val="fr-CA"/>
              </w:rPr>
              <w:t xml:space="preserve"> </w:t>
            </w:r>
          </w:p>
          <w:p w14:paraId="106705A7" w14:textId="1A5B4129" w:rsidR="00F9586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Faire preuve de </w:t>
            </w:r>
            <w:r w:rsidRPr="00026CC5">
              <w:rPr>
                <w:b/>
                <w:lang w:val="fr-CA"/>
              </w:rPr>
              <w:t>pensée créatrice</w:t>
            </w:r>
            <w:r w:rsidRPr="00026CC5">
              <w:rPr>
                <w:lang w:val="fr-CA"/>
              </w:rPr>
              <w:t xml:space="preserve"> et manifester </w:t>
            </w:r>
            <w:r w:rsidRPr="00026CC5">
              <w:rPr>
                <w:b/>
                <w:lang w:val="fr-CA"/>
              </w:rPr>
              <w:t>de la</w:t>
            </w:r>
            <w:r w:rsidRPr="00026CC5">
              <w:rPr>
                <w:lang w:val="fr-CA"/>
              </w:rPr>
              <w:t xml:space="preserve"> </w:t>
            </w:r>
            <w:r w:rsidRPr="00026CC5">
              <w:rPr>
                <w:b/>
                <w:bCs/>
                <w:lang w:val="fr-CA"/>
              </w:rPr>
              <w:t>curiosité et de l’intérêt</w:t>
            </w:r>
            <w:r w:rsidRPr="00026CC5">
              <w:rPr>
                <w:lang w:val="fr-CA"/>
              </w:rPr>
              <w:t xml:space="preserve"> </w:t>
            </w:r>
            <w:r w:rsidRPr="00026CC5">
              <w:rPr>
                <w:lang w:val="fr-CA"/>
              </w:rPr>
              <w:br/>
              <w:t>dans l’exploration de problèmes</w:t>
            </w:r>
          </w:p>
          <w:p w14:paraId="5B509B2D" w14:textId="68E4C67A" w:rsidR="00670E49" w:rsidRPr="00026CC5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026CC5">
              <w:rPr>
                <w:szCs w:val="20"/>
                <w:lang w:val="fr-CA"/>
              </w:rPr>
              <w:t>Comprendre et résoudre</w:t>
            </w:r>
          </w:p>
          <w:p w14:paraId="03808F41" w14:textId="39DF7E4A" w:rsidR="008257CF" w:rsidRPr="00026CC5" w:rsidRDefault="008257CF" w:rsidP="008257CF">
            <w:pPr>
              <w:pStyle w:val="ListParagraph"/>
              <w:rPr>
                <w:i/>
                <w:lang w:val="fr-CA"/>
              </w:rPr>
            </w:pPr>
            <w:r w:rsidRPr="00026CC5">
              <w:rPr>
                <w:lang w:val="fr-CA"/>
              </w:rPr>
              <w:t>Développer, démontrer et appliquer sa compréhension des concepts mathématiques par des jeux, des histoires, l’</w:t>
            </w:r>
            <w:r w:rsidRPr="00026CC5">
              <w:rPr>
                <w:b/>
                <w:lang w:val="fr-CA"/>
              </w:rPr>
              <w:t>investigation</w:t>
            </w:r>
            <w:r w:rsidRPr="00026CC5">
              <w:rPr>
                <w:lang w:val="fr-CA"/>
              </w:rPr>
              <w:t xml:space="preserve"> et la résolution </w:t>
            </w:r>
            <w:r w:rsidRPr="00026CC5">
              <w:rPr>
                <w:lang w:val="fr-CA"/>
              </w:rPr>
              <w:br/>
              <w:t>de problèmes</w:t>
            </w:r>
          </w:p>
          <w:p w14:paraId="76047086" w14:textId="4DFC9FCB" w:rsidR="008257CF" w:rsidRPr="00026CC5" w:rsidRDefault="008257CF" w:rsidP="008257CF">
            <w:pPr>
              <w:pStyle w:val="ListParagraph"/>
              <w:rPr>
                <w:i/>
                <w:lang w:val="fr-CA"/>
              </w:rPr>
            </w:pPr>
            <w:r w:rsidRPr="00026CC5">
              <w:rPr>
                <w:lang w:val="fr-CA"/>
              </w:rPr>
              <w:t xml:space="preserve">Explorer et représenter des concepts et des relations mathématiques </w:t>
            </w:r>
            <w:r w:rsidRPr="00026CC5">
              <w:rPr>
                <w:lang w:val="fr-CA"/>
              </w:rPr>
              <w:br/>
              <w:t xml:space="preserve">par la </w:t>
            </w:r>
            <w:r w:rsidRPr="00026CC5">
              <w:rPr>
                <w:b/>
                <w:lang w:val="fr-CA"/>
              </w:rPr>
              <w:t>visualisation</w:t>
            </w:r>
          </w:p>
          <w:p w14:paraId="235DC290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Appliquer des </w:t>
            </w:r>
            <w:r w:rsidRPr="00026CC5">
              <w:rPr>
                <w:b/>
                <w:lang w:val="fr-CA"/>
              </w:rPr>
              <w:t>approches flexibles et stratégiques</w:t>
            </w:r>
            <w:r w:rsidRPr="00026CC5">
              <w:rPr>
                <w:lang w:val="fr-CA"/>
              </w:rPr>
              <w:t xml:space="preserve"> pour </w:t>
            </w:r>
            <w:r w:rsidRPr="00026CC5">
              <w:rPr>
                <w:b/>
                <w:lang w:val="fr-CA"/>
              </w:rPr>
              <w:t>résoudre des problèmes</w:t>
            </w:r>
            <w:r w:rsidRPr="00026CC5">
              <w:rPr>
                <w:lang w:val="fr-CA"/>
              </w:rPr>
              <w:t xml:space="preserve"> </w:t>
            </w:r>
          </w:p>
          <w:p w14:paraId="5EFDC7C8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Résoudre des problèmes avec </w:t>
            </w:r>
            <w:r w:rsidRPr="00026CC5">
              <w:rPr>
                <w:b/>
                <w:lang w:val="fr-CA"/>
              </w:rPr>
              <w:t>persévérance et bonne volonté</w:t>
            </w:r>
            <w:r w:rsidRPr="00026CC5">
              <w:rPr>
                <w:lang w:val="fr-CA"/>
              </w:rPr>
              <w:t xml:space="preserve"> </w:t>
            </w:r>
          </w:p>
          <w:p w14:paraId="61D86295" w14:textId="3A611E03" w:rsidR="00670E49" w:rsidRPr="00026CC5" w:rsidRDefault="008257CF" w:rsidP="008257CF">
            <w:pPr>
              <w:pStyle w:val="ListParagraph"/>
              <w:spacing w:after="120"/>
              <w:rPr>
                <w:lang w:val="fr-CA"/>
              </w:rPr>
            </w:pPr>
            <w:r w:rsidRPr="00026CC5">
              <w:rPr>
                <w:lang w:val="fr-CA"/>
              </w:rPr>
              <w:t xml:space="preserve">Réaliser des expériences de résolution de problèmes </w:t>
            </w:r>
            <w:r w:rsidRPr="00026CC5">
              <w:rPr>
                <w:b/>
                <w:bCs/>
                <w:lang w:val="fr-CA"/>
              </w:rPr>
              <w:t>qui font référence</w:t>
            </w:r>
            <w:r w:rsidRPr="00026CC5">
              <w:rPr>
                <w:lang w:val="fr-CA"/>
              </w:rPr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2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6FB48354" w:rsidR="00F9586F" w:rsidRPr="00026CC5" w:rsidRDefault="008257CF" w:rsidP="00B206D3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  <w:lang w:val="fr-CA"/>
              </w:rPr>
            </w:pPr>
            <w:r w:rsidRPr="00026CC5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785AD74" w14:textId="52A31CA6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la création, l’interprétation et l’analyse critique </w:t>
            </w:r>
            <w:r w:rsidR="007645FC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 xml:space="preserve">de </w:t>
            </w:r>
            <w:r w:rsidRPr="00026CC5">
              <w:rPr>
                <w:b/>
                <w:lang w:val="fr-CA"/>
              </w:rPr>
              <w:t xml:space="preserve">graphiques </w:t>
            </w:r>
          </w:p>
          <w:p w14:paraId="0E5C2CCF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les </w:t>
            </w:r>
            <w:r w:rsidRPr="00026CC5">
              <w:rPr>
                <w:b/>
                <w:lang w:val="fr-CA"/>
              </w:rPr>
              <w:t>rapports trigonométriques de base</w:t>
            </w:r>
          </w:p>
          <w:p w14:paraId="012FC9BC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les mesures en système métrique et en système impérial et leurs </w:t>
            </w:r>
            <w:r w:rsidRPr="00026CC5">
              <w:rPr>
                <w:b/>
                <w:lang w:val="fr-CA"/>
              </w:rPr>
              <w:t>conversions</w:t>
            </w:r>
          </w:p>
          <w:p w14:paraId="215ADE2E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l’aire et le volume</w:t>
            </w:r>
          </w:p>
          <w:p w14:paraId="360A5CFC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la </w:t>
            </w:r>
            <w:r w:rsidRPr="00026CC5">
              <w:rPr>
                <w:b/>
                <w:lang w:val="fr-CA"/>
              </w:rPr>
              <w:t>tendance centrale</w:t>
            </w:r>
          </w:p>
          <w:p w14:paraId="469DFF75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la </w:t>
            </w:r>
            <w:r w:rsidRPr="00026CC5">
              <w:rPr>
                <w:b/>
                <w:lang w:val="fr-CA"/>
              </w:rPr>
              <w:t>probabilité expérimentale</w:t>
            </w:r>
          </w:p>
          <w:p w14:paraId="03C90176" w14:textId="365E0DD0" w:rsidR="007904B5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la </w:t>
            </w:r>
            <w:r w:rsidRPr="00026CC5">
              <w:rPr>
                <w:b/>
                <w:bCs/>
                <w:lang w:val="fr-CA"/>
              </w:rPr>
              <w:t>littératie financière :</w:t>
            </w:r>
            <w:r w:rsidRPr="00026CC5">
              <w:rPr>
                <w:lang w:val="fr-CA"/>
              </w:rPr>
              <w:t xml:space="preserve"> paie brute et salaire net</w:t>
            </w:r>
          </w:p>
        </w:tc>
      </w:tr>
    </w:tbl>
    <w:p w14:paraId="4419F9AA" w14:textId="188B5BB2" w:rsidR="0018557D" w:rsidRPr="00026CC5" w:rsidRDefault="0018557D" w:rsidP="00B206D3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026CC5">
        <w:rPr>
          <w:lang w:val="fr-CA"/>
        </w:rPr>
        <w:br w:type="page"/>
      </w:r>
      <w:r w:rsidRPr="00026CC5">
        <w:rPr>
          <w:b/>
          <w:noProof/>
          <w:szCs w:val="20"/>
          <w:lang w:val="fr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43DD300">
            <wp:simplePos x="0" y="0"/>
            <wp:positionH relativeFrom="page">
              <wp:posOffset>534572</wp:posOffset>
            </wp:positionH>
            <wp:positionV relativeFrom="page">
              <wp:posOffset>373813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7CF" w:rsidRPr="00026CC5">
        <w:rPr>
          <w:b/>
          <w:sz w:val="28"/>
          <w:lang w:val="fr-CA"/>
        </w:rPr>
        <w:t>Domaine d’apprentissage : MATHÉMATIQUES — Mathématiques pour le milieu de travail</w:t>
      </w:r>
      <w:r w:rsidR="008257CF" w:rsidRPr="00026CC5">
        <w:rPr>
          <w:b/>
          <w:sz w:val="28"/>
          <w:lang w:val="fr-CA"/>
        </w:rPr>
        <w:tab/>
        <w:t>10</w:t>
      </w:r>
      <w:r w:rsidR="008257CF" w:rsidRPr="00026CC5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8257CF" w:rsidRPr="00026CC5">
        <w:rPr>
          <w:b/>
          <w:sz w:val="28"/>
          <w:lang w:val="fr-CA"/>
        </w:rPr>
        <w:t xml:space="preserve"> année</w:t>
      </w:r>
    </w:p>
    <w:p w14:paraId="338BD436" w14:textId="77777777" w:rsidR="0018557D" w:rsidRPr="00026CC5" w:rsidRDefault="0018557D" w:rsidP="00B206D3">
      <w:pPr>
        <w:rPr>
          <w:rFonts w:ascii="Arial" w:hAnsi="Arial"/>
          <w:b/>
          <w:lang w:val="fr-CA"/>
        </w:rPr>
      </w:pPr>
      <w:r w:rsidRPr="00026CC5">
        <w:rPr>
          <w:b/>
          <w:sz w:val="28"/>
          <w:lang w:val="fr-CA"/>
        </w:rPr>
        <w:tab/>
      </w:r>
    </w:p>
    <w:p w14:paraId="1658F336" w14:textId="529D34F3" w:rsidR="0018557D" w:rsidRPr="00026CC5" w:rsidRDefault="008257CF" w:rsidP="00B206D3">
      <w:pPr>
        <w:spacing w:after="160"/>
        <w:jc w:val="center"/>
        <w:outlineLvl w:val="0"/>
        <w:rPr>
          <w:sz w:val="28"/>
          <w:lang w:val="fr-CA"/>
        </w:rPr>
      </w:pPr>
      <w:r w:rsidRPr="00026CC5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2"/>
        <w:gridCol w:w="6662"/>
      </w:tblGrid>
      <w:tr w:rsidR="003A3345" w:rsidRPr="00026CC5" w14:paraId="2E2B08E1" w14:textId="77777777" w:rsidTr="00400F30"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60EBE29F" w:rsidR="0018557D" w:rsidRPr="00026CC5" w:rsidRDefault="008257CF" w:rsidP="00B206D3">
            <w:pPr>
              <w:spacing w:before="60" w:after="60"/>
              <w:rPr>
                <w:b/>
                <w:szCs w:val="22"/>
                <w:lang w:val="fr-CA"/>
              </w:rPr>
            </w:pPr>
            <w:r w:rsidRPr="00026CC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0414C1C2" w:rsidR="0018557D" w:rsidRPr="00026CC5" w:rsidRDefault="008257CF" w:rsidP="00B206D3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026CC5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3A3345" w:rsidRPr="00026CC5" w14:paraId="522264D9" w14:textId="77777777" w:rsidTr="00400F30">
        <w:trPr>
          <w:trHeight w:val="484"/>
        </w:trPr>
        <w:tc>
          <w:tcPr>
            <w:tcW w:w="26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B9E7E" w14:textId="2FDC4372" w:rsidR="00670E49" w:rsidRPr="00026CC5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026CC5">
              <w:rPr>
                <w:szCs w:val="20"/>
                <w:lang w:val="fr-CA"/>
              </w:rPr>
              <w:t>Communiquer et représenter</w:t>
            </w:r>
          </w:p>
          <w:p w14:paraId="0D0CB72A" w14:textId="35496ACC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Expliquer et justifier</w:t>
            </w:r>
            <w:r w:rsidRPr="00026CC5">
              <w:rPr>
                <w:lang w:val="fr-CA"/>
              </w:rPr>
              <w:t xml:space="preserve"> des concepts et des </w:t>
            </w:r>
            <w:r w:rsidRPr="00026CC5">
              <w:rPr>
                <w:b/>
                <w:lang w:val="fr-CA"/>
              </w:rPr>
              <w:t>décisions</w:t>
            </w:r>
            <w:r w:rsidRPr="00026CC5">
              <w:rPr>
                <w:lang w:val="fr-CA"/>
              </w:rPr>
              <w:t xml:space="preserve"> mathématiques </w:t>
            </w:r>
            <w:r w:rsidRPr="00026CC5">
              <w:rPr>
                <w:lang w:val="fr-CA"/>
              </w:rPr>
              <w:br/>
            </w:r>
            <w:r w:rsidRPr="00026CC5">
              <w:rPr>
                <w:b/>
                <w:lang w:val="fr-CA"/>
              </w:rPr>
              <w:t>de plusieurs façons</w:t>
            </w:r>
          </w:p>
          <w:p w14:paraId="3BDB7A42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bCs/>
                <w:lang w:val="fr-CA"/>
              </w:rPr>
              <w:t>Représenter</w:t>
            </w:r>
            <w:r w:rsidRPr="00026CC5">
              <w:rPr>
                <w:lang w:val="fr-CA"/>
              </w:rPr>
              <w:t xml:space="preserve"> des concepts mathématiques sous formes concrète, graphique et symbolique</w:t>
            </w:r>
          </w:p>
          <w:p w14:paraId="6DEE1210" w14:textId="5C92D140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>Utiliser le vocabulaire et le langage des mathématiques pour participer</w:t>
            </w:r>
            <w:r w:rsidRPr="00026CC5">
              <w:rPr>
                <w:lang w:val="fr-CA"/>
              </w:rPr>
              <w:br/>
              <w:t xml:space="preserve"> à des </w:t>
            </w:r>
            <w:r w:rsidRPr="00026CC5">
              <w:rPr>
                <w:b/>
                <w:bCs/>
                <w:lang w:val="fr-CA"/>
              </w:rPr>
              <w:t>discussions</w:t>
            </w:r>
            <w:r w:rsidRPr="00026CC5">
              <w:rPr>
                <w:lang w:val="fr-CA"/>
              </w:rPr>
              <w:t xml:space="preserve"> en classe</w:t>
            </w:r>
          </w:p>
          <w:p w14:paraId="1C8889E8" w14:textId="0772667C" w:rsidR="0018557D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Prendre des risques en proposant des idées dans le cadre du </w:t>
            </w:r>
            <w:r w:rsidRPr="00026CC5">
              <w:rPr>
                <w:b/>
                <w:bCs/>
                <w:lang w:val="fr-CA"/>
              </w:rPr>
              <w:t>discours</w:t>
            </w:r>
            <w:r w:rsidRPr="00026CC5">
              <w:rPr>
                <w:lang w:val="fr-CA"/>
              </w:rPr>
              <w:t xml:space="preserve"> </w:t>
            </w:r>
            <w:r w:rsidRPr="00026CC5">
              <w:rPr>
                <w:lang w:val="fr-CA"/>
              </w:rPr>
              <w:br/>
              <w:t>en classe</w:t>
            </w:r>
          </w:p>
          <w:p w14:paraId="3D1F3929" w14:textId="2FADDDEE" w:rsidR="00670E49" w:rsidRPr="00026CC5" w:rsidRDefault="008257CF" w:rsidP="00B206D3">
            <w:pPr>
              <w:pStyle w:val="Topic"/>
              <w:contextualSpacing w:val="0"/>
              <w:rPr>
                <w:lang w:val="fr-CA"/>
              </w:rPr>
            </w:pPr>
            <w:r w:rsidRPr="00026CC5">
              <w:rPr>
                <w:szCs w:val="20"/>
                <w:lang w:val="fr-CA"/>
              </w:rPr>
              <w:t>Faire des liens et réfléchir</w:t>
            </w:r>
          </w:p>
          <w:p w14:paraId="1352DCA8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bCs/>
                <w:lang w:val="fr-CA"/>
              </w:rPr>
              <w:t>Réfléchir</w:t>
            </w:r>
            <w:r w:rsidRPr="00026CC5">
              <w:rPr>
                <w:lang w:val="fr-CA"/>
              </w:rPr>
              <w:t xml:space="preserve"> sur l’approche mathématique</w:t>
            </w:r>
          </w:p>
          <w:p w14:paraId="6CE7D8B8" w14:textId="4AD25B8B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bCs/>
                <w:lang w:val="fr-CA"/>
              </w:rPr>
              <w:t>Faire des liens entre différents concepts mathématiques</w:t>
            </w:r>
            <w:r w:rsidRPr="00026CC5">
              <w:rPr>
                <w:lang w:val="fr-CA"/>
              </w:rPr>
              <w:t xml:space="preserve">, et entre </w:t>
            </w:r>
            <w:r w:rsidRPr="00026CC5">
              <w:rPr>
                <w:lang w:val="fr-CA"/>
              </w:rPr>
              <w:br/>
              <w:t>les concepts mathématiques et d’autres domaines et intérêts personnels</w:t>
            </w:r>
          </w:p>
          <w:p w14:paraId="1571F3D2" w14:textId="77777777" w:rsidR="008257CF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lang w:val="fr-CA"/>
              </w:rPr>
              <w:t xml:space="preserve">Voir les </w:t>
            </w:r>
            <w:r w:rsidRPr="00026CC5">
              <w:rPr>
                <w:b/>
                <w:lang w:val="fr-CA"/>
              </w:rPr>
              <w:t>erreurs</w:t>
            </w:r>
            <w:r w:rsidRPr="00026CC5">
              <w:rPr>
                <w:lang w:val="fr-CA"/>
              </w:rPr>
              <w:t xml:space="preserve"> comme des </w:t>
            </w:r>
            <w:r w:rsidRPr="00026CC5">
              <w:rPr>
                <w:b/>
                <w:lang w:val="fr-CA"/>
              </w:rPr>
              <w:t>occasions d’apprentissage</w:t>
            </w:r>
          </w:p>
          <w:p w14:paraId="287E313D" w14:textId="674320C2" w:rsidR="00670E49" w:rsidRPr="00026CC5" w:rsidRDefault="008257CF" w:rsidP="008257CF">
            <w:pPr>
              <w:pStyle w:val="ListParagraph"/>
              <w:spacing w:after="120"/>
              <w:rPr>
                <w:lang w:val="fr-CA"/>
              </w:rPr>
            </w:pPr>
            <w:r w:rsidRPr="00026CC5">
              <w:rPr>
                <w:b/>
                <w:bCs/>
                <w:lang w:val="fr-CA"/>
              </w:rPr>
              <w:t>Incorporer</w:t>
            </w:r>
            <w:r w:rsidRPr="00026CC5">
              <w:rPr>
                <w:lang w:val="fr-CA"/>
              </w:rPr>
              <w:t xml:space="preserve"> les visions du monde, les perspectives, les </w:t>
            </w:r>
            <w:r w:rsidRPr="00026CC5">
              <w:rPr>
                <w:b/>
                <w:bCs/>
                <w:lang w:val="fr-CA"/>
              </w:rPr>
              <w:t>connaissances</w:t>
            </w:r>
            <w:r w:rsidRPr="00026CC5">
              <w:rPr>
                <w:lang w:val="fr-CA"/>
              </w:rPr>
              <w:t xml:space="preserve"> </w:t>
            </w:r>
            <w:r w:rsidRPr="00026CC5">
              <w:rPr>
                <w:lang w:val="fr-CA"/>
              </w:rPr>
              <w:br/>
              <w:t xml:space="preserve">et les </w:t>
            </w:r>
            <w:r w:rsidRPr="00026CC5">
              <w:rPr>
                <w:b/>
                <w:bCs/>
                <w:lang w:val="fr-CA"/>
              </w:rPr>
              <w:t>pratiques</w:t>
            </w:r>
            <w:r w:rsidRPr="00026CC5">
              <w:rPr>
                <w:lang w:val="fr-CA"/>
              </w:rPr>
              <w:t xml:space="preserve"> des peuples autochtones pour établir des liens avec </w:t>
            </w:r>
            <w:r w:rsidRPr="00026CC5">
              <w:rPr>
                <w:lang w:val="fr-CA"/>
              </w:rPr>
              <w:br/>
              <w:t>des concepts mathématiques</w:t>
            </w:r>
          </w:p>
        </w:tc>
        <w:tc>
          <w:tcPr>
            <w:tcW w:w="2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562FA4F0" w:rsidR="007904B5" w:rsidRPr="00026CC5" w:rsidRDefault="007904B5" w:rsidP="00B206D3">
            <w:pPr>
              <w:rPr>
                <w:lang w:val="fr-CA"/>
              </w:rPr>
            </w:pPr>
          </w:p>
        </w:tc>
      </w:tr>
    </w:tbl>
    <w:p w14:paraId="0C83B2F9" w14:textId="77777777" w:rsidR="0018557D" w:rsidRPr="00026CC5" w:rsidRDefault="0018557D" w:rsidP="00B206D3">
      <w:pPr>
        <w:rPr>
          <w:lang w:val="fr-CA"/>
        </w:rPr>
      </w:pPr>
    </w:p>
    <w:p w14:paraId="140DB25A" w14:textId="77777777" w:rsidR="00F9586F" w:rsidRPr="00026CC5" w:rsidRDefault="00F9586F" w:rsidP="00B206D3">
      <w:pPr>
        <w:rPr>
          <w:sz w:val="16"/>
          <w:lang w:val="fr-CA"/>
        </w:rPr>
      </w:pPr>
    </w:p>
    <w:p w14:paraId="6B1F0BC2" w14:textId="77777777" w:rsidR="0018557D" w:rsidRPr="00026CC5" w:rsidRDefault="0018557D" w:rsidP="00B206D3">
      <w:pPr>
        <w:rPr>
          <w:sz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026CC5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48574570" w:rsidR="00F9586F" w:rsidRPr="00026CC5" w:rsidRDefault="0059376F" w:rsidP="008257CF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026CC5">
              <w:rPr>
                <w:lang w:val="fr-CA"/>
              </w:rPr>
              <w:lastRenderedPageBreak/>
              <w:br w:type="page"/>
            </w:r>
            <w:r w:rsidRPr="00026CC5">
              <w:rPr>
                <w:b/>
                <w:lang w:val="fr-CA"/>
              </w:rPr>
              <w:tab/>
            </w:r>
            <w:r w:rsidR="008257CF" w:rsidRPr="00026CC5">
              <w:rPr>
                <w:b/>
                <w:szCs w:val="22"/>
                <w:lang w:val="fr-CA"/>
              </w:rPr>
              <w:t xml:space="preserve">MATHÉMATIQUES – Mathématiques pour le milieu de travail </w:t>
            </w:r>
            <w:r w:rsidR="008257CF" w:rsidRPr="00026CC5">
              <w:rPr>
                <w:b/>
                <w:lang w:val="fr-CA"/>
              </w:rPr>
              <w:br/>
              <w:t>Grandes idées – Approfondissements</w:t>
            </w:r>
            <w:r w:rsidR="008257CF" w:rsidRPr="00026CC5">
              <w:rPr>
                <w:b/>
                <w:lang w:val="fr-CA"/>
              </w:rPr>
              <w:tab/>
            </w:r>
            <w:r w:rsidR="008257CF" w:rsidRPr="00026CC5">
              <w:rPr>
                <w:b/>
                <w:szCs w:val="22"/>
                <w:lang w:val="fr-CA"/>
              </w:rPr>
              <w:t>10</w:t>
            </w:r>
            <w:r w:rsidR="008257CF" w:rsidRPr="00026CC5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8257CF" w:rsidRPr="00026CC5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F9586F" w:rsidRPr="00026CC5" w14:paraId="32A4C523" w14:textId="77777777">
        <w:tc>
          <w:tcPr>
            <w:tcW w:w="5000" w:type="pct"/>
            <w:shd w:val="clear" w:color="auto" w:fill="F3F3F3"/>
          </w:tcPr>
          <w:p w14:paraId="52E6E409" w14:textId="182E7E49" w:rsidR="00B206D3" w:rsidRPr="00026CC5" w:rsidRDefault="008257CF" w:rsidP="008257CF">
            <w:pPr>
              <w:pStyle w:val="ListParagraph"/>
              <w:spacing w:before="120"/>
              <w:rPr>
                <w:lang w:val="fr-CA"/>
              </w:rPr>
            </w:pPr>
            <w:r w:rsidRPr="00026CC5">
              <w:rPr>
                <w:b/>
                <w:lang w:val="fr-CA"/>
              </w:rPr>
              <w:t>raisonnement proportionnel :</w:t>
            </w:r>
          </w:p>
          <w:p w14:paraId="7EC713B1" w14:textId="0323DAB1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raisonner en termes de taille relative ou d’échelle plutôt que de comparer des différences quantifiées</w:t>
            </w:r>
          </w:p>
          <w:p w14:paraId="364B791E" w14:textId="1E30A58D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multiplication </w:t>
            </w:r>
            <w:r w:rsidR="00B206D3" w:rsidRPr="00026CC5">
              <w:rPr>
                <w:b/>
                <w:lang w:val="fr-CA"/>
              </w:rPr>
              <w:t>:</w:t>
            </w:r>
          </w:p>
          <w:p w14:paraId="08724BA5" w14:textId="5B663F8B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la relation de multiplication entre deux nombres ou mesures est une relation d’échelle, par opposition à une relation d’addition (p. ex. l’énoncé « 12 est trois fois la grandeur de 4 » est une relation de multiplication; l’énoncé « 12 est huit de plus que 4 » est une relation d’addition)</w:t>
            </w:r>
          </w:p>
          <w:p w14:paraId="23CCA0F5" w14:textId="09FDB219" w:rsidR="00B206D3" w:rsidRPr="00026CC5" w:rsidRDefault="008257CF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026CC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7C478A54" w14:textId="37B7B30F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Quelles sont les similitudes et les différences entre les stratégies employées pour résoudre des problèmes de raisonnement proportionnel </w:t>
            </w:r>
            <w:r w:rsidRPr="00026CC5">
              <w:rPr>
                <w:lang w:val="fr-CA"/>
              </w:rPr>
              <w:br/>
              <w:t>dans différents contextes?</w:t>
            </w:r>
          </w:p>
          <w:p w14:paraId="5F92A29D" w14:textId="0617E145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En quoi la compréhension de la relation entre la multiplication et la division aide à raisonner sur les proportions?</w:t>
            </w:r>
          </w:p>
          <w:p w14:paraId="62F650A0" w14:textId="5183E296" w:rsidR="00D311E5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Comment les proportions peuvent-elles servir à décrire des changements de taille?</w:t>
            </w:r>
          </w:p>
          <w:p w14:paraId="421D219A" w14:textId="6ABF6C7E" w:rsidR="00B206D3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mesures </w:t>
            </w:r>
            <w:r w:rsidR="00B206D3" w:rsidRPr="00026CC5">
              <w:rPr>
                <w:b/>
                <w:lang w:val="fr-CA"/>
              </w:rPr>
              <w:t>:</w:t>
            </w:r>
          </w:p>
          <w:p w14:paraId="729ED9EC" w14:textId="4B31DFD8" w:rsidR="00B206D3" w:rsidRPr="00026CC5" w:rsidRDefault="008257CF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</w:pPr>
            <w:r w:rsidRPr="00026CC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531B2FCA" w14:textId="207904C1" w:rsidR="00B206D3" w:rsidRPr="00026CC5" w:rsidRDefault="008257CF" w:rsidP="008257CF">
            <w:pPr>
              <w:pStyle w:val="ListParagraphindent"/>
              <w:rPr>
                <w:i/>
                <w:lang w:val="fr-CA"/>
              </w:rPr>
            </w:pPr>
            <w:r w:rsidRPr="00026CC5">
              <w:rPr>
                <w:lang w:val="fr-CA"/>
              </w:rPr>
              <w:t>Quelle est la mesure la plus importante pour analyser un solide géométrique?</w:t>
            </w:r>
          </w:p>
          <w:p w14:paraId="396C4C9B" w14:textId="1D5C629F" w:rsidR="00400F30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Pourquoi est-il important de comprendre les éléments d’une formule?</w:t>
            </w:r>
          </w:p>
          <w:p w14:paraId="0AC3AB35" w14:textId="67B34D5E" w:rsidR="00B206D3" w:rsidRPr="00026CC5" w:rsidRDefault="008257CF" w:rsidP="008257CF">
            <w:pPr>
              <w:pStyle w:val="ListParagraph"/>
              <w:rPr>
                <w:i/>
                <w:lang w:val="fr-CA"/>
              </w:rPr>
            </w:pPr>
            <w:r w:rsidRPr="00026CC5">
              <w:rPr>
                <w:b/>
                <w:lang w:val="fr-CA"/>
              </w:rPr>
              <w:t>souplesse :</w:t>
            </w:r>
          </w:p>
          <w:p w14:paraId="0F8BBC04" w14:textId="45F83CB5" w:rsidR="00B206D3" w:rsidRPr="00026CC5" w:rsidRDefault="008257CF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</w:pPr>
            <w:r w:rsidRPr="00026CC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7EB89BEC" w14:textId="441CE48C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Comment l’usage d’un instrument de mesure améliore-t-il les capacités et la souplesse de manipulation des nombres décimaux et des fractions?</w:t>
            </w:r>
          </w:p>
          <w:p w14:paraId="0B42AEF7" w14:textId="21E685F5" w:rsidR="00B206D3" w:rsidRPr="00026CC5" w:rsidRDefault="008257CF" w:rsidP="008257CF">
            <w:pPr>
              <w:pStyle w:val="ListParagraphindent"/>
              <w:rPr>
                <w:i/>
                <w:lang w:val="fr-CA"/>
              </w:rPr>
            </w:pPr>
            <w:r w:rsidRPr="00026CC5">
              <w:rPr>
                <w:lang w:val="fr-CA"/>
              </w:rPr>
              <w:t>En quoi résoudre des casse-têtes et jouer à des jeux facilitent-ils notre compréhension du concept de nombre?</w:t>
            </w:r>
          </w:p>
          <w:p w14:paraId="183EE185" w14:textId="27CD7EA0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Pourquoi les fractions sont-elles importantes pour faire des mesures en système impérial?</w:t>
            </w:r>
          </w:p>
          <w:p w14:paraId="3F5E701A" w14:textId="2D08EAE2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En quoi la base 10 simplifie-t-elle l’utilisation du système métrique?</w:t>
            </w:r>
          </w:p>
          <w:p w14:paraId="24FF658C" w14:textId="753BE7BD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Quel est le lien entre la priorité d’opérations et le calcul des formules?</w:t>
            </w:r>
          </w:p>
          <w:p w14:paraId="74E76600" w14:textId="27174BEC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Comment choisit-on l’unité de mesure la plus appropriée pour un usage donné?</w:t>
            </w:r>
          </w:p>
          <w:p w14:paraId="3167E43C" w14:textId="4F38DBAE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Quel degré d’estimation est jugé raisonnable lorsque l’on achète quelque chose?</w:t>
            </w:r>
          </w:p>
          <w:p w14:paraId="79ABAE08" w14:textId="1732DDAA" w:rsidR="00B206D3" w:rsidRPr="00026CC5" w:rsidRDefault="008257CF" w:rsidP="008257CF">
            <w:pPr>
              <w:pStyle w:val="ListParagraph"/>
              <w:rPr>
                <w:i/>
                <w:lang w:val="fr-CA"/>
              </w:rPr>
            </w:pPr>
            <w:r w:rsidRPr="00026CC5">
              <w:rPr>
                <w:b/>
                <w:lang w:val="fr-CA"/>
              </w:rPr>
              <w:t>représentation et analyse de données :</w:t>
            </w:r>
          </w:p>
          <w:p w14:paraId="4A4059BF" w14:textId="3B52A92B" w:rsidR="00B206D3" w:rsidRPr="00026CC5" w:rsidRDefault="008257CF" w:rsidP="00677D48">
            <w:pPr>
              <w:pStyle w:val="ListBullet"/>
              <w:numPr>
                <w:ilvl w:val="0"/>
                <w:numId w:val="0"/>
              </w:numPr>
              <w:spacing w:before="80" w:after="40"/>
              <w:ind w:left="613"/>
              <w:contextualSpacing w:val="0"/>
              <w:rPr>
                <w:rFonts w:ascii="Helvetica" w:hAnsi="Helvetica" w:cstheme="minorHAnsi"/>
                <w:i/>
                <w:sz w:val="20"/>
                <w:szCs w:val="20"/>
                <w:lang w:val="fr-CA"/>
              </w:rPr>
            </w:pPr>
            <w:r w:rsidRPr="00026CC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21BFE382" w14:textId="3DD839BE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Comment choisit-on le graphique le plus approprié pour représenter un ensemble de données?</w:t>
            </w:r>
          </w:p>
          <w:p w14:paraId="5987B403" w14:textId="04021D7B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En quoi les graphiques sont-ils utiles pour synthétiser et analyser des données?</w:t>
            </w:r>
          </w:p>
          <w:p w14:paraId="4611C35C" w14:textId="76EC59FB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Comment une simulation peut-elle aider à faire des inférences?</w:t>
            </w:r>
          </w:p>
          <w:p w14:paraId="32808C52" w14:textId="462910AE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Comment l’analyse des tendances peut-elle aider à faire des prédictions?</w:t>
            </w:r>
          </w:p>
          <w:p w14:paraId="0893EED9" w14:textId="0D4254D7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Pourquoi utilise-t-on des graphiques pour représenter des données?</w:t>
            </w:r>
          </w:p>
          <w:p w14:paraId="41ECC094" w14:textId="5E45558C" w:rsidR="00B206D3" w:rsidRPr="00026CC5" w:rsidRDefault="008257CF" w:rsidP="008257CF">
            <w:pPr>
              <w:pStyle w:val="ListParagraphindent"/>
              <w:spacing w:after="120"/>
              <w:rPr>
                <w:lang w:val="fr-CA"/>
              </w:rPr>
            </w:pPr>
            <w:r w:rsidRPr="00026CC5">
              <w:rPr>
                <w:lang w:val="fr-CA"/>
              </w:rPr>
              <w:t>Pourquoi met-on des données sous forme graphique?</w:t>
            </w:r>
          </w:p>
        </w:tc>
      </w:tr>
    </w:tbl>
    <w:p w14:paraId="019D13BB" w14:textId="77777777" w:rsidR="000A311F" w:rsidRPr="00026CC5" w:rsidRDefault="000A311F" w:rsidP="00B206D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026CC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236882F2" w:rsidR="00F9586F" w:rsidRPr="00026CC5" w:rsidRDefault="008257CF" w:rsidP="008257CF">
            <w:pPr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026CC5">
              <w:rPr>
                <w:b/>
                <w:szCs w:val="22"/>
                <w:lang w:val="fr-CA"/>
              </w:rPr>
              <w:lastRenderedPageBreak/>
              <w:t>MATHÉMATIQUES – Mathématiques pour le milieu de travail</w:t>
            </w:r>
            <w:r w:rsidRPr="00026CC5">
              <w:rPr>
                <w:b/>
                <w:lang w:val="fr-CA"/>
              </w:rPr>
              <w:br/>
              <w:t>Compétences disciplinaires – Approfondissements</w:t>
            </w:r>
            <w:r w:rsidRPr="00026CC5">
              <w:rPr>
                <w:b/>
                <w:lang w:val="fr-CA"/>
              </w:rPr>
              <w:tab/>
            </w:r>
            <w:r w:rsidRPr="00026CC5">
              <w:rPr>
                <w:b/>
                <w:szCs w:val="22"/>
                <w:lang w:val="fr-CA"/>
              </w:rPr>
              <w:t>10</w:t>
            </w:r>
            <w:r w:rsidRPr="00026CC5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026CC5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026CC5" w14:paraId="7FE64FEB" w14:textId="77777777">
        <w:tc>
          <w:tcPr>
            <w:tcW w:w="5000" w:type="pct"/>
            <w:shd w:val="clear" w:color="auto" w:fill="F3F3F3"/>
          </w:tcPr>
          <w:p w14:paraId="173F8DA3" w14:textId="292D5CEA" w:rsidR="00B206D3" w:rsidRPr="00026CC5" w:rsidRDefault="008257CF" w:rsidP="008257CF">
            <w:pPr>
              <w:pStyle w:val="ListParagraph"/>
              <w:spacing w:before="120"/>
              <w:rPr>
                <w:lang w:val="fr-CA"/>
              </w:rPr>
            </w:pPr>
            <w:r w:rsidRPr="00026CC5">
              <w:rPr>
                <w:b/>
                <w:lang w:val="fr-CA"/>
              </w:rPr>
              <w:t>stratégies de réflexion :</w:t>
            </w:r>
          </w:p>
          <w:p w14:paraId="7C2969F2" w14:textId="030B3021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raisonner pour choisir des stratégies gagnantes</w:t>
            </w:r>
          </w:p>
          <w:p w14:paraId="5BD270E8" w14:textId="33A5B937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généraliser et extrapoler</w:t>
            </w:r>
          </w:p>
          <w:p w14:paraId="33426832" w14:textId="664ABAEC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analyser :</w:t>
            </w:r>
          </w:p>
          <w:p w14:paraId="15A41FEE" w14:textId="74FC492F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examiner la structure des concepts mathématiques et les liens entre eux (p. ex. factoriser un trinôme avec des tuiles algébriques)</w:t>
            </w:r>
          </w:p>
          <w:p w14:paraId="5469B82A" w14:textId="54BCC19B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raisonnement :</w:t>
            </w:r>
          </w:p>
          <w:p w14:paraId="76CB00C4" w14:textId="70710C58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raisonnement inductif et déductif</w:t>
            </w:r>
          </w:p>
          <w:p w14:paraId="64E9536A" w14:textId="350953EE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prédictions, généralisations et conclusions tirées d’expériences (p. ex. casse-têtes, jeux et programmation)</w:t>
            </w:r>
          </w:p>
          <w:p w14:paraId="6631FF38" w14:textId="031F5FAF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technologie :</w:t>
            </w:r>
          </w:p>
          <w:p w14:paraId="2718EEE6" w14:textId="40572AEF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technologie graphique, géométrie dynamique, calculatrices, matériel de manipulation virtuelle, applications conceptuelles</w:t>
            </w:r>
          </w:p>
          <w:p w14:paraId="0291A215" w14:textId="38F27015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usages très variés, notamment :</w:t>
            </w:r>
          </w:p>
          <w:p w14:paraId="2803BFC5" w14:textId="72E1FF3B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exploration et démonstration de relations mathématiques</w:t>
            </w:r>
          </w:p>
          <w:p w14:paraId="32E0AEA1" w14:textId="3AD489AF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organisation et présentation de données</w:t>
            </w:r>
          </w:p>
          <w:p w14:paraId="70981A98" w14:textId="7FCE3633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formulation et mise à l’épreuve de conjectures inductives</w:t>
            </w:r>
          </w:p>
          <w:p w14:paraId="16413DB2" w14:textId="5CC70AF3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modélisation mathématique</w:t>
            </w:r>
          </w:p>
          <w:p w14:paraId="5FE88E88" w14:textId="30D42CAD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autres outils :</w:t>
            </w:r>
          </w:p>
          <w:p w14:paraId="77B0F26F" w14:textId="6BDC81B8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matériel de manipulation, comme des tuiles algébriques et d’autres objets</w:t>
            </w:r>
          </w:p>
          <w:p w14:paraId="5A519644" w14:textId="61F3C7AF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Réaliser des estimations raisonnables :</w:t>
            </w:r>
          </w:p>
          <w:p w14:paraId="06FE97FB" w14:textId="5985DE81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être capable de défendre la vraisemblance d’une valeur estimée ou de la solution d’un problème ou d’une équation (p. ex. estimer </w:t>
            </w:r>
            <w:r w:rsidR="00F701AF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>la solution d’un système d’équations à partir d’un graphique)</w:t>
            </w:r>
          </w:p>
          <w:p w14:paraId="70193386" w14:textId="74414357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réflexion aisée, souple et stratégique :</w:t>
            </w:r>
          </w:p>
          <w:p w14:paraId="11DA967E" w14:textId="25906D39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notamment :</w:t>
            </w:r>
          </w:p>
          <w:p w14:paraId="09CC082A" w14:textId="7FB5F1D9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 xml:space="preserve">utilisation de faits avérés et d’étalons de mesure, partitionnement, application de stratégies propres aux nombres entiers </w:t>
            </w:r>
            <w:r w:rsidR="00F701AF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>à des situations impliquant des nombres rationnels et à des expressions algébriques</w:t>
            </w:r>
          </w:p>
          <w:p w14:paraId="7361E30F" w14:textId="6B25B0BD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envisager plusieurs approches de réflexion sur un nombre ou une opération (p. ex. laquelle sera la plus stratégique ou efficace?)</w:t>
            </w:r>
          </w:p>
          <w:p w14:paraId="0D50B24F" w14:textId="772C2A98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modéliser :</w:t>
            </w:r>
          </w:p>
          <w:p w14:paraId="6BD53DEA" w14:textId="020BFCC2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à l’aide de concepts et d’outils mathématiques, résoudre des problèmes et prendre des décisions (p. ex. dans des scénarios </w:t>
            </w:r>
            <w:r w:rsidR="00F701AF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>de la vie quotidienne ou abstraits)</w:t>
            </w:r>
          </w:p>
          <w:p w14:paraId="6EB52334" w14:textId="29F70FB7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choisir les concepts et les outils mathématiques nécessaires pour déchiffrer un scénario complexe et essentiellement non mathématique</w:t>
            </w:r>
          </w:p>
          <w:p w14:paraId="361482FE" w14:textId="7CF75048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situations contextualisées :</w:t>
            </w:r>
          </w:p>
          <w:p w14:paraId="4BF222EA" w14:textId="405BE0E5" w:rsidR="00B206D3" w:rsidRPr="00026CC5" w:rsidRDefault="008257CF" w:rsidP="00C104E0">
            <w:pPr>
              <w:pStyle w:val="ListParagraphindent"/>
              <w:spacing w:after="120"/>
              <w:rPr>
                <w:lang w:val="fr-CA"/>
              </w:rPr>
            </w:pPr>
            <w:r w:rsidRPr="00026CC5">
              <w:rPr>
                <w:lang w:val="fr-CA"/>
              </w:rPr>
              <w:t xml:space="preserve">par exemple, des scénarios de la vie quotidienne et des défis ouverts qui établissent des liens entre les mathématiques </w:t>
            </w:r>
            <w:r w:rsidR="00C104E0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>et la vie quotidienne</w:t>
            </w:r>
          </w:p>
          <w:p w14:paraId="23324047" w14:textId="70A88C56" w:rsidR="00B206D3" w:rsidRPr="00026CC5" w:rsidRDefault="008257CF" w:rsidP="00C104E0">
            <w:pPr>
              <w:pStyle w:val="ListParagraph"/>
              <w:spacing w:before="240"/>
              <w:rPr>
                <w:lang w:val="fr-CA"/>
              </w:rPr>
            </w:pPr>
            <w:r w:rsidRPr="00026CC5">
              <w:rPr>
                <w:b/>
                <w:lang w:val="fr-CA"/>
              </w:rPr>
              <w:lastRenderedPageBreak/>
              <w:t>pensée créatrice :</w:t>
            </w:r>
          </w:p>
          <w:p w14:paraId="59D8B264" w14:textId="0D683F14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être ouvert à l’essai de stratégies différentes</w:t>
            </w:r>
          </w:p>
          <w:p w14:paraId="694094EC" w14:textId="49392C35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en référence à une réflexion mathématique créatrice et innovatrice plutôt qu’à une représentation créative des mathématiques, </w:t>
            </w:r>
            <w:r w:rsidRPr="00026CC5">
              <w:rPr>
                <w:lang w:val="fr-CA"/>
              </w:rPr>
              <w:br/>
              <w:t>p. ex. par les arts ou la musique</w:t>
            </w:r>
          </w:p>
          <w:p w14:paraId="6D9DFF78" w14:textId="7AA00070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de la</w:t>
            </w:r>
            <w:r w:rsidRPr="00026CC5">
              <w:rPr>
                <w:lang w:val="fr-CA"/>
              </w:rPr>
              <w:t xml:space="preserve"> </w:t>
            </w:r>
            <w:r w:rsidRPr="00026CC5">
              <w:rPr>
                <w:b/>
                <w:bCs/>
                <w:lang w:val="fr-CA"/>
              </w:rPr>
              <w:t xml:space="preserve">curiosité et de l’intérêt </w:t>
            </w:r>
            <w:r w:rsidRPr="00026CC5">
              <w:rPr>
                <w:b/>
                <w:lang w:val="fr-CA"/>
              </w:rPr>
              <w:t>:</w:t>
            </w:r>
          </w:p>
          <w:p w14:paraId="615E8159" w14:textId="73ED7C73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poser des questions pour approfondir sa compréhension ou pour ouvrir de nouvelles voies d’investigation</w:t>
            </w:r>
          </w:p>
          <w:p w14:paraId="01951CC3" w14:textId="1C26DE12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investigation :</w:t>
            </w:r>
          </w:p>
          <w:p w14:paraId="507D07C1" w14:textId="1D5078E6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investigation structurée, orientée et libre</w:t>
            </w:r>
          </w:p>
          <w:p w14:paraId="679F69AD" w14:textId="68CE7358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observer et s’interroger</w:t>
            </w:r>
          </w:p>
          <w:p w14:paraId="69A61319" w14:textId="5324DB33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relever les éléments nécessaires pour comprendre un problème et le résoudre</w:t>
            </w:r>
          </w:p>
          <w:p w14:paraId="23378C96" w14:textId="3788D8A2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visualisation :</w:t>
            </w:r>
          </w:p>
          <w:p w14:paraId="25191C8D" w14:textId="4F26250C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créer et utiliser des images mentales pour appuyer sa compréhension</w:t>
            </w:r>
          </w:p>
          <w:p w14:paraId="4F6920B1" w14:textId="3161C898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la visualisation peut être appuyée par du matériel dynamique (p. ex. des relations et des simulations graphiques), des objets, </w:t>
            </w:r>
            <w:r w:rsidRPr="00026CC5">
              <w:rPr>
                <w:lang w:val="fr-CA"/>
              </w:rPr>
              <w:br/>
              <w:t>des dessins et des diagrammes</w:t>
            </w:r>
          </w:p>
          <w:p w14:paraId="0F180D7B" w14:textId="007BC722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approches flexibles et stratégiques :</w:t>
            </w:r>
          </w:p>
          <w:p w14:paraId="28C9DFBB" w14:textId="410DAE2B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choisir les outils mathématiques appropriés pour résoudre un problème</w:t>
            </w:r>
          </w:p>
          <w:p w14:paraId="6398DDAD" w14:textId="0F5932CF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choisir une stratégie efficace pour résoudre un problème (p. ex. essai-erreur, modélisation, résolution d’un problème plus simple, </w:t>
            </w:r>
            <w:r w:rsidRPr="00026CC5">
              <w:rPr>
                <w:lang w:val="fr-CA"/>
              </w:rPr>
              <w:br/>
              <w:t>utilisation d’un graphique ou d’un diagramme, jeu de rôle)</w:t>
            </w:r>
          </w:p>
          <w:p w14:paraId="7A7D2064" w14:textId="5D86FF4F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résoudre des problèmes :</w:t>
            </w:r>
          </w:p>
          <w:p w14:paraId="2D50A7C5" w14:textId="4437DEB7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interpréter une situation pour cerner un problème</w:t>
            </w:r>
          </w:p>
          <w:p w14:paraId="0A410BC2" w14:textId="7DED582F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appliquer les mathématiques à la résolution de problème</w:t>
            </w:r>
          </w:p>
          <w:p w14:paraId="7C6CC71F" w14:textId="6AA2514C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analyser et évaluer la solution par rapport au contexte initial</w:t>
            </w:r>
          </w:p>
          <w:p w14:paraId="741FF28F" w14:textId="0F217ACC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répéter ce cycle jusqu’à ce qu’une solution vraisemblable ait été trouvée</w:t>
            </w:r>
          </w:p>
          <w:p w14:paraId="08A9535C" w14:textId="61CEC471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persévérance et bonne volonté :</w:t>
            </w:r>
          </w:p>
          <w:p w14:paraId="62EFAA31" w14:textId="2F28CF56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ne pas abandonner devant les difficultés</w:t>
            </w:r>
          </w:p>
          <w:p w14:paraId="1F60F55E" w14:textId="5B70D0BA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résoudre les problèmes avec dynamisme et détermination</w:t>
            </w:r>
          </w:p>
          <w:p w14:paraId="65B1C946" w14:textId="7590D181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qui font référence :</w:t>
            </w:r>
          </w:p>
          <w:p w14:paraId="7083701F" w14:textId="560F1D62" w:rsidR="00B206D3" w:rsidRPr="00026CC5" w:rsidRDefault="008257CF" w:rsidP="008257CF">
            <w:pPr>
              <w:pStyle w:val="ListParagraphindent"/>
              <w:rPr>
                <w:spacing w:val="-4"/>
                <w:lang w:val="fr-CA"/>
              </w:rPr>
            </w:pPr>
            <w:r w:rsidRPr="00026CC5">
              <w:rPr>
                <w:spacing w:val="-4"/>
                <w:lang w:val="fr-CA"/>
              </w:rPr>
              <w:t>aux activités quotidiennes, aux pratiques locales et traditionnelles, aux médias populaires, aux événements d’actualité et à l’intégration interdisciplinaire</w:t>
            </w:r>
          </w:p>
          <w:p w14:paraId="7D715277" w14:textId="0F17A990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7F758D26" w14:textId="15DC58EA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expliquer et justifier :</w:t>
            </w:r>
          </w:p>
          <w:p w14:paraId="5BB4D6A0" w14:textId="4FE1382E" w:rsidR="00B206D3" w:rsidRPr="00026CC5" w:rsidRDefault="008257CF" w:rsidP="008257CF">
            <w:pPr>
              <w:pStyle w:val="ListParagraphindent"/>
              <w:rPr>
                <w:b/>
                <w:lang w:val="fr-CA"/>
              </w:rPr>
            </w:pPr>
            <w:r w:rsidRPr="00026CC5">
              <w:rPr>
                <w:lang w:val="fr-CA"/>
              </w:rPr>
              <w:t>utiliser des arguments mathématiques pour convaincre</w:t>
            </w:r>
          </w:p>
          <w:p w14:paraId="439AA0A6" w14:textId="60ED7658" w:rsidR="00B206D3" w:rsidRPr="00026CC5" w:rsidRDefault="008257CF" w:rsidP="008257CF">
            <w:pPr>
              <w:pStyle w:val="ListParagraphindent"/>
              <w:spacing w:after="120"/>
              <w:rPr>
                <w:b/>
                <w:lang w:val="fr-CA"/>
              </w:rPr>
            </w:pPr>
            <w:r w:rsidRPr="00026CC5">
              <w:rPr>
                <w:lang w:val="fr-CA"/>
              </w:rPr>
              <w:t>prévoir des conséquences</w:t>
            </w:r>
          </w:p>
          <w:p w14:paraId="1E11E90F" w14:textId="1B218DCA" w:rsidR="00B206D3" w:rsidRPr="00026CC5" w:rsidRDefault="008257CF" w:rsidP="008257CF">
            <w:pPr>
              <w:pStyle w:val="ListParagraph"/>
              <w:spacing w:before="240"/>
              <w:rPr>
                <w:lang w:val="fr-CA"/>
              </w:rPr>
            </w:pPr>
            <w:r w:rsidRPr="00026CC5">
              <w:rPr>
                <w:b/>
                <w:lang w:val="fr-CA"/>
              </w:rPr>
              <w:lastRenderedPageBreak/>
              <w:t>décisions :</w:t>
            </w:r>
          </w:p>
          <w:p w14:paraId="30269561" w14:textId="7242090F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demander à l’élève de choisir parmi deux scénarios, puis de justifier son choix</w:t>
            </w:r>
          </w:p>
          <w:p w14:paraId="533D752A" w14:textId="17F6BE7D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de plusieurs façons :</w:t>
            </w:r>
          </w:p>
          <w:p w14:paraId="77C4BEAC" w14:textId="59F080BE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par exemple : orale, écrite, visuelle, au moyen de technologies</w:t>
            </w:r>
          </w:p>
          <w:p w14:paraId="51D3B456" w14:textId="0F6FE21B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communiquer efficacement d’une manière adaptée à la nature du message et de l’auditoire</w:t>
            </w:r>
          </w:p>
          <w:p w14:paraId="41BA17CA" w14:textId="1F3F460C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représenter :</w:t>
            </w:r>
          </w:p>
          <w:p w14:paraId="1B2F8457" w14:textId="4A715001" w:rsidR="00B206D3" w:rsidRPr="00026CC5" w:rsidRDefault="008257CF" w:rsidP="008257CF">
            <w:pPr>
              <w:pStyle w:val="ListParagraphindent"/>
              <w:rPr>
                <w:b/>
                <w:lang w:val="fr-CA"/>
              </w:rPr>
            </w:pPr>
            <w:r w:rsidRPr="00026CC5">
              <w:rPr>
                <w:lang w:val="fr-CA"/>
              </w:rPr>
              <w:t>à l’aide de modèles, de tables, de graphiques, de mots, de nombres, de symboles</w:t>
            </w:r>
          </w:p>
          <w:p w14:paraId="08F4BCEC" w14:textId="1E78C20F" w:rsidR="00B206D3" w:rsidRPr="00026CC5" w:rsidRDefault="008257CF" w:rsidP="008257CF">
            <w:pPr>
              <w:pStyle w:val="ListParagraphindent"/>
              <w:rPr>
                <w:b/>
                <w:lang w:val="fr-CA"/>
              </w:rPr>
            </w:pPr>
            <w:r w:rsidRPr="00026CC5">
              <w:rPr>
                <w:lang w:val="fr-CA"/>
              </w:rPr>
              <w:t>en établissant des liens de sens entre plusieurs représentations différentes</w:t>
            </w:r>
          </w:p>
          <w:p w14:paraId="30006FDE" w14:textId="51746F0C" w:rsidR="00B206D3" w:rsidRPr="00026CC5" w:rsidRDefault="00B206D3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discussions</w:t>
            </w:r>
            <w:r w:rsidR="008257CF" w:rsidRPr="00026CC5">
              <w:rPr>
                <w:b/>
                <w:lang w:val="fr-CA"/>
              </w:rPr>
              <w:t xml:space="preserve"> </w:t>
            </w:r>
            <w:r w:rsidRPr="00026CC5">
              <w:rPr>
                <w:b/>
                <w:bCs/>
                <w:lang w:val="fr-CA"/>
              </w:rPr>
              <w:t>:</w:t>
            </w:r>
            <w:r w:rsidRPr="00026CC5">
              <w:rPr>
                <w:b/>
                <w:lang w:val="fr-CA"/>
              </w:rPr>
              <w:t xml:space="preserve"> </w:t>
            </w:r>
          </w:p>
          <w:p w14:paraId="1BD07217" w14:textId="370B3DCD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dialogues entre pairs, discussions en petits groupes, rencontres enseignants-élèves</w:t>
            </w:r>
          </w:p>
          <w:p w14:paraId="26B5990D" w14:textId="56289CE6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discours </w:t>
            </w:r>
            <w:r w:rsidR="00B206D3" w:rsidRPr="00026CC5">
              <w:rPr>
                <w:b/>
                <w:lang w:val="fr-CA"/>
              </w:rPr>
              <w:t>:</w:t>
            </w:r>
            <w:r w:rsidR="00B206D3" w:rsidRPr="00026CC5">
              <w:rPr>
                <w:lang w:val="fr-CA"/>
              </w:rPr>
              <w:t xml:space="preserve"> </w:t>
            </w:r>
          </w:p>
          <w:p w14:paraId="1FBD4025" w14:textId="71F5E720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utile pour approfondir la compréhension des concepts</w:t>
            </w:r>
          </w:p>
          <w:p w14:paraId="3A529CAA" w14:textId="7CCF6008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peut aider l’élève à clarifier sa réflexion, même s’il doute quelque peu de ses idées ou si ses prémisses sont erronées</w:t>
            </w:r>
          </w:p>
          <w:p w14:paraId="0E50FBB4" w14:textId="14B06071" w:rsidR="00B206D3" w:rsidRPr="00026CC5" w:rsidRDefault="008257CF" w:rsidP="008257CF">
            <w:pPr>
              <w:pStyle w:val="ListParagraph"/>
              <w:rPr>
                <w:iCs/>
                <w:lang w:val="fr-CA"/>
              </w:rPr>
            </w:pPr>
            <w:r w:rsidRPr="00026CC5">
              <w:rPr>
                <w:b/>
                <w:lang w:val="fr-CA"/>
              </w:rPr>
              <w:t>réfléchir :</w:t>
            </w:r>
          </w:p>
          <w:p w14:paraId="53D4E8FA" w14:textId="34306F75" w:rsidR="00B206D3" w:rsidRPr="00026CC5" w:rsidRDefault="008257CF" w:rsidP="008257CF">
            <w:pPr>
              <w:pStyle w:val="ListParagraphindent"/>
              <w:rPr>
                <w:b/>
                <w:lang w:val="fr-CA"/>
              </w:rPr>
            </w:pPr>
            <w:r w:rsidRPr="00026CC5">
              <w:rPr>
                <w:lang w:val="fr-CA"/>
              </w:rPr>
              <w:t xml:space="preserve">présenter le résultat de son raisonnement mathématique et le confronter avec le raisonnement des autres, y compris évaluer </w:t>
            </w:r>
            <w:r w:rsidR="00C104E0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>les stratégies et les solutions, développer les idées et formuler de nouveaux problèmes et de nouvelles questions</w:t>
            </w:r>
          </w:p>
          <w:p w14:paraId="29FAAEB1" w14:textId="7E5183A6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faire des liens entre différents concepts mathématiques :</w:t>
            </w:r>
          </w:p>
          <w:p w14:paraId="110C770C" w14:textId="79E330E3" w:rsidR="00B206D3" w:rsidRPr="00026CC5" w:rsidRDefault="008257CF" w:rsidP="008257CF">
            <w:pPr>
              <w:pStyle w:val="ListParagraphindent"/>
              <w:rPr>
                <w:b/>
                <w:lang w:val="fr-CA"/>
              </w:rPr>
            </w:pPr>
            <w:r w:rsidRPr="00026CC5">
              <w:rPr>
                <w:lang w:val="fr-CA"/>
              </w:rPr>
              <w:t xml:space="preserve">s’ouvrir au fait que les mathématiques peuvent nous aider à nous connaître et à comprendre le monde qui nous entoure </w:t>
            </w:r>
            <w:r w:rsidR="00C104E0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 xml:space="preserve">(p. ex. activités quotidiennes, pratiques locales et traditionnelles, médias populaires, événements d’actualité, justice sociale </w:t>
            </w:r>
            <w:r w:rsidR="00C104E0" w:rsidRPr="00026CC5">
              <w:rPr>
                <w:lang w:val="fr-CA"/>
              </w:rPr>
              <w:br/>
            </w:r>
            <w:r w:rsidRPr="00026CC5">
              <w:rPr>
                <w:lang w:val="fr-CA"/>
              </w:rPr>
              <w:t>et intégration interdisciplinaire)</w:t>
            </w:r>
          </w:p>
          <w:p w14:paraId="263FCA6C" w14:textId="3E5B11B5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erreurs :</w:t>
            </w:r>
          </w:p>
          <w:p w14:paraId="78455A83" w14:textId="4F84A785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de l’erreur de calcul jusqu’à la fausse prémisse</w:t>
            </w:r>
          </w:p>
          <w:p w14:paraId="17AE4628" w14:textId="60C25A20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occasions d’apprentissage :</w:t>
            </w:r>
          </w:p>
          <w:p w14:paraId="13C63C08" w14:textId="2E041462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en </w:t>
            </w:r>
            <w:r w:rsidR="00B206D3" w:rsidRPr="00026CC5">
              <w:rPr>
                <w:lang w:val="fr-CA"/>
              </w:rPr>
              <w:t xml:space="preserve">: </w:t>
            </w:r>
          </w:p>
          <w:p w14:paraId="36F9CE08" w14:textId="3E106ED7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analysant ses erreurs pour cerner les éléments mal compris</w:t>
            </w:r>
          </w:p>
          <w:p w14:paraId="2861DB8E" w14:textId="12E06173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apportant des correctifs à la tentative suivante</w:t>
            </w:r>
          </w:p>
          <w:p w14:paraId="4D309779" w14:textId="3A41572D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relevant non seulement les erreurs mais aussi les parties d’une solution qui sont correctes</w:t>
            </w:r>
          </w:p>
          <w:p w14:paraId="5C2FE255" w14:textId="4130AAC7" w:rsidR="00B206D3" w:rsidRPr="00026CC5" w:rsidRDefault="008257CF" w:rsidP="008257CF">
            <w:pPr>
              <w:pStyle w:val="ListParagraph"/>
              <w:rPr>
                <w:bCs/>
                <w:iCs/>
                <w:lang w:val="fr-CA"/>
              </w:rPr>
            </w:pPr>
            <w:r w:rsidRPr="00026CC5">
              <w:rPr>
                <w:b/>
                <w:lang w:val="fr-CA"/>
              </w:rPr>
              <w:t>incorporer </w:t>
            </w:r>
            <w:r w:rsidR="00B206D3" w:rsidRPr="00026CC5">
              <w:rPr>
                <w:b/>
                <w:bCs/>
                <w:iCs/>
                <w:lang w:val="fr-CA"/>
              </w:rPr>
              <w:t>:</w:t>
            </w:r>
          </w:p>
          <w:p w14:paraId="340ACDDE" w14:textId="35478AEE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 xml:space="preserve">en </w:t>
            </w:r>
            <w:r w:rsidR="00B206D3" w:rsidRPr="00026CC5">
              <w:rPr>
                <w:lang w:val="fr-CA"/>
              </w:rPr>
              <w:t>:</w:t>
            </w:r>
          </w:p>
          <w:p w14:paraId="1D888236" w14:textId="00FCACC4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12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collaborant avec les Aînés et les détenteurs du savoir parmi les peuples autochtones de la région</w:t>
            </w:r>
          </w:p>
          <w:p w14:paraId="7F104E11" w14:textId="4C6F4F71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before="240"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lastRenderedPageBreak/>
              <w:t>explorant les principes d’apprentissage des peuples</w:t>
            </w:r>
            <w:r w:rsidR="00B771E6" w:rsidRPr="00026CC5">
              <w:rPr>
                <w:lang w:val="fr-CA"/>
              </w:rPr>
              <w:t xml:space="preserve"> autochtones</w:t>
            </w:r>
            <w:r w:rsidRPr="00026CC5">
              <w:rPr>
                <w:lang w:val="fr-CA"/>
              </w:rPr>
              <w:t> (</w:t>
            </w:r>
            <w:hyperlink r:id="rId9" w:history="1">
              <w:r w:rsidRPr="00026CC5">
                <w:rPr>
                  <w:bCs/>
                  <w:color w:val="1155CC"/>
                  <w:u w:val="single"/>
                  <w:lang w:val="fr-CA"/>
                </w:rPr>
                <w:t>http://www.fnesc.ca/wp/wp-content/uploads/2015/09/PUB-LFP-POSTER-Principles-of-Learning-First-Peoples-poster-11x17.pdf</w:t>
              </w:r>
            </w:hyperlink>
            <w:r w:rsidRPr="00026CC5">
              <w:rPr>
                <w:bCs/>
                <w:color w:val="1155CC"/>
                <w:lang w:val="fr-CA"/>
              </w:rPr>
              <w:t> :</w:t>
            </w:r>
            <w:r w:rsidRPr="00026CC5">
              <w:rPr>
                <w:lang w:val="fr-CA"/>
              </w:rPr>
              <w:t xml:space="preserve"> l’apprentissage est holistique, introspectif, réflexif, expérientiel et relationnel [axé sur la connexité, les relations réciproques et l’appartenance]; l’apprentissage demande temps et patience)</w:t>
            </w:r>
          </w:p>
          <w:p w14:paraId="2F8FDF75" w14:textId="24A58287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faisant des liens explicites avec l’apprentissage des mathématiques</w:t>
            </w:r>
          </w:p>
          <w:p w14:paraId="3D7C59F4" w14:textId="22451D34" w:rsidR="00B206D3" w:rsidRPr="00026CC5" w:rsidRDefault="008257CF" w:rsidP="008257CF">
            <w:pPr>
              <w:pStyle w:val="ListParagraph"/>
              <w:numPr>
                <w:ilvl w:val="2"/>
                <w:numId w:val="1"/>
              </w:numPr>
              <w:spacing w:after="40"/>
              <w:ind w:left="1333" w:hanging="240"/>
              <w:rPr>
                <w:lang w:val="fr-CA"/>
              </w:rPr>
            </w:pPr>
            <w:r w:rsidRPr="00026CC5">
              <w:rPr>
                <w:lang w:val="fr-CA"/>
              </w:rPr>
              <w:t>explorant les pratiques culturelles et les connaissances des peuples autochtones de la région, et en faisant des liens avec les mathématiques</w:t>
            </w:r>
          </w:p>
          <w:p w14:paraId="6693C64C" w14:textId="630D87A0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connaissances :</w:t>
            </w:r>
          </w:p>
          <w:p w14:paraId="4E2B3796" w14:textId="29E13F21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6B00577F" w14:textId="31EEEBBB" w:rsidR="00B206D3" w:rsidRPr="00026CC5" w:rsidRDefault="008257CF" w:rsidP="008257CF">
            <w:pPr>
              <w:pStyle w:val="ListParagraph"/>
              <w:rPr>
                <w:lang w:val="fr-CA"/>
              </w:rPr>
            </w:pPr>
            <w:r w:rsidRPr="00026CC5">
              <w:rPr>
                <w:b/>
                <w:lang w:val="fr-CA"/>
              </w:rPr>
              <w:t>pratiques :</w:t>
            </w:r>
          </w:p>
          <w:p w14:paraId="07299375" w14:textId="370FB424" w:rsidR="00B206D3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pratiques culturelles selon Bishop : compter, mesurer, localiser, concevoir, jouer, expliquer (</w:t>
            </w:r>
            <w:hyperlink r:id="rId10">
              <w:r w:rsidRPr="00026CC5">
                <w:rPr>
                  <w:color w:val="1155CC"/>
                  <w:u w:val="single"/>
                  <w:lang w:val="fr-CA"/>
                </w:rPr>
                <w:t>http://www.csus.edu/indiv/o/oreyd/ACP.htm_files/abishop.htm</w:t>
              </w:r>
            </w:hyperlink>
            <w:r w:rsidRPr="00026CC5">
              <w:rPr>
                <w:lang w:val="fr-CA"/>
              </w:rPr>
              <w:t>)</w:t>
            </w:r>
          </w:p>
          <w:p w14:paraId="610AADC5" w14:textId="213837AF" w:rsidR="00B206D3" w:rsidRPr="00026CC5" w:rsidRDefault="008257CF" w:rsidP="008257CF">
            <w:pPr>
              <w:pStyle w:val="ListParagraphindent"/>
              <w:rPr>
                <w:rStyle w:val="Hyperlink"/>
                <w:iCs/>
                <w:lang w:val="fr-CA"/>
              </w:rPr>
            </w:pPr>
            <w:r w:rsidRPr="00026CC5">
              <w:rPr>
                <w:lang w:val="fr-CA"/>
              </w:rPr>
              <w:t>ressources sur l’éducation autochtone (</w:t>
            </w:r>
            <w:hyperlink r:id="rId11">
              <w:r w:rsidRPr="00026CC5">
                <w:rPr>
                  <w:color w:val="1155CC"/>
                  <w:u w:val="single"/>
                  <w:lang w:val="fr-CA"/>
                </w:rPr>
                <w:t>www.aboriginaleducation.</w:t>
              </w:r>
            </w:hyperlink>
            <w:hyperlink r:id="rId12">
              <w:r w:rsidRPr="00026CC5">
                <w:rPr>
                  <w:color w:val="1155CC"/>
                  <w:u w:val="single"/>
                  <w:lang w:val="fr-CA"/>
                </w:rPr>
                <w:t>ca</w:t>
              </w:r>
            </w:hyperlink>
            <w:r w:rsidRPr="00026CC5">
              <w:rPr>
                <w:color w:val="000000" w:themeColor="text1"/>
                <w:lang w:val="fr-CA"/>
              </w:rPr>
              <w:t>)</w:t>
            </w:r>
          </w:p>
          <w:p w14:paraId="376A30FE" w14:textId="5B501CF1" w:rsidR="00770B0C" w:rsidRPr="00026CC5" w:rsidRDefault="008257CF" w:rsidP="008257CF">
            <w:pPr>
              <w:pStyle w:val="ListParagraphindent"/>
              <w:spacing w:after="120"/>
              <w:rPr>
                <w:iCs/>
                <w:lang w:val="fr-CA"/>
              </w:rPr>
            </w:pPr>
            <w:r w:rsidRPr="00026CC5">
              <w:rPr>
                <w:i/>
                <w:lang w:val="fr-CA"/>
              </w:rPr>
              <w:t>Teaching Mathematics in a First Nations Context</w:t>
            </w:r>
            <w:r w:rsidRPr="00026CC5">
              <w:rPr>
                <w:lang w:val="fr-CA"/>
              </w:rPr>
              <w:t>, FNESC (</w:t>
            </w:r>
            <w:hyperlink r:id="rId13">
              <w:r w:rsidRPr="00026CC5">
                <w:rPr>
                  <w:color w:val="1155CC"/>
                  <w:u w:val="single"/>
                  <w:lang w:val="fr-CA"/>
                </w:rPr>
                <w:t>http://www.fnesc.ca/resources/math-first-peoples/</w:t>
              </w:r>
            </w:hyperlink>
            <w:r w:rsidRPr="00026CC5">
              <w:rPr>
                <w:lang w:val="fr-CA"/>
              </w:rPr>
              <w:t>)</w:t>
            </w:r>
          </w:p>
        </w:tc>
      </w:tr>
    </w:tbl>
    <w:p w14:paraId="72309D3E" w14:textId="77777777" w:rsidR="008D5D46" w:rsidRPr="00026CC5" w:rsidRDefault="008D5D46" w:rsidP="00B206D3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26CC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9EA590E" w:rsidR="00F9586F" w:rsidRPr="00026CC5" w:rsidRDefault="0059376F" w:rsidP="0088080E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026CC5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257CF" w:rsidRPr="00026CC5">
              <w:rPr>
                <w:b/>
                <w:color w:val="FFFFFF" w:themeColor="background1"/>
                <w:szCs w:val="22"/>
                <w:lang w:val="fr-CA"/>
              </w:rPr>
              <w:t>MATHÉMATIQUES – Mathématiques pour le milieu de travail</w:t>
            </w:r>
            <w:r w:rsidR="008257CF" w:rsidRPr="00026CC5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8257CF" w:rsidRPr="00026CC5">
              <w:rPr>
                <w:b/>
                <w:color w:val="FFFFFF" w:themeColor="background1"/>
                <w:lang w:val="fr-CA"/>
              </w:rPr>
              <w:tab/>
            </w:r>
            <w:r w:rsidR="008257CF" w:rsidRPr="00026CC5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8257CF" w:rsidRPr="00026CC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8257CF" w:rsidRPr="00026CC5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026CC5" w14:paraId="7A2216BF" w14:textId="77777777" w:rsidTr="008257CF">
        <w:trPr>
          <w:trHeight w:val="851"/>
        </w:trPr>
        <w:tc>
          <w:tcPr>
            <w:tcW w:w="5000" w:type="pct"/>
            <w:shd w:val="clear" w:color="auto" w:fill="F3F3F3"/>
          </w:tcPr>
          <w:p w14:paraId="67AB38DA" w14:textId="1C212C7D" w:rsidR="008257CF" w:rsidRPr="00026CC5" w:rsidRDefault="008257CF" w:rsidP="008257CF">
            <w:pPr>
              <w:pStyle w:val="ListParagraph"/>
              <w:spacing w:before="120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graphiques :</w:t>
            </w:r>
          </w:p>
          <w:p w14:paraId="2EB0F670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graphiques et diagrammes de divers types : à ligne, à barres, circulaires; histogrammes, pictogrammes et infographie</w:t>
            </w:r>
          </w:p>
          <w:p w14:paraId="55EAE819" w14:textId="7AD0D9D6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 xml:space="preserve">rapports </w:t>
            </w:r>
            <w:r w:rsidRPr="00026CC5">
              <w:rPr>
                <w:b/>
                <w:bCs/>
                <w:lang w:val="fr-CA"/>
              </w:rPr>
              <w:t>trigonométriques</w:t>
            </w:r>
            <w:r w:rsidRPr="00026CC5">
              <w:rPr>
                <w:b/>
                <w:lang w:val="fr-CA"/>
              </w:rPr>
              <w:t xml:space="preserve"> de base :</w:t>
            </w:r>
          </w:p>
          <w:p w14:paraId="2FD6F6E0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triangles rectangles simples; sinus, cosinus et tangente</w:t>
            </w:r>
          </w:p>
          <w:p w14:paraId="64C9C983" w14:textId="77777777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conversions :</w:t>
            </w:r>
          </w:p>
          <w:p w14:paraId="2C449423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mettre l’accent sur la mesure de la longueur pour améliorer les habiletés de calcul</w:t>
            </w:r>
          </w:p>
          <w:p w14:paraId="5DF3CB9E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utiliser les outils et les unités de manière appropriée pour mesurer avec exactitude</w:t>
            </w:r>
          </w:p>
          <w:p w14:paraId="6CD7627C" w14:textId="3990160A" w:rsidR="008257CF" w:rsidRPr="00026CC5" w:rsidRDefault="00C104E0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l’aire et le volume :</w:t>
            </w:r>
          </w:p>
          <w:p w14:paraId="1DEA1314" w14:textId="4C41023F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prismes, cylindres, manipulation de formules</w:t>
            </w:r>
          </w:p>
          <w:p w14:paraId="37EAACA0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problèmes contextualisés avec des solides géométriques</w:t>
            </w:r>
          </w:p>
          <w:p w14:paraId="40ED3F1B" w14:textId="054D424A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tendance centrale :</w:t>
            </w:r>
          </w:p>
          <w:p w14:paraId="689AC580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analyse de mesures et discussion des valeurs aberrantes</w:t>
            </w:r>
            <w:bookmarkStart w:id="0" w:name="_GoBack"/>
            <w:bookmarkEnd w:id="0"/>
          </w:p>
          <w:p w14:paraId="14979F69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calcul de la moyenne, de la médiane, du mode et de l’étendue</w:t>
            </w:r>
          </w:p>
          <w:p w14:paraId="17CB45CE" w14:textId="7FF4CAA6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probabilité expérimentale :</w:t>
            </w:r>
          </w:p>
          <w:p w14:paraId="6C41AE53" w14:textId="77777777" w:rsidR="008257CF" w:rsidRPr="00026CC5" w:rsidRDefault="008257CF" w:rsidP="008257CF">
            <w:pPr>
              <w:pStyle w:val="ListParagraphindent"/>
              <w:rPr>
                <w:lang w:val="fr-CA"/>
              </w:rPr>
            </w:pPr>
            <w:r w:rsidRPr="00026CC5">
              <w:rPr>
                <w:lang w:val="fr-CA"/>
              </w:rPr>
              <w:t>simulations par des jeux et la création de jeux, en faisant référence aux probabilités théoriques si possible</w:t>
            </w:r>
          </w:p>
          <w:p w14:paraId="2EC992BA" w14:textId="6D0F443A" w:rsidR="008257CF" w:rsidRPr="00026CC5" w:rsidRDefault="008257CF" w:rsidP="008257CF">
            <w:pPr>
              <w:pStyle w:val="ListParagraph"/>
              <w:rPr>
                <w:b/>
                <w:lang w:val="fr-CA"/>
              </w:rPr>
            </w:pPr>
            <w:r w:rsidRPr="00026CC5">
              <w:rPr>
                <w:b/>
                <w:lang w:val="fr-CA"/>
              </w:rPr>
              <w:t>littératie financière :</w:t>
            </w:r>
          </w:p>
          <w:p w14:paraId="4C948E40" w14:textId="060EA4B1" w:rsidR="000A311F" w:rsidRPr="00026CC5" w:rsidRDefault="008257CF" w:rsidP="008257CF">
            <w:pPr>
              <w:pStyle w:val="ListParagraphindent"/>
              <w:spacing w:after="120"/>
              <w:rPr>
                <w:rFonts w:cs="Cambria"/>
                <w:b/>
                <w:lang w:val="fr-CA"/>
              </w:rPr>
            </w:pPr>
            <w:r w:rsidRPr="00026CC5">
              <w:rPr>
                <w:lang w:val="fr-CA"/>
              </w:rPr>
              <w:t>types de revenus; impôt sur le revenu et autres retenues à la source</w:t>
            </w:r>
          </w:p>
        </w:tc>
      </w:tr>
    </w:tbl>
    <w:p w14:paraId="08CF9400" w14:textId="77777777" w:rsidR="00F9586F" w:rsidRPr="00026CC5" w:rsidRDefault="00F9586F" w:rsidP="00B206D3">
      <w:pPr>
        <w:rPr>
          <w:lang w:val="fr-CA"/>
        </w:rPr>
      </w:pPr>
    </w:p>
    <w:sectPr w:rsidR="00F9586F" w:rsidRPr="00026CC5" w:rsidSect="008E1FC8">
      <w:headerReference w:type="even" r:id="rId14"/>
      <w:footerReference w:type="default" r:id="rId15"/>
      <w:headerReference w:type="first" r:id="rId16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579A208A" w:rsidR="00FE1345" w:rsidRPr="00E80591" w:rsidRDefault="008257CF" w:rsidP="008257C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 w:rsidRPr="00C40C1D">
      <w:rPr>
        <w:rFonts w:ascii="Helvetica" w:hAnsi="Helvetica"/>
        <w:i/>
        <w:sz w:val="20"/>
        <w:lang w:val="fr-CA"/>
      </w:rPr>
      <w:t>Mars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26CC5">
      <w:rPr>
        <w:rStyle w:val="PageNumber"/>
        <w:rFonts w:ascii="Helvetica" w:hAnsi="Helvetica"/>
        <w:i/>
        <w:noProof/>
        <w:sz w:val="20"/>
        <w:lang w:val="fr-CA"/>
      </w:rPr>
      <w:t>8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3A927810"/>
    <w:lvl w:ilvl="0" w:tplc="960A9F3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54289"/>
    <w:multiLevelType w:val="hybridMultilevel"/>
    <w:tmpl w:val="746E4172"/>
    <w:lvl w:ilvl="0" w:tplc="0C0A1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26CC5"/>
    <w:rsid w:val="00035A4F"/>
    <w:rsid w:val="00065AC2"/>
    <w:rsid w:val="00070C03"/>
    <w:rsid w:val="00075A01"/>
    <w:rsid w:val="00075F95"/>
    <w:rsid w:val="000A311F"/>
    <w:rsid w:val="000A3FAA"/>
    <w:rsid w:val="000B238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15C5"/>
    <w:rsid w:val="00235F25"/>
    <w:rsid w:val="00287CDA"/>
    <w:rsid w:val="002967B0"/>
    <w:rsid w:val="002C42CD"/>
    <w:rsid w:val="002E3C1B"/>
    <w:rsid w:val="002E55AA"/>
    <w:rsid w:val="00315439"/>
    <w:rsid w:val="00364762"/>
    <w:rsid w:val="00391687"/>
    <w:rsid w:val="003925B2"/>
    <w:rsid w:val="003A3345"/>
    <w:rsid w:val="003A41E9"/>
    <w:rsid w:val="003E3E64"/>
    <w:rsid w:val="003F1DB7"/>
    <w:rsid w:val="00400F30"/>
    <w:rsid w:val="00413BC2"/>
    <w:rsid w:val="00447D8B"/>
    <w:rsid w:val="00456D83"/>
    <w:rsid w:val="00457103"/>
    <w:rsid w:val="00482426"/>
    <w:rsid w:val="00483E58"/>
    <w:rsid w:val="004B7B36"/>
    <w:rsid w:val="004C3D15"/>
    <w:rsid w:val="004C42DE"/>
    <w:rsid w:val="004C42F8"/>
    <w:rsid w:val="004C677A"/>
    <w:rsid w:val="004D4F1C"/>
    <w:rsid w:val="004D7F83"/>
    <w:rsid w:val="004E0819"/>
    <w:rsid w:val="004F2F73"/>
    <w:rsid w:val="005318CB"/>
    <w:rsid w:val="00555BC8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5155B"/>
    <w:rsid w:val="0065190D"/>
    <w:rsid w:val="00670E49"/>
    <w:rsid w:val="00677D48"/>
    <w:rsid w:val="00685BC9"/>
    <w:rsid w:val="006A57B0"/>
    <w:rsid w:val="006C1F70"/>
    <w:rsid w:val="006E3C51"/>
    <w:rsid w:val="00702F68"/>
    <w:rsid w:val="0071516B"/>
    <w:rsid w:val="0072171C"/>
    <w:rsid w:val="00735FF4"/>
    <w:rsid w:val="00741E53"/>
    <w:rsid w:val="007460EC"/>
    <w:rsid w:val="007645FC"/>
    <w:rsid w:val="00770B0C"/>
    <w:rsid w:val="00782C5A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F6181"/>
    <w:rsid w:val="007F7EC7"/>
    <w:rsid w:val="008257CF"/>
    <w:rsid w:val="00837AFB"/>
    <w:rsid w:val="00846D64"/>
    <w:rsid w:val="008543C7"/>
    <w:rsid w:val="00867273"/>
    <w:rsid w:val="00867B5D"/>
    <w:rsid w:val="008770BE"/>
    <w:rsid w:val="0088080E"/>
    <w:rsid w:val="00882370"/>
    <w:rsid w:val="00884A1A"/>
    <w:rsid w:val="00895B83"/>
    <w:rsid w:val="008971BF"/>
    <w:rsid w:val="008C0693"/>
    <w:rsid w:val="008D5D46"/>
    <w:rsid w:val="008E1FC8"/>
    <w:rsid w:val="008E3502"/>
    <w:rsid w:val="00947691"/>
    <w:rsid w:val="009506CC"/>
    <w:rsid w:val="00957392"/>
    <w:rsid w:val="00964DFE"/>
    <w:rsid w:val="00974E4B"/>
    <w:rsid w:val="009805D3"/>
    <w:rsid w:val="0098710C"/>
    <w:rsid w:val="00996CA8"/>
    <w:rsid w:val="009B0A15"/>
    <w:rsid w:val="009E4B98"/>
    <w:rsid w:val="009E6E14"/>
    <w:rsid w:val="009F4B7F"/>
    <w:rsid w:val="00A13FD8"/>
    <w:rsid w:val="00A230A6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E67D7"/>
    <w:rsid w:val="00AF70A4"/>
    <w:rsid w:val="00B0173E"/>
    <w:rsid w:val="00B12655"/>
    <w:rsid w:val="00B206D3"/>
    <w:rsid w:val="00B465B1"/>
    <w:rsid w:val="00B530F3"/>
    <w:rsid w:val="00B74147"/>
    <w:rsid w:val="00B771E6"/>
    <w:rsid w:val="00B91B5F"/>
    <w:rsid w:val="00B91D5E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104E0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D6B06"/>
    <w:rsid w:val="00D0261C"/>
    <w:rsid w:val="00D0439A"/>
    <w:rsid w:val="00D120A1"/>
    <w:rsid w:val="00D17CFE"/>
    <w:rsid w:val="00D311E5"/>
    <w:rsid w:val="00D41F6E"/>
    <w:rsid w:val="00D64299"/>
    <w:rsid w:val="00D735D9"/>
    <w:rsid w:val="00D8654A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A2024"/>
    <w:rsid w:val="00EA565D"/>
    <w:rsid w:val="00EB2E4D"/>
    <w:rsid w:val="00ED6CC1"/>
    <w:rsid w:val="00F03477"/>
    <w:rsid w:val="00F12B79"/>
    <w:rsid w:val="00F13207"/>
    <w:rsid w:val="00F57D07"/>
    <w:rsid w:val="00F701AF"/>
    <w:rsid w:val="00F77988"/>
    <w:rsid w:val="00F9586F"/>
    <w:rsid w:val="00F97A40"/>
    <w:rsid w:val="00FA19C2"/>
    <w:rsid w:val="00FA1EDA"/>
    <w:rsid w:val="00FA2BC6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8257CF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8257CF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boriginaleducation.ca" TargetMode="External"/><Relationship Id="rId12" Type="http://schemas.openxmlformats.org/officeDocument/2006/relationships/hyperlink" Target="http://www.aboriginaleducation.ca" TargetMode="External"/><Relationship Id="rId13" Type="http://schemas.openxmlformats.org/officeDocument/2006/relationships/hyperlink" Target="http://www.fnesc.ca/resources/math-first-peoples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BB74-7EDC-9546-9E07-EC95D678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8</Pages>
  <Words>2029</Words>
  <Characters>11570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13572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117</cp:revision>
  <cp:lastPrinted>2018-04-16T18:03:00Z</cp:lastPrinted>
  <dcterms:created xsi:type="dcterms:W3CDTF">2017-01-16T16:55:00Z</dcterms:created>
  <dcterms:modified xsi:type="dcterms:W3CDTF">2018-04-16T18:06:00Z</dcterms:modified>
</cp:coreProperties>
</file>