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053A5BB" w:rsidR="0014420D" w:rsidRPr="00B530F3" w:rsidRDefault="0014420D" w:rsidP="00CB3B0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CB3B09">
        <w:rPr>
          <w:b/>
          <w:sz w:val="28"/>
        </w:rPr>
        <w:t>Calculus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1D2019">
        <w:rPr>
          <w:b/>
          <w:sz w:val="28"/>
        </w:rPr>
        <w:t>2</w:t>
      </w:r>
    </w:p>
    <w:p w14:paraId="2E070600" w14:textId="77777777" w:rsidR="0014420D" w:rsidRDefault="0014420D" w:rsidP="00CB3B09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3660C11D" w14:textId="77777777" w:rsidR="00B233B9" w:rsidRPr="00123905" w:rsidRDefault="00B233B9" w:rsidP="00CB3B0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558"/>
        <w:gridCol w:w="360"/>
        <w:gridCol w:w="2158"/>
        <w:gridCol w:w="360"/>
        <w:gridCol w:w="3374"/>
        <w:gridCol w:w="349"/>
        <w:gridCol w:w="1553"/>
      </w:tblGrid>
      <w:tr w:rsidR="00CB3B09" w:rsidRPr="00F867E2" w14:paraId="25365710" w14:textId="77777777" w:rsidTr="00CB3B09">
        <w:trPr>
          <w:jc w:val="center"/>
        </w:trPr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DD3F57" w14:textId="49676759" w:rsidR="00CB3B09" w:rsidRPr="00675F9A" w:rsidRDefault="00CB3B09" w:rsidP="00CB3B0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C3A4A">
              <w:rPr>
                <w:rFonts w:ascii="Helvetica" w:hAnsi="Helvetica"/>
                <w:szCs w:val="20"/>
              </w:rPr>
              <w:t xml:space="preserve">The </w:t>
            </w:r>
            <w:r w:rsidRPr="00CC3A4A">
              <w:rPr>
                <w:rFonts w:ascii="Helvetica" w:hAnsi="Helvetica"/>
                <w:b/>
                <w:szCs w:val="20"/>
              </w:rPr>
              <w:t>concept of a limit</w:t>
            </w:r>
            <w:r w:rsidRPr="00CC3A4A">
              <w:rPr>
                <w:rFonts w:ascii="Helvetica" w:hAnsi="Helvetica"/>
                <w:szCs w:val="20"/>
              </w:rPr>
              <w:t xml:space="preserve"> is foundational to calculus.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D3C33A" w14:textId="77777777" w:rsidR="00CB3B09" w:rsidRPr="00675F9A" w:rsidRDefault="00CB3B09" w:rsidP="00CB3B0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8F53AA6" w14:textId="31B6C713" w:rsidR="00CB3B09" w:rsidRPr="00675F9A" w:rsidRDefault="00CB3B09" w:rsidP="00CB3B09">
            <w:pPr>
              <w:pStyle w:val="Tablestyle1"/>
              <w:rPr>
                <w:rFonts w:cs="Arial"/>
                <w:lang w:val="en-GB"/>
              </w:rPr>
            </w:pPr>
            <w:r w:rsidRPr="00CC3A4A">
              <w:rPr>
                <w:rFonts w:ascii="Helvetica" w:hAnsi="Helvetica"/>
                <w:szCs w:val="20"/>
              </w:rPr>
              <w:t xml:space="preserve">Differential calculus develops the concept of </w:t>
            </w:r>
            <w:r w:rsidRPr="00CC3A4A">
              <w:rPr>
                <w:rFonts w:ascii="Helvetica" w:hAnsi="Helvetica"/>
                <w:b/>
                <w:szCs w:val="20"/>
              </w:rPr>
              <w:t>instantaneous rate of change</w:t>
            </w:r>
            <w:r w:rsidRPr="00CC3A4A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D7BD16" w14:textId="77777777" w:rsidR="00CB3B09" w:rsidRPr="00675F9A" w:rsidRDefault="00CB3B09" w:rsidP="00CB3B0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97DB31C" w14:textId="7550EAC7" w:rsidR="00CB3B09" w:rsidRPr="00675F9A" w:rsidRDefault="00CB3B09" w:rsidP="00CB3B09">
            <w:pPr>
              <w:pStyle w:val="Tablestyle1"/>
              <w:rPr>
                <w:rFonts w:cs="Arial"/>
                <w:lang w:val="en-GB"/>
              </w:rPr>
            </w:pPr>
            <w:r w:rsidRPr="00CC3A4A">
              <w:rPr>
                <w:rFonts w:ascii="Helvetica" w:hAnsi="Helvetica"/>
                <w:szCs w:val="20"/>
              </w:rPr>
              <w:t xml:space="preserve">Integral calculus develops the concept of determining a product involving a </w:t>
            </w:r>
            <w:r w:rsidRPr="00CC3A4A">
              <w:rPr>
                <w:rFonts w:ascii="Helvetica" w:hAnsi="Helvetica"/>
                <w:b/>
                <w:szCs w:val="20"/>
              </w:rPr>
              <w:t>continuously changing</w:t>
            </w:r>
            <w:r w:rsidRPr="00CC3A4A">
              <w:rPr>
                <w:rFonts w:ascii="Helvetica" w:hAnsi="Helvetica"/>
                <w:szCs w:val="20"/>
              </w:rPr>
              <w:t xml:space="preserve"> quantity over an interval.</w:t>
            </w: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4D02E7" w14:textId="77777777" w:rsidR="00CB3B09" w:rsidRPr="00675F9A" w:rsidRDefault="00CB3B09" w:rsidP="00CB3B0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753E91" w14:textId="6859B62E" w:rsidR="00CB3B09" w:rsidRPr="00675F9A" w:rsidRDefault="00CB3B09" w:rsidP="00CB3B0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C3A4A">
              <w:rPr>
                <w:rFonts w:ascii="Helvetica" w:hAnsi="Helvetica"/>
                <w:szCs w:val="20"/>
              </w:rPr>
              <w:t>Derivatives and integrals are</w:t>
            </w:r>
            <w:r w:rsidRPr="00CC3A4A">
              <w:rPr>
                <w:rFonts w:ascii="Helvetica" w:hAnsi="Helvetica"/>
                <w:b/>
                <w:szCs w:val="20"/>
              </w:rPr>
              <w:t xml:space="preserve"> inversely related</w:t>
            </w:r>
            <w:r w:rsidRPr="00CB3B09">
              <w:rPr>
                <w:rFonts w:ascii="Helvetica" w:hAnsi="Helvetica"/>
                <w:szCs w:val="20"/>
              </w:rPr>
              <w:t>.</w:t>
            </w:r>
          </w:p>
        </w:tc>
      </w:tr>
    </w:tbl>
    <w:p w14:paraId="30B6D82E" w14:textId="77777777" w:rsidR="00B233B9" w:rsidRPr="00F867E2" w:rsidRDefault="00B233B9" w:rsidP="00CB3B09"/>
    <w:p w14:paraId="6513D803" w14:textId="77777777" w:rsidR="00F9586F" w:rsidRPr="00B530F3" w:rsidRDefault="0059376F" w:rsidP="00CB3B09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CB3B09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CB3B09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CB3B09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CB3B09">
            <w:pPr>
              <w:pStyle w:val="Topic"/>
              <w:contextualSpacing w:val="0"/>
            </w:pPr>
            <w:r>
              <w:t>Reasoning and modelling</w:t>
            </w:r>
          </w:p>
          <w:p w14:paraId="55FDC13C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</w:pPr>
            <w:r w:rsidRPr="002D6197">
              <w:t xml:space="preserve">Develop </w:t>
            </w:r>
            <w:r w:rsidRPr="002D6197">
              <w:rPr>
                <w:b/>
              </w:rPr>
              <w:t>thinking strategies</w:t>
            </w:r>
            <w:r w:rsidRPr="002D6197">
              <w:t xml:space="preserve"> to solve puzzles and play games</w:t>
            </w:r>
          </w:p>
          <w:p w14:paraId="02EB098C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</w:pPr>
            <w:r w:rsidRPr="002D6197">
              <w:t xml:space="preserve">Explore, </w:t>
            </w:r>
            <w:r w:rsidRPr="002D6197">
              <w:rPr>
                <w:b/>
              </w:rPr>
              <w:t>analyze</w:t>
            </w:r>
            <w:r w:rsidRPr="002D6197">
              <w:t xml:space="preserve">, and apply mathematical ideas using </w:t>
            </w:r>
            <w:r w:rsidRPr="002D6197">
              <w:rPr>
                <w:b/>
              </w:rPr>
              <w:t>reason</w:t>
            </w:r>
            <w:r w:rsidRPr="002D6197">
              <w:t xml:space="preserve">, </w:t>
            </w:r>
            <w:r w:rsidRPr="002D6197">
              <w:rPr>
                <w:b/>
              </w:rPr>
              <w:t>technology</w:t>
            </w:r>
            <w:r w:rsidRPr="002D6197">
              <w:t xml:space="preserve">, and </w:t>
            </w:r>
            <w:r w:rsidRPr="002D6197">
              <w:rPr>
                <w:b/>
              </w:rPr>
              <w:t>other tools</w:t>
            </w:r>
          </w:p>
          <w:p w14:paraId="0DD9DECF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</w:rPr>
              <w:t>Estimate reasonably</w:t>
            </w:r>
            <w:r w:rsidRPr="002D6197">
              <w:t xml:space="preserve"> and demonstrate </w:t>
            </w:r>
            <w:r w:rsidRPr="00B40C83">
              <w:rPr>
                <w:b/>
              </w:rPr>
              <w:t>fluent, flexible, and strategic thinking</w:t>
            </w:r>
            <w:r w:rsidRPr="002D6197">
              <w:t xml:space="preserve"> about number</w:t>
            </w:r>
          </w:p>
          <w:p w14:paraId="7A455F59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  <w:bCs/>
              </w:rPr>
              <w:t>Model</w:t>
            </w:r>
            <w:r w:rsidRPr="002D6197">
              <w:t xml:space="preserve"> with mathematics in </w:t>
            </w:r>
            <w:r w:rsidRPr="00B40C83">
              <w:rPr>
                <w:b/>
              </w:rPr>
              <w:t>situational contexts</w:t>
            </w:r>
            <w:r w:rsidRPr="002D6197">
              <w:t xml:space="preserve"> </w:t>
            </w:r>
          </w:p>
          <w:p w14:paraId="106705A7" w14:textId="5267DA5C" w:rsidR="00F9586F" w:rsidRDefault="00B40C83" w:rsidP="00CB3B09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</w:rPr>
              <w:t xml:space="preserve">Think </w:t>
            </w:r>
            <w:r w:rsidRPr="00B40C83">
              <w:rPr>
                <w:b/>
                <w:bCs/>
              </w:rPr>
              <w:t>creatively</w:t>
            </w:r>
            <w:r w:rsidRPr="002D6197">
              <w:t xml:space="preserve"> and with </w:t>
            </w:r>
            <w:r w:rsidRPr="00B40C83">
              <w:rPr>
                <w:b/>
                <w:bCs/>
              </w:rPr>
              <w:t>curiosity and wonder</w:t>
            </w:r>
            <w:r w:rsidRPr="002D6197">
              <w:t xml:space="preserve"> when exploring problems</w:t>
            </w:r>
          </w:p>
          <w:p w14:paraId="5B509B2D" w14:textId="71168FFC" w:rsidR="00670E49" w:rsidRPr="00E80591" w:rsidRDefault="00670E49" w:rsidP="00CB3B09">
            <w:pPr>
              <w:pStyle w:val="Topic"/>
              <w:contextualSpacing w:val="0"/>
            </w:pPr>
            <w:r>
              <w:t>Understanding and solving</w:t>
            </w:r>
          </w:p>
          <w:p w14:paraId="25EFDD16" w14:textId="5F2F6699" w:rsidR="00B233B9" w:rsidRPr="00452EFF" w:rsidRDefault="00966DCE" w:rsidP="00CB3B09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452EFF">
              <w:t xml:space="preserve">Develop, demonstrate, and apply conceptual understanding </w:t>
            </w:r>
            <w:r>
              <w:t xml:space="preserve">of mathematical ideas </w:t>
            </w:r>
            <w:r w:rsidRPr="00452EFF">
              <w:t xml:space="preserve">through </w:t>
            </w:r>
            <w:r w:rsidRPr="00ED518E">
              <w:rPr>
                <w:lang w:val="en-US"/>
              </w:rPr>
              <w:t>play, story, </w:t>
            </w:r>
            <w:r w:rsidRPr="00ED518E">
              <w:rPr>
                <w:b/>
                <w:bCs/>
                <w:lang w:val="en-US"/>
              </w:rPr>
              <w:t>inquiry</w:t>
            </w:r>
            <w:r w:rsidRPr="00ED518E">
              <w:rPr>
                <w:lang w:val="en-US"/>
              </w:rPr>
              <w:t>, and problem solving</w:t>
            </w:r>
            <w:bookmarkStart w:id="0" w:name="_GoBack"/>
            <w:bookmarkEnd w:id="0"/>
          </w:p>
          <w:p w14:paraId="7E014D43" w14:textId="7CA23E11" w:rsidR="00B233B9" w:rsidRPr="00452EFF" w:rsidRDefault="00B233B9" w:rsidP="00CB3B09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452EFF">
              <w:rPr>
                <w:b/>
              </w:rPr>
              <w:t>Visualize</w:t>
            </w:r>
            <w:r w:rsidRPr="00452EFF">
              <w:t xml:space="preserve"> to explore and illustrate </w:t>
            </w:r>
            <w:r w:rsidR="004A3364">
              <w:t>mathematical</w:t>
            </w:r>
            <w:r w:rsidRPr="00452EFF">
              <w:t xml:space="preserve"> concepts and relationships</w:t>
            </w:r>
          </w:p>
          <w:p w14:paraId="12FDECFE" w14:textId="77777777" w:rsidR="00B233B9" w:rsidRPr="00452EFF" w:rsidRDefault="00B233B9" w:rsidP="00CB3B09">
            <w:pPr>
              <w:pStyle w:val="ListParagraph"/>
              <w:tabs>
                <w:tab w:val="clear" w:pos="480"/>
              </w:tabs>
            </w:pPr>
            <w:r w:rsidRPr="00452EFF">
              <w:t xml:space="preserve">Apply </w:t>
            </w:r>
            <w:r w:rsidRPr="00B40C83">
              <w:rPr>
                <w:b/>
              </w:rPr>
              <w:t>flexible and strategic approaches</w:t>
            </w:r>
            <w:r w:rsidRPr="00B233B9">
              <w:t xml:space="preserve"> to </w:t>
            </w:r>
            <w:r w:rsidRPr="00B40C83">
              <w:rPr>
                <w:b/>
              </w:rPr>
              <w:t>solve problems</w:t>
            </w:r>
            <w:r w:rsidRPr="00452EFF">
              <w:t xml:space="preserve"> </w:t>
            </w:r>
          </w:p>
          <w:p w14:paraId="3279843F" w14:textId="77777777" w:rsidR="00B233B9" w:rsidRPr="00452EFF" w:rsidRDefault="00B233B9" w:rsidP="00CB3B09">
            <w:pPr>
              <w:pStyle w:val="ListParagraph"/>
              <w:tabs>
                <w:tab w:val="clear" w:pos="480"/>
              </w:tabs>
            </w:pPr>
            <w:r w:rsidRPr="00452EFF">
              <w:rPr>
                <w:rFonts w:eastAsia="Arial"/>
              </w:rPr>
              <w:t xml:space="preserve">Solve problems with </w:t>
            </w:r>
            <w:r w:rsidRPr="00B40C83">
              <w:rPr>
                <w:rFonts w:eastAsia="Arial"/>
                <w:b/>
              </w:rPr>
              <w:t xml:space="preserve">persistence and a positive disposition </w:t>
            </w:r>
          </w:p>
          <w:p w14:paraId="61D86295" w14:textId="7AD332A9" w:rsidR="00670E49" w:rsidRPr="0014420D" w:rsidRDefault="00B233B9" w:rsidP="00CB3B09">
            <w:pPr>
              <w:pStyle w:val="ListParagraph"/>
              <w:tabs>
                <w:tab w:val="clear" w:pos="480"/>
              </w:tabs>
              <w:spacing w:after="120"/>
            </w:pPr>
            <w:r w:rsidRPr="00452EFF">
              <w:t>Engage in problem-solving</w:t>
            </w:r>
            <w:r w:rsidRPr="00452EFF">
              <w:rPr>
                <w:b/>
              </w:rPr>
              <w:t xml:space="preserve"> </w:t>
            </w:r>
            <w:r w:rsidRPr="00452EFF">
              <w:t xml:space="preserve">experiences </w:t>
            </w:r>
            <w:r w:rsidRPr="00452EFF">
              <w:rPr>
                <w:b/>
              </w:rPr>
              <w:t>connected</w:t>
            </w:r>
            <w:r w:rsidRPr="00452EFF">
              <w:t xml:space="preserve"> 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CB3B09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7004DA0D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spacing w:before="120"/>
            </w:pPr>
            <w:r w:rsidRPr="00CB3B09">
              <w:rPr>
                <w:rFonts w:cstheme="majorHAnsi"/>
                <w:b/>
              </w:rPr>
              <w:t>functions</w:t>
            </w:r>
            <w:r w:rsidRPr="00CC3A4A">
              <w:t xml:space="preserve"> and graphs</w:t>
            </w:r>
          </w:p>
          <w:p w14:paraId="052E0981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B3B09">
              <w:rPr>
                <w:rFonts w:cstheme="majorHAnsi"/>
                <w:b/>
              </w:rPr>
              <w:t>limits</w:t>
            </w:r>
            <w:r w:rsidRPr="00CC3A4A">
              <w:rPr>
                <w:b/>
              </w:rPr>
              <w:t>:</w:t>
            </w:r>
          </w:p>
          <w:p w14:paraId="522F592D" w14:textId="77777777" w:rsidR="00CB3B09" w:rsidRPr="00CC3A4A" w:rsidRDefault="00CB3B09" w:rsidP="00CB3B09">
            <w:pPr>
              <w:pStyle w:val="ListParagraphindent"/>
            </w:pPr>
            <w:r w:rsidRPr="00CC3A4A">
              <w:t>left and right limits</w:t>
            </w:r>
          </w:p>
          <w:p w14:paraId="7D7CFFD7" w14:textId="77777777" w:rsidR="00CB3B09" w:rsidRPr="00CC3A4A" w:rsidRDefault="00CB3B09" w:rsidP="00CB3B09">
            <w:pPr>
              <w:pStyle w:val="ListParagraphindent"/>
            </w:pPr>
            <w:r w:rsidRPr="00CC3A4A">
              <w:t>limits to infinity</w:t>
            </w:r>
          </w:p>
          <w:p w14:paraId="3F6FDBE8" w14:textId="77777777" w:rsidR="00CB3B09" w:rsidRPr="00CC3A4A" w:rsidRDefault="00CB3B09" w:rsidP="00CB3B09">
            <w:pPr>
              <w:pStyle w:val="ListParagraphindent"/>
            </w:pPr>
            <w:r w:rsidRPr="00CC3A4A">
              <w:t>continuity</w:t>
            </w:r>
          </w:p>
          <w:p w14:paraId="41543669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CB3B09">
              <w:rPr>
                <w:rFonts w:cstheme="majorHAnsi"/>
                <w:b/>
              </w:rPr>
              <w:t>differentiation</w:t>
            </w:r>
            <w:r w:rsidRPr="00CC3A4A">
              <w:rPr>
                <w:b/>
              </w:rPr>
              <w:t>:</w:t>
            </w:r>
          </w:p>
          <w:p w14:paraId="56B83FE5" w14:textId="77777777" w:rsidR="00CB3B09" w:rsidRPr="00CB3B09" w:rsidRDefault="00CB3B09" w:rsidP="00CB3B09">
            <w:pPr>
              <w:pStyle w:val="ListParagraphindent"/>
              <w:rPr>
                <w:b/>
              </w:rPr>
            </w:pPr>
            <w:r w:rsidRPr="00CB3B09">
              <w:rPr>
                <w:b/>
              </w:rPr>
              <w:t>rate of change</w:t>
            </w:r>
          </w:p>
          <w:p w14:paraId="757827A7" w14:textId="77777777" w:rsidR="00CB3B09" w:rsidRPr="00CB3B09" w:rsidRDefault="00CB3B09" w:rsidP="00CB3B09">
            <w:pPr>
              <w:pStyle w:val="ListParagraphindent"/>
              <w:rPr>
                <w:b/>
              </w:rPr>
            </w:pPr>
            <w:r w:rsidRPr="00CB3B09">
              <w:rPr>
                <w:b/>
              </w:rPr>
              <w:t>differentiation rules</w:t>
            </w:r>
          </w:p>
          <w:p w14:paraId="1D962E5A" w14:textId="77777777" w:rsidR="00CB3B09" w:rsidRPr="00CC3A4A" w:rsidRDefault="00CB3B09" w:rsidP="00CB3B09">
            <w:pPr>
              <w:pStyle w:val="ListParagraphindent"/>
            </w:pPr>
            <w:r w:rsidRPr="00CC3A4A">
              <w:t>higher order, implicit</w:t>
            </w:r>
          </w:p>
          <w:p w14:paraId="257CEFC4" w14:textId="77777777" w:rsidR="00CB3B09" w:rsidRPr="00CB3B09" w:rsidRDefault="00CB3B09" w:rsidP="00CB3B09">
            <w:pPr>
              <w:pStyle w:val="ListParagraphindent"/>
              <w:rPr>
                <w:b/>
                <w:color w:val="000000"/>
              </w:rPr>
            </w:pPr>
            <w:r w:rsidRPr="00CB3B09">
              <w:rPr>
                <w:b/>
              </w:rPr>
              <w:t>applications</w:t>
            </w:r>
          </w:p>
          <w:p w14:paraId="4506E71A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rPr>
                <w:color w:val="000000"/>
              </w:rPr>
            </w:pPr>
            <w:r w:rsidRPr="00CB3B09">
              <w:rPr>
                <w:rFonts w:cstheme="majorHAnsi"/>
                <w:b/>
              </w:rPr>
              <w:t>integration</w:t>
            </w:r>
            <w:r w:rsidRPr="00CC3A4A">
              <w:rPr>
                <w:b/>
              </w:rPr>
              <w:t>:</w:t>
            </w:r>
          </w:p>
          <w:p w14:paraId="34DCB36D" w14:textId="77777777" w:rsidR="00CB3B09" w:rsidRPr="00CB3B09" w:rsidRDefault="00CB3B09" w:rsidP="00CB3B09">
            <w:pPr>
              <w:pStyle w:val="ListParagraphindent"/>
              <w:rPr>
                <w:b/>
                <w:color w:val="000000"/>
              </w:rPr>
            </w:pPr>
            <w:r w:rsidRPr="00CB3B09">
              <w:rPr>
                <w:b/>
              </w:rPr>
              <w:t>approximations</w:t>
            </w:r>
          </w:p>
          <w:p w14:paraId="11DC346B" w14:textId="77777777" w:rsidR="00CB3B09" w:rsidRPr="00CC3A4A" w:rsidRDefault="00CB3B09" w:rsidP="00CB3B09">
            <w:pPr>
              <w:pStyle w:val="ListParagraphindent"/>
            </w:pPr>
            <w:r w:rsidRPr="00CC3A4A">
              <w:t>fundamental theorem of calculus</w:t>
            </w:r>
          </w:p>
          <w:p w14:paraId="47D39BDA" w14:textId="77777777" w:rsidR="00CB3B09" w:rsidRPr="00CB3B09" w:rsidRDefault="00CB3B09" w:rsidP="00CB3B09">
            <w:pPr>
              <w:pStyle w:val="ListParagraphindent"/>
              <w:rPr>
                <w:b/>
                <w:color w:val="000000"/>
              </w:rPr>
            </w:pPr>
            <w:r w:rsidRPr="00CB3B09">
              <w:rPr>
                <w:b/>
              </w:rPr>
              <w:t>methods</w:t>
            </w:r>
            <w:r w:rsidRPr="00CB3B09">
              <w:rPr>
                <w:b/>
                <w:color w:val="000000"/>
              </w:rPr>
              <w:t xml:space="preserve"> of integration</w:t>
            </w:r>
          </w:p>
          <w:p w14:paraId="03C90176" w14:textId="1C0ECFC4" w:rsidR="007904B5" w:rsidRPr="00CB3B09" w:rsidRDefault="00CB3B09" w:rsidP="00CB3B09">
            <w:pPr>
              <w:pStyle w:val="ListParagraphindent"/>
              <w:rPr>
                <w:b/>
              </w:rPr>
            </w:pPr>
            <w:r w:rsidRPr="00CB3B09">
              <w:rPr>
                <w:b/>
              </w:rPr>
              <w:t>applications</w:t>
            </w:r>
          </w:p>
        </w:tc>
      </w:tr>
    </w:tbl>
    <w:p w14:paraId="4419F9AA" w14:textId="0864448D" w:rsidR="0018557D" w:rsidRPr="00B530F3" w:rsidRDefault="0018557D" w:rsidP="00CB3B0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CB3B09">
        <w:rPr>
          <w:b/>
          <w:sz w:val="28"/>
        </w:rPr>
        <w:t>Calculus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D2019">
        <w:rPr>
          <w:b/>
          <w:sz w:val="28"/>
        </w:rPr>
        <w:t>2</w:t>
      </w:r>
    </w:p>
    <w:p w14:paraId="338BD436" w14:textId="77777777" w:rsidR="0018557D" w:rsidRPr="00B530F3" w:rsidRDefault="0018557D" w:rsidP="00CB3B09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CB3B09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CB3B09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CB3B09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CB3B09">
            <w:pPr>
              <w:pStyle w:val="Topic"/>
              <w:contextualSpacing w:val="0"/>
            </w:pPr>
            <w:r>
              <w:t>Communicating and representing</w:t>
            </w:r>
          </w:p>
          <w:p w14:paraId="425327BE" w14:textId="1A3EA0D4" w:rsidR="00B233B9" w:rsidRPr="00452EFF" w:rsidRDefault="00B233B9" w:rsidP="00CB3B09">
            <w:pPr>
              <w:pStyle w:val="ListParagraph"/>
              <w:tabs>
                <w:tab w:val="clear" w:pos="480"/>
              </w:tabs>
            </w:pPr>
            <w:r w:rsidRPr="00B233B9">
              <w:rPr>
                <w:b/>
              </w:rPr>
              <w:t xml:space="preserve">Explain and justify </w:t>
            </w:r>
            <w:r w:rsidR="00B40C83">
              <w:t>mathematical</w:t>
            </w:r>
            <w:r w:rsidRPr="00452EFF">
              <w:t xml:space="preserve"> ideas and </w:t>
            </w:r>
            <w:r w:rsidRPr="00B233B9">
              <w:rPr>
                <w:b/>
              </w:rPr>
              <w:t>decisions</w:t>
            </w:r>
            <w:r w:rsidRPr="00452EFF">
              <w:t xml:space="preserve"> in </w:t>
            </w:r>
            <w:r w:rsidRPr="00B233B9">
              <w:rPr>
                <w:b/>
              </w:rPr>
              <w:t>many ways</w:t>
            </w:r>
          </w:p>
          <w:p w14:paraId="0B287CE4" w14:textId="6FAC9C9C" w:rsidR="00B233B9" w:rsidRPr="00452EFF" w:rsidRDefault="00B233B9" w:rsidP="00CB3B09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Represent</w:t>
            </w:r>
            <w:r w:rsidR="00B40C83">
              <w:t xml:space="preserve"> mathematical</w:t>
            </w:r>
            <w:r w:rsidRPr="00452EFF">
              <w:t xml:space="preserve"> ideas in concrete, pictorial, and symbolic forms</w:t>
            </w:r>
          </w:p>
          <w:p w14:paraId="2B4BFAA4" w14:textId="28D3EC77" w:rsidR="00B233B9" w:rsidRPr="00452EFF" w:rsidRDefault="00B233B9" w:rsidP="00CB3B09">
            <w:pPr>
              <w:pStyle w:val="ListParagraph"/>
              <w:tabs>
                <w:tab w:val="clear" w:pos="480"/>
              </w:tabs>
            </w:pPr>
            <w:r w:rsidRPr="00452EFF">
              <w:t xml:space="preserve">Use mathematical vocabulary and language to contribute to </w:t>
            </w:r>
            <w:r w:rsidRPr="00452EFF">
              <w:rPr>
                <w:b/>
              </w:rPr>
              <w:t>discussions</w:t>
            </w:r>
            <w:r w:rsidRPr="00452EFF">
              <w:t xml:space="preserve"> in the classroom</w:t>
            </w:r>
          </w:p>
          <w:p w14:paraId="1C8889E8" w14:textId="1CDB27D1" w:rsidR="0018557D" w:rsidRPr="00670E49" w:rsidRDefault="00B233B9" w:rsidP="00CB3B09">
            <w:pPr>
              <w:pStyle w:val="ListParagraph"/>
              <w:tabs>
                <w:tab w:val="clear" w:pos="480"/>
              </w:tabs>
            </w:pPr>
            <w:r w:rsidRPr="00452EFF">
              <w:t>Take risks</w:t>
            </w:r>
            <w:r w:rsidRPr="00452EFF">
              <w:rPr>
                <w:b/>
              </w:rPr>
              <w:t xml:space="preserve"> </w:t>
            </w:r>
            <w:r w:rsidRPr="00452EFF">
              <w:t xml:space="preserve">when offering ideas in classroom </w:t>
            </w:r>
            <w:r w:rsidRPr="00452EFF">
              <w:rPr>
                <w:b/>
              </w:rPr>
              <w:t>discourse</w:t>
            </w:r>
          </w:p>
          <w:p w14:paraId="3D1F3929" w14:textId="0024423C" w:rsidR="00670E49" w:rsidRPr="00B530F3" w:rsidRDefault="00670E49" w:rsidP="00CB3B09">
            <w:pPr>
              <w:pStyle w:val="Topic"/>
              <w:contextualSpacing w:val="0"/>
            </w:pPr>
            <w:r>
              <w:t>Connecting and reflecting</w:t>
            </w:r>
          </w:p>
          <w:p w14:paraId="71BD7854" w14:textId="1A8D4630" w:rsidR="00B233B9" w:rsidRPr="00452EFF" w:rsidRDefault="00B233B9" w:rsidP="00CB3B09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Reflect</w:t>
            </w:r>
            <w:r w:rsidRPr="00452EFF">
              <w:t xml:space="preserve"> on mathematical </w:t>
            </w:r>
            <w:r w:rsidR="00B40C83">
              <w:t>t</w:t>
            </w:r>
            <w:r w:rsidRPr="00452EFF">
              <w:t>hinking</w:t>
            </w:r>
          </w:p>
          <w:p w14:paraId="0CBE29DA" w14:textId="5E100DDD" w:rsidR="00B233B9" w:rsidRPr="00452EFF" w:rsidRDefault="00B233B9" w:rsidP="00CB3B09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Connect mathematical</w:t>
            </w:r>
            <w:r w:rsidR="00DF51C4">
              <w:rPr>
                <w:b/>
              </w:rPr>
              <w:t xml:space="preserve"> concepts</w:t>
            </w:r>
            <w:r w:rsidRPr="00452EFF">
              <w:rPr>
                <w:b/>
              </w:rPr>
              <w:t xml:space="preserve"> </w:t>
            </w:r>
            <w:r w:rsidRPr="00452EFF">
              <w:t xml:space="preserve">with each other, other areas, </w:t>
            </w:r>
            <w:r w:rsidR="00DF51C4">
              <w:br/>
            </w:r>
            <w:r w:rsidRPr="00452EFF">
              <w:t>and personal interests</w:t>
            </w:r>
          </w:p>
          <w:p w14:paraId="76584312" w14:textId="77777777" w:rsidR="00B233B9" w:rsidRPr="00452EFF" w:rsidRDefault="00B233B9" w:rsidP="00CB3B09">
            <w:pPr>
              <w:pStyle w:val="ListParagraph"/>
              <w:tabs>
                <w:tab w:val="clear" w:pos="480"/>
              </w:tabs>
            </w:pPr>
            <w:r w:rsidRPr="00452EFF">
              <w:t xml:space="preserve">Use </w:t>
            </w:r>
            <w:r w:rsidRPr="00B233B9">
              <w:rPr>
                <w:b/>
              </w:rPr>
              <w:t>mistakes</w:t>
            </w:r>
            <w:r w:rsidRPr="00452EFF">
              <w:t xml:space="preserve"> as </w:t>
            </w:r>
            <w:r w:rsidRPr="00B233B9">
              <w:rPr>
                <w:b/>
              </w:rPr>
              <w:t>opportunities to advance learning</w:t>
            </w:r>
          </w:p>
          <w:p w14:paraId="287E313D" w14:textId="0A8BC127" w:rsidR="00670E49" w:rsidRPr="00B530F3" w:rsidRDefault="00B233B9" w:rsidP="00CB3B09">
            <w:pPr>
              <w:pStyle w:val="ListParagraph"/>
              <w:tabs>
                <w:tab w:val="clear" w:pos="480"/>
              </w:tabs>
              <w:spacing w:after="120"/>
            </w:pPr>
            <w:r w:rsidRPr="00452EFF">
              <w:rPr>
                <w:b/>
              </w:rPr>
              <w:t xml:space="preserve">Incorporate </w:t>
            </w:r>
            <w:r w:rsidRPr="00452EFF">
              <w:t xml:space="preserve">First Peoples worldviews, perspectives, </w:t>
            </w:r>
            <w:r w:rsidRPr="00452EFF">
              <w:rPr>
                <w:b/>
              </w:rPr>
              <w:t>knowledge</w:t>
            </w:r>
            <w:r w:rsidRPr="00452EFF">
              <w:t xml:space="preserve">, </w:t>
            </w:r>
            <w:r w:rsidR="004852BE">
              <w:br/>
            </w:r>
            <w:r w:rsidRPr="00452EFF">
              <w:t xml:space="preserve">and </w:t>
            </w:r>
            <w:r w:rsidRPr="00452EFF">
              <w:rPr>
                <w:b/>
              </w:rPr>
              <w:t xml:space="preserve">practices </w:t>
            </w:r>
            <w:r w:rsidRPr="00452EFF">
              <w:t>to make connections with computer science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CB3B09"/>
        </w:tc>
      </w:tr>
    </w:tbl>
    <w:p w14:paraId="0C83B2F9" w14:textId="77777777" w:rsidR="0018557D" w:rsidRPr="00B530F3" w:rsidRDefault="0018557D" w:rsidP="00CB3B09"/>
    <w:sectPr w:rsidR="0018557D" w:rsidRPr="00B530F3" w:rsidSect="00440CF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0B3EED5" w:rsidR="00FE1345" w:rsidRPr="00E80591" w:rsidRDefault="002F52DB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66DCE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28AE681E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45DD095C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4342"/>
    <w:multiLevelType w:val="hybridMultilevel"/>
    <w:tmpl w:val="3398D75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10856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5B24"/>
    <w:rsid w:val="00187671"/>
    <w:rsid w:val="00191B6D"/>
    <w:rsid w:val="001B1DBF"/>
    <w:rsid w:val="001B28CB"/>
    <w:rsid w:val="001B2DC1"/>
    <w:rsid w:val="001C1677"/>
    <w:rsid w:val="001D2019"/>
    <w:rsid w:val="001D25F1"/>
    <w:rsid w:val="001D4E97"/>
    <w:rsid w:val="001E063D"/>
    <w:rsid w:val="001E7EC9"/>
    <w:rsid w:val="001F2C2F"/>
    <w:rsid w:val="002215C5"/>
    <w:rsid w:val="00235F25"/>
    <w:rsid w:val="002519A0"/>
    <w:rsid w:val="00287CDA"/>
    <w:rsid w:val="002967B0"/>
    <w:rsid w:val="002C42CD"/>
    <w:rsid w:val="002E3C1B"/>
    <w:rsid w:val="002E55AA"/>
    <w:rsid w:val="002F52DB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0CFA"/>
    <w:rsid w:val="00447D8B"/>
    <w:rsid w:val="00456D83"/>
    <w:rsid w:val="00457103"/>
    <w:rsid w:val="00482426"/>
    <w:rsid w:val="00483E58"/>
    <w:rsid w:val="004852BE"/>
    <w:rsid w:val="004A3364"/>
    <w:rsid w:val="004B7B36"/>
    <w:rsid w:val="004C3D15"/>
    <w:rsid w:val="004C42DE"/>
    <w:rsid w:val="004C42F8"/>
    <w:rsid w:val="004C4519"/>
    <w:rsid w:val="004C677A"/>
    <w:rsid w:val="004D420C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85BC9"/>
    <w:rsid w:val="006A57B0"/>
    <w:rsid w:val="006C1F70"/>
    <w:rsid w:val="006E079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C536B"/>
    <w:rsid w:val="008E3502"/>
    <w:rsid w:val="00947691"/>
    <w:rsid w:val="00957392"/>
    <w:rsid w:val="00964DFE"/>
    <w:rsid w:val="00966C06"/>
    <w:rsid w:val="00966DC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482D"/>
    <w:rsid w:val="00A26CE6"/>
    <w:rsid w:val="00A34E20"/>
    <w:rsid w:val="00A40F78"/>
    <w:rsid w:val="00A447FD"/>
    <w:rsid w:val="00A47A92"/>
    <w:rsid w:val="00A53362"/>
    <w:rsid w:val="00A76AC7"/>
    <w:rsid w:val="00A87F23"/>
    <w:rsid w:val="00A9052F"/>
    <w:rsid w:val="00AA0B97"/>
    <w:rsid w:val="00AB2F24"/>
    <w:rsid w:val="00AB3E8E"/>
    <w:rsid w:val="00AE67D7"/>
    <w:rsid w:val="00AF70A4"/>
    <w:rsid w:val="00B0173E"/>
    <w:rsid w:val="00B12655"/>
    <w:rsid w:val="00B206D3"/>
    <w:rsid w:val="00B233B9"/>
    <w:rsid w:val="00B40C83"/>
    <w:rsid w:val="00B465B1"/>
    <w:rsid w:val="00B530F3"/>
    <w:rsid w:val="00B74147"/>
    <w:rsid w:val="00B91B5F"/>
    <w:rsid w:val="00B91D5E"/>
    <w:rsid w:val="00B978E0"/>
    <w:rsid w:val="00BA09E7"/>
    <w:rsid w:val="00BA31E2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3B09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E0ADD"/>
    <w:rsid w:val="00DF3B95"/>
    <w:rsid w:val="00DF51C4"/>
    <w:rsid w:val="00E102AB"/>
    <w:rsid w:val="00E13917"/>
    <w:rsid w:val="00E2444A"/>
    <w:rsid w:val="00E80591"/>
    <w:rsid w:val="00E810A0"/>
    <w:rsid w:val="00E834AB"/>
    <w:rsid w:val="00E842D8"/>
    <w:rsid w:val="00EA2024"/>
    <w:rsid w:val="00EA565D"/>
    <w:rsid w:val="00ED6CC1"/>
    <w:rsid w:val="00F03477"/>
    <w:rsid w:val="00F12B79"/>
    <w:rsid w:val="00F13207"/>
    <w:rsid w:val="00F15B0C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uiPriority w:val="99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3815-F10D-864F-BCDD-49C7AE22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316</Words>
  <Characters>2136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2448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127</cp:revision>
  <cp:lastPrinted>2017-12-11T22:16:00Z</cp:lastPrinted>
  <dcterms:created xsi:type="dcterms:W3CDTF">2017-01-16T16:55:00Z</dcterms:created>
  <dcterms:modified xsi:type="dcterms:W3CDTF">2019-04-26T23:01:00Z</dcterms:modified>
</cp:coreProperties>
</file>