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F21EB" w14:textId="2EA8E833" w:rsidR="00640BEB" w:rsidRPr="00B7055E" w:rsidRDefault="00640BEB" w:rsidP="00640BEB">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Punjabi</w:t>
      </w:r>
      <w:r w:rsidRPr="00B7055E">
        <w:rPr>
          <w:rFonts w:cs="Tahoma"/>
        </w:rPr>
        <w:t xml:space="preserve"> </w:t>
      </w:r>
      <w:r>
        <w:rPr>
          <w:rFonts w:cs="Tahoma"/>
        </w:rPr>
        <w:t>5–</w:t>
      </w:r>
      <w:r w:rsidRPr="00B7055E">
        <w:rPr>
          <w:rFonts w:cs="Tahoma"/>
        </w:rPr>
        <w:t>12</w:t>
      </w:r>
    </w:p>
    <w:p w14:paraId="6D04E8BE" w14:textId="77777777" w:rsidR="00640BEB" w:rsidRDefault="00640BEB" w:rsidP="00640BEB">
      <w:pPr>
        <w:pStyle w:val="Header2"/>
        <w:tabs>
          <w:tab w:val="clear" w:pos="0"/>
          <w:tab w:val="right" w:pos="22560"/>
        </w:tabs>
        <w:spacing w:before="120" w:after="240"/>
        <w:ind w:firstLine="0"/>
        <w:rPr>
          <w:rFonts w:cs="Tahoma"/>
        </w:rPr>
        <w:sectPr w:rsidR="00640BEB" w:rsidSect="00634C08">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7061BFF3" w14:textId="77777777" w:rsidR="00640BEB" w:rsidRDefault="00640BEB" w:rsidP="00640BEB">
      <w:pPr>
        <w:pStyle w:val="Header2"/>
        <w:tabs>
          <w:tab w:val="clear" w:pos="0"/>
          <w:tab w:val="right" w:pos="22560"/>
        </w:tabs>
        <w:spacing w:before="120" w:after="60"/>
        <w:ind w:firstLine="0"/>
        <w:rPr>
          <w:rFonts w:cstheme="minorHAnsi"/>
        </w:rPr>
      </w:pPr>
      <w:r w:rsidRPr="009B5B82">
        <w:rPr>
          <w:rFonts w:cs="Tahoma"/>
        </w:rPr>
        <w:lastRenderedPageBreak/>
        <w:t>Context</w:t>
      </w:r>
    </w:p>
    <w:p w14:paraId="710DC216" w14:textId="101CF1A4" w:rsidR="00640BEB" w:rsidRDefault="00640BEB" w:rsidP="00640BEB">
      <w:pPr>
        <w:pStyle w:val="Body"/>
        <w:ind w:right="240"/>
      </w:pPr>
      <w:r w:rsidRPr="00640BEB">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37DBCD17" w14:textId="11E54281" w:rsidR="00640BEB" w:rsidRDefault="00640BEB" w:rsidP="00640BEB">
      <w:pPr>
        <w:pStyle w:val="Body"/>
        <w:spacing w:after="180"/>
        <w:ind w:right="240"/>
      </w:pPr>
      <w:r w:rsidRPr="00640BEB">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0657B204" w14:textId="77777777" w:rsidR="00640BEB" w:rsidRDefault="00640BEB" w:rsidP="00640BEB">
      <w:pPr>
        <w:pStyle w:val="Header2"/>
        <w:tabs>
          <w:tab w:val="clear" w:pos="0"/>
          <w:tab w:val="right" w:pos="22560"/>
        </w:tabs>
        <w:spacing w:before="120" w:after="60"/>
        <w:ind w:firstLine="0"/>
      </w:pPr>
      <w:r w:rsidRPr="009B5B82">
        <w:rPr>
          <w:rFonts w:cs="Tahoma"/>
        </w:rPr>
        <w:t>Purpose</w:t>
      </w:r>
    </w:p>
    <w:p w14:paraId="6D5501F1" w14:textId="28EDD821" w:rsidR="00640BEB" w:rsidRDefault="00640BEB" w:rsidP="00640BEB">
      <w:pPr>
        <w:pStyle w:val="Body"/>
        <w:spacing w:after="180"/>
        <w:ind w:right="-110"/>
      </w:pPr>
      <w:r w:rsidRPr="00640BEB">
        <w:rPr>
          <w:lang w:val="en-CA"/>
        </w:rPr>
        <w:t xml:space="preserve">The </w:t>
      </w:r>
      <w:r w:rsidRPr="00640BEB">
        <w:rPr>
          <w:i/>
          <w:iCs/>
          <w:lang w:val="en-CA"/>
        </w:rPr>
        <w:t>Indigenous Knowledge and Perspectives: 5-12 Punjabi Curriculum</w:t>
      </w:r>
      <w:r w:rsidRPr="00640BEB">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5-12 Punjabi curriculum.</w:t>
      </w:r>
    </w:p>
    <w:p w14:paraId="7138671F" w14:textId="77777777" w:rsidR="00640BEB" w:rsidRDefault="00640BEB" w:rsidP="00640BEB">
      <w:pPr>
        <w:pStyle w:val="Header3"/>
      </w:pPr>
      <w:r w:rsidRPr="009B5B82">
        <w:t>Explicit References</w:t>
      </w:r>
    </w:p>
    <w:p w14:paraId="1BD8F1BF" w14:textId="7A1DE7E0" w:rsidR="00640BEB" w:rsidRDefault="00640BEB" w:rsidP="00640BEB">
      <w:pPr>
        <w:pStyle w:val="Body"/>
        <w:ind w:right="240"/>
      </w:pPr>
      <w:r w:rsidRPr="00640BEB">
        <w:rPr>
          <w:lang w:val="en-CA"/>
        </w:rPr>
        <w:t>Explicit references include the Big Idea</w:t>
      </w:r>
      <w:bookmarkStart w:id="0" w:name="_GoBack"/>
      <w:bookmarkEnd w:id="0"/>
      <w:r w:rsidRPr="00640BEB">
        <w:rPr>
          <w:lang w:val="en-CA"/>
        </w:rPr>
        <w:t>s, Curricular Competencies, and Content that directly refer to Indigenous knowledge and perspectives. For example, the Grade 11 Punjabi curriculum includes the following explicit reference:</w:t>
      </w:r>
    </w:p>
    <w:p w14:paraId="6CBEEC00" w14:textId="4C131481" w:rsidR="00640BEB" w:rsidRPr="00640BEB" w:rsidRDefault="00640BEB" w:rsidP="00640BEB">
      <w:pPr>
        <w:pStyle w:val="Body"/>
        <w:rPr>
          <w:b/>
          <w:bCs/>
          <w:lang w:val="en-CA"/>
        </w:rPr>
      </w:pPr>
      <w:r w:rsidRPr="00640BEB">
        <w:rPr>
          <w:lang w:val="en-CA"/>
        </w:rPr>
        <w:t xml:space="preserve">Grade 11, Content, </w:t>
      </w:r>
      <w:r w:rsidRPr="00640BEB">
        <w:rPr>
          <w:b/>
          <w:lang w:val="en-CA"/>
        </w:rPr>
        <w:t>First Peoples perspectives connecting language and culture, including oral histories, identity, and place</w:t>
      </w:r>
    </w:p>
    <w:p w14:paraId="73709E01" w14:textId="77777777" w:rsidR="00640BEB" w:rsidRPr="00F34EF4" w:rsidRDefault="00640BEB" w:rsidP="00640BEB">
      <w:pPr>
        <w:pStyle w:val="Bullet"/>
        <w:spacing w:after="0" w:line="280" w:lineRule="exact"/>
        <w:ind w:left="260" w:hanging="264"/>
        <w:rPr>
          <w:sz w:val="22"/>
          <w:szCs w:val="22"/>
        </w:rPr>
      </w:pPr>
      <w:r w:rsidRPr="00F34EF4">
        <w:rPr>
          <w:sz w:val="22"/>
          <w:szCs w:val="22"/>
          <w:lang w:val="en-CA"/>
        </w:rPr>
        <w:t>e.g., conversations with an Elder about local celebrations, traditions, and protocols</w:t>
      </w:r>
    </w:p>
    <w:p w14:paraId="426A7CAE" w14:textId="77777777" w:rsidR="00640BEB" w:rsidRPr="00F34EF4" w:rsidRDefault="00640BEB" w:rsidP="00640BEB">
      <w:pPr>
        <w:pStyle w:val="Bullet"/>
        <w:spacing w:after="0" w:line="280" w:lineRule="exact"/>
        <w:ind w:left="260" w:hanging="264"/>
        <w:rPr>
          <w:sz w:val="22"/>
          <w:szCs w:val="22"/>
        </w:rPr>
      </w:pPr>
      <w:r w:rsidRPr="00F34EF4">
        <w:rPr>
          <w:sz w:val="22"/>
          <w:szCs w:val="22"/>
          <w:lang w:val="en-CA"/>
        </w:rPr>
        <w:t>identity is influenced by, for example, traditions, protocols, celebrations, and festivals.</w:t>
      </w:r>
    </w:p>
    <w:p w14:paraId="0A3E03D8" w14:textId="77777777" w:rsidR="00640BEB" w:rsidRPr="00F34EF4" w:rsidRDefault="00640BEB" w:rsidP="00640BEB">
      <w:pPr>
        <w:pStyle w:val="Bullet"/>
        <w:spacing w:after="0" w:line="280" w:lineRule="exact"/>
        <w:ind w:left="260" w:hanging="264"/>
        <w:rPr>
          <w:sz w:val="22"/>
          <w:szCs w:val="22"/>
        </w:rPr>
      </w:pPr>
      <w:r w:rsidRPr="00F34EF4">
        <w:rPr>
          <w:rFonts w:cstheme="minorHAnsi"/>
          <w:sz w:val="22"/>
          <w:szCs w:val="22"/>
        </w:rPr>
        <w:t>A sense of place can be influenced by, for example, territory, food, clothing, and creative works.</w:t>
      </w:r>
    </w:p>
    <w:p w14:paraId="082626C6" w14:textId="77777777" w:rsidR="00640BEB" w:rsidRDefault="00640BEB" w:rsidP="00640BEB">
      <w:pPr>
        <w:pStyle w:val="Header3"/>
      </w:pPr>
      <w:r>
        <w:br w:type="column"/>
      </w:r>
      <w:r w:rsidRPr="009B5B82">
        <w:lastRenderedPageBreak/>
        <w:t>Implicit References</w:t>
      </w:r>
    </w:p>
    <w:p w14:paraId="3AAA4156" w14:textId="0BB9B5BC" w:rsidR="00640BEB" w:rsidRDefault="00640BEB" w:rsidP="00640BEB">
      <w:pPr>
        <w:pStyle w:val="Body"/>
        <w:ind w:right="240"/>
      </w:pPr>
      <w:r w:rsidRPr="00640BEB">
        <w:rPr>
          <w:rFonts w:cstheme="minorHAnsi"/>
          <w:lang w:val="en-CA"/>
        </w:rPr>
        <w:t xml:space="preserve">Implicit references are Big Ideas, Curricular Competencies, and Content that </w:t>
      </w:r>
      <w:r w:rsidRPr="00640BEB">
        <w:rPr>
          <w:rFonts w:cstheme="minorHAnsi"/>
          <w:iCs/>
          <w:lang w:val="en-CA"/>
        </w:rPr>
        <w:t>indirectly</w:t>
      </w:r>
      <w:r w:rsidRPr="00640BEB">
        <w:rPr>
          <w:rFonts w:cstheme="minorHAnsi"/>
          <w:i/>
          <w:lang w:val="en-CA"/>
        </w:rPr>
        <w:t xml:space="preserve"> </w:t>
      </w:r>
      <w:r w:rsidRPr="00640BEB">
        <w:rPr>
          <w:rFonts w:cstheme="minorHAnsi"/>
          <w:lang w:val="en-CA"/>
        </w:rPr>
        <w:t>refer to Indigenous knowledge and perspectives. For example, the Grade 5 Punjabi curriculum includes the following implicit reference:</w:t>
      </w:r>
    </w:p>
    <w:p w14:paraId="30995E0E" w14:textId="4439D982" w:rsidR="00640BEB" w:rsidRPr="005515D7" w:rsidRDefault="00640BEB" w:rsidP="00640BEB">
      <w:pPr>
        <w:pStyle w:val="Body"/>
        <w:rPr>
          <w:b/>
          <w:i/>
        </w:rPr>
      </w:pPr>
      <w:r w:rsidRPr="00640BEB">
        <w:rPr>
          <w:lang w:val="en-CA"/>
        </w:rPr>
        <w:t xml:space="preserve">Grade 5, Big Idea, </w:t>
      </w:r>
      <w:r w:rsidRPr="00640BEB">
        <w:rPr>
          <w:b/>
          <w:lang w:val="en-CA"/>
        </w:rPr>
        <w:t>Stories help us to acquire language</w:t>
      </w:r>
      <w:r>
        <w:rPr>
          <w:b/>
          <w:lang w:val="en-CA"/>
        </w:rPr>
        <w:t>.</w:t>
      </w:r>
    </w:p>
    <w:p w14:paraId="06BA0273" w14:textId="3D079EF7" w:rsidR="00640BEB" w:rsidRPr="006138A1" w:rsidRDefault="00640BEB" w:rsidP="00640BEB">
      <w:pPr>
        <w:pStyle w:val="Bullet"/>
        <w:spacing w:after="120" w:line="280" w:lineRule="exact"/>
        <w:ind w:left="260" w:hanging="264"/>
        <w:rPr>
          <w:sz w:val="22"/>
          <w:szCs w:val="22"/>
        </w:rPr>
      </w:pPr>
      <w:r w:rsidRPr="00640BEB">
        <w:rPr>
          <w:sz w:val="22"/>
          <w:szCs w:val="22"/>
          <w:lang w:val="en-CA"/>
        </w:rPr>
        <w:t>Stories are a narrative form of text that can be written or visual. Stories are derived from truth or fiction and may be used to seek and impart knowledge, entertain, share history, and strengthen a sense of identity.</w:t>
      </w:r>
    </w:p>
    <w:p w14:paraId="28FCB492" w14:textId="77777777" w:rsidR="00640BEB" w:rsidRDefault="00640BEB" w:rsidP="00640BEB">
      <w:pPr>
        <w:pStyle w:val="Body"/>
        <w:ind w:right="240"/>
      </w:pPr>
      <w:r>
        <w:rPr>
          <w:noProof/>
        </w:rPr>
        <w:drawing>
          <wp:anchor distT="0" distB="0" distL="114300" distR="114300" simplePos="0" relativeHeight="251659264" behindDoc="0" locked="0" layoutInCell="1" allowOverlap="1" wp14:anchorId="6FD43011" wp14:editId="3A44E7A0">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01A800C3" w14:textId="77777777" w:rsidR="00640BEB" w:rsidRDefault="00640BEB" w:rsidP="00640BEB">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2531E367" w14:textId="77777777" w:rsidR="00640BEB" w:rsidRDefault="00640BEB" w:rsidP="00640BEB">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640BEB" w14:paraId="1CC91534" w14:textId="77777777" w:rsidTr="00580A8F">
        <w:trPr>
          <w:trHeight w:val="348"/>
        </w:trPr>
        <w:tc>
          <w:tcPr>
            <w:tcW w:w="1791" w:type="dxa"/>
            <w:shd w:val="clear" w:color="auto" w:fill="FEEDDB"/>
          </w:tcPr>
          <w:p w14:paraId="05EDA07E" w14:textId="77777777" w:rsidR="00640BEB" w:rsidRPr="00D408AA" w:rsidRDefault="00640BEB"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0076AAE3" wp14:editId="63867E0F">
                  <wp:simplePos x="0" y="0"/>
                  <wp:positionH relativeFrom="column">
                    <wp:posOffset>-526704</wp:posOffset>
                  </wp:positionH>
                  <wp:positionV relativeFrom="paragraph">
                    <wp:posOffset>17838</wp:posOffset>
                  </wp:positionV>
                  <wp:extent cx="618490" cy="42037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0832B7FD" w14:textId="77777777" w:rsidR="00640BEB" w:rsidRPr="00D408AA" w:rsidRDefault="00640BEB"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640BEB" w14:paraId="7295BCF3" w14:textId="77777777" w:rsidTr="00580A8F">
        <w:tc>
          <w:tcPr>
            <w:tcW w:w="1791" w:type="dxa"/>
            <w:shd w:val="clear" w:color="auto" w:fill="FEEDDB"/>
          </w:tcPr>
          <w:p w14:paraId="693F3521" w14:textId="77777777" w:rsidR="00640BEB" w:rsidRPr="00D408AA" w:rsidRDefault="00640BEB" w:rsidP="00640BEB">
            <w:pPr>
              <w:pStyle w:val="Header3"/>
              <w:numPr>
                <w:ilvl w:val="0"/>
                <w:numId w:val="7"/>
              </w:numPr>
              <w:spacing w:before="40"/>
              <w:jc w:val="center"/>
              <w:rPr>
                <w:noProof/>
                <w:color w:val="000000" w:themeColor="text1"/>
                <w:sz w:val="22"/>
                <w:szCs w:val="22"/>
              </w:rPr>
            </w:pPr>
          </w:p>
        </w:tc>
        <w:tc>
          <w:tcPr>
            <w:tcW w:w="3960" w:type="dxa"/>
            <w:shd w:val="clear" w:color="auto" w:fill="FEEDDB"/>
          </w:tcPr>
          <w:p w14:paraId="38E63540" w14:textId="77777777" w:rsidR="00640BEB" w:rsidRPr="00D408AA" w:rsidRDefault="00640BEB"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640BEB" w14:paraId="416CFB65" w14:textId="77777777" w:rsidTr="00580A8F">
        <w:trPr>
          <w:trHeight w:val="432"/>
        </w:trPr>
        <w:tc>
          <w:tcPr>
            <w:tcW w:w="1791" w:type="dxa"/>
            <w:shd w:val="clear" w:color="auto" w:fill="FEEDDB"/>
          </w:tcPr>
          <w:p w14:paraId="757EBB46" w14:textId="77777777" w:rsidR="00640BEB" w:rsidRPr="00D408AA" w:rsidRDefault="00640BEB" w:rsidP="00640BEB">
            <w:pPr>
              <w:pStyle w:val="Header3"/>
              <w:numPr>
                <w:ilvl w:val="0"/>
                <w:numId w:val="8"/>
              </w:numPr>
              <w:spacing w:before="80"/>
              <w:jc w:val="center"/>
              <w:rPr>
                <w:noProof/>
                <w:color w:val="000000" w:themeColor="text1"/>
                <w:sz w:val="22"/>
                <w:szCs w:val="22"/>
              </w:rPr>
            </w:pPr>
          </w:p>
        </w:tc>
        <w:tc>
          <w:tcPr>
            <w:tcW w:w="3960" w:type="dxa"/>
            <w:shd w:val="clear" w:color="auto" w:fill="FEEDDB"/>
          </w:tcPr>
          <w:p w14:paraId="19E35628" w14:textId="77777777" w:rsidR="00640BEB" w:rsidRPr="00D408AA" w:rsidRDefault="00640BEB"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640BEB" w14:paraId="17C51A76" w14:textId="77777777" w:rsidTr="00580A8F">
        <w:trPr>
          <w:trHeight w:val="276"/>
        </w:trPr>
        <w:tc>
          <w:tcPr>
            <w:tcW w:w="1791" w:type="dxa"/>
            <w:shd w:val="clear" w:color="auto" w:fill="FEEDDB"/>
          </w:tcPr>
          <w:p w14:paraId="0CF53ABF" w14:textId="77777777" w:rsidR="00640BEB" w:rsidRPr="00D408AA" w:rsidRDefault="00640BEB" w:rsidP="00640BEB">
            <w:pPr>
              <w:pStyle w:val="Header3"/>
              <w:numPr>
                <w:ilvl w:val="0"/>
                <w:numId w:val="9"/>
              </w:numPr>
              <w:spacing w:before="40"/>
              <w:jc w:val="center"/>
              <w:rPr>
                <w:noProof/>
                <w:color w:val="000000" w:themeColor="text1"/>
                <w:sz w:val="22"/>
                <w:szCs w:val="22"/>
              </w:rPr>
            </w:pPr>
          </w:p>
        </w:tc>
        <w:tc>
          <w:tcPr>
            <w:tcW w:w="3960" w:type="dxa"/>
            <w:shd w:val="clear" w:color="auto" w:fill="FEEDDB"/>
          </w:tcPr>
          <w:p w14:paraId="36DB57D3" w14:textId="77777777" w:rsidR="00640BEB" w:rsidRPr="00D408AA" w:rsidRDefault="00640BEB"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7F94EE6A" w14:textId="77777777" w:rsidR="00640BEB" w:rsidRDefault="00640BEB" w:rsidP="00640BEB">
      <w:pPr>
        <w:pStyle w:val="Body"/>
      </w:pPr>
    </w:p>
    <w:p w14:paraId="0F8B58A3" w14:textId="77777777" w:rsidR="00640BEB" w:rsidRDefault="00640BEB" w:rsidP="00640BEB">
      <w:pPr>
        <w:rPr>
          <w:rFonts w:cs="Tahoma"/>
        </w:rPr>
        <w:sectPr w:rsidR="00640BEB" w:rsidSect="00634C08">
          <w:type w:val="continuous"/>
          <w:pgSz w:w="20180" w:h="12240" w:orient="landscape"/>
          <w:pgMar w:top="960" w:right="960" w:bottom="960" w:left="960" w:header="720" w:footer="560" w:gutter="0"/>
          <w:pgNumType w:start="1"/>
          <w:cols w:num="2" w:space="720"/>
          <w:docGrid w:linePitch="326"/>
          <w:printerSettings r:id="rId14"/>
        </w:sectPr>
      </w:pPr>
    </w:p>
    <w:p w14:paraId="7DBFBE80" w14:textId="5231A36E" w:rsidR="009A6640" w:rsidRPr="00B7055E" w:rsidRDefault="009A6640" w:rsidP="00640BEB">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Punjabi 5</w:t>
      </w:r>
      <w:r w:rsidR="00756ED5">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9A6640" w:rsidRPr="00B7055E" w14:paraId="46C70E6F" w14:textId="77777777" w:rsidTr="009A6640">
        <w:trPr>
          <w:trHeight w:val="492"/>
        </w:trPr>
        <w:tc>
          <w:tcPr>
            <w:tcW w:w="5000" w:type="pct"/>
            <w:gridSpan w:val="3"/>
            <w:tcBorders>
              <w:top w:val="nil"/>
              <w:left w:val="nil"/>
              <w:bottom w:val="single" w:sz="4" w:space="0" w:color="auto"/>
              <w:right w:val="nil"/>
            </w:tcBorders>
            <w:shd w:val="clear" w:color="auto" w:fill="auto"/>
          </w:tcPr>
          <w:p w14:paraId="3FFC2292" w14:textId="6E748797" w:rsidR="009A6640" w:rsidRPr="00B7055E" w:rsidRDefault="009A6640" w:rsidP="009A6640">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9A6640" w:rsidRPr="00B7055E" w14:paraId="6CDA87A7" w14:textId="77777777" w:rsidTr="009A6640">
        <w:tc>
          <w:tcPr>
            <w:tcW w:w="498" w:type="pct"/>
            <w:tcBorders>
              <w:bottom w:val="single" w:sz="4" w:space="0" w:color="auto"/>
              <w:right w:val="single" w:sz="4" w:space="0" w:color="FFFFFF" w:themeColor="background1"/>
            </w:tcBorders>
            <w:shd w:val="clear" w:color="auto" w:fill="4A5F7C"/>
          </w:tcPr>
          <w:p w14:paraId="5D819888"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C57BF0"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6307A8E"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593953D8" w14:textId="77777777" w:rsidTr="009A6640">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667175C5" w14:textId="77777777" w:rsidR="002B1B39" w:rsidRPr="00DA7434" w:rsidRDefault="002B1B39" w:rsidP="00D622DB"/>
        </w:tc>
        <w:tc>
          <w:tcPr>
            <w:tcW w:w="2489" w:type="pct"/>
            <w:shd w:val="clear" w:color="auto" w:fill="F2F2F2" w:themeFill="background1" w:themeFillShade="F2"/>
          </w:tcPr>
          <w:p w14:paraId="29C0057F" w14:textId="42595512" w:rsidR="002B1B39" w:rsidRDefault="00867A24" w:rsidP="003C0FBF">
            <w:pPr>
              <w:pStyle w:val="Tablebodybold"/>
              <w:spacing w:before="120" w:after="120"/>
            </w:pPr>
            <w:r w:rsidRPr="00867A24">
              <w:rPr>
                <w:lang w:val="en-CA"/>
              </w:rPr>
              <w:t>Stories help us to acquire language</w:t>
            </w:r>
          </w:p>
          <w:p w14:paraId="469FA770" w14:textId="725B0B7C" w:rsidR="002B1B39" w:rsidRDefault="00867A24" w:rsidP="003C0FBF">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3C0FBF">
            <w:pPr>
              <w:pStyle w:val="Tablebodybold"/>
              <w:spacing w:before="120" w:after="120"/>
            </w:pPr>
            <w:r w:rsidRPr="00867A24">
              <w:rPr>
                <w:lang w:val="en-CA"/>
              </w:rPr>
              <w:t>Each culture has traditions and ways of celebrating.</w:t>
            </w:r>
          </w:p>
        </w:tc>
      </w:tr>
      <w:tr w:rsidR="009A6640" w:rsidRPr="00D901BD" w14:paraId="4520834A" w14:textId="77777777" w:rsidTr="009A6640">
        <w:trPr>
          <w:trHeight w:val="1166"/>
        </w:trPr>
        <w:tc>
          <w:tcPr>
            <w:tcW w:w="498"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AC7DB93" w14:textId="527B7EF6" w:rsidR="00AF6538" w:rsidRDefault="00AF6538" w:rsidP="003C0FBF">
            <w:pPr>
              <w:pStyle w:val="Tablebodybold"/>
              <w:spacing w:before="120" w:after="120"/>
            </w:pPr>
            <w:r w:rsidRPr="00AF6538">
              <w:rPr>
                <w:lang w:val="en-CA"/>
              </w:rPr>
              <w:t>Recognize First Peoples perspectives and knowledge, other ways of knowing, 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89" w:type="pct"/>
            <w:shd w:val="clear" w:color="auto" w:fill="F2F2F2" w:themeFill="background1" w:themeFillShade="F2"/>
          </w:tcPr>
          <w:p w14:paraId="2E6D8ABD" w14:textId="2B658715" w:rsidR="00AF6538" w:rsidRDefault="003571DB" w:rsidP="003C0FBF">
            <w:pPr>
              <w:pStyle w:val="Tablebodybold"/>
              <w:spacing w:before="120" w:after="120"/>
            </w:pPr>
            <w:r w:rsidRPr="003571DB">
              <w:rPr>
                <w:lang w:val="en-CA"/>
              </w:rPr>
              <w:t>Consider personal, shared, and others’ experiences, perspectives, and worldviews through a cultural lens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9A6640" w:rsidRPr="00D901BD" w14:paraId="4537CE6D" w14:textId="77777777" w:rsidTr="009A6640">
        <w:trPr>
          <w:trHeight w:val="2078"/>
        </w:trPr>
        <w:tc>
          <w:tcPr>
            <w:tcW w:w="498"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2D8DBC1C" w14:textId="4EDB802A" w:rsidR="00AF6538" w:rsidRDefault="00AF6538" w:rsidP="003C0FBF">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3C0FBF">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77777777" w:rsidR="00AF6538" w:rsidRPr="00AF6538" w:rsidRDefault="00AF6538" w:rsidP="003C0FBF">
            <w:pPr>
              <w:pStyle w:val="Bullet"/>
              <w:spacing w:after="120"/>
              <w:ind w:left="406" w:hanging="264"/>
              <w:rPr>
                <w:lang w:val="en-CA"/>
              </w:rPr>
            </w:pPr>
            <w:r w:rsidRPr="00AF6538">
              <w:rPr>
                <w:lang w:val="en-CA"/>
              </w:rPr>
              <w:t xml:space="preserve">identity is influenced by, for example, traditions, protocols, celebrations, and festivals. </w:t>
            </w:r>
          </w:p>
          <w:p w14:paraId="18B54E0A" w14:textId="53FA0FBD" w:rsidR="00AF6538" w:rsidRPr="000435D7" w:rsidRDefault="00AF6538" w:rsidP="003C0FBF">
            <w:pPr>
              <w:pStyle w:val="Bullet"/>
              <w:spacing w:after="120"/>
              <w:ind w:left="406" w:hanging="264"/>
            </w:pPr>
            <w:r w:rsidRPr="00AF6538">
              <w:rPr>
                <w:lang w:val="en-CA"/>
              </w:rPr>
              <w:t>A sense of place can be influenced by, for example, territory, food, clothing, and creative works.</w:t>
            </w:r>
          </w:p>
        </w:tc>
        <w:tc>
          <w:tcPr>
            <w:tcW w:w="2489"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69" w:type="pct"/>
        <w:tblLook w:val="04A0" w:firstRow="1" w:lastRow="0" w:firstColumn="1" w:lastColumn="0" w:noHBand="0" w:noVBand="1"/>
      </w:tblPr>
      <w:tblGrid>
        <w:gridCol w:w="1808"/>
        <w:gridCol w:w="7302"/>
        <w:gridCol w:w="9037"/>
      </w:tblGrid>
      <w:tr w:rsidR="009A6640" w:rsidRPr="00B7055E" w14:paraId="45ADA0F2" w14:textId="77777777" w:rsidTr="009A6640">
        <w:trPr>
          <w:trHeight w:val="492"/>
        </w:trPr>
        <w:tc>
          <w:tcPr>
            <w:tcW w:w="5000" w:type="pct"/>
            <w:gridSpan w:val="3"/>
            <w:tcBorders>
              <w:top w:val="nil"/>
              <w:left w:val="nil"/>
              <w:bottom w:val="single" w:sz="4" w:space="0" w:color="auto"/>
              <w:right w:val="nil"/>
            </w:tcBorders>
            <w:shd w:val="clear" w:color="auto" w:fill="auto"/>
          </w:tcPr>
          <w:p w14:paraId="0F6F8E2A" w14:textId="7681A7C7" w:rsidR="009A6640" w:rsidRPr="00B7055E" w:rsidRDefault="009A6640" w:rsidP="009A664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9A6640" w:rsidRPr="00B7055E" w14:paraId="27CB8155" w14:textId="77777777" w:rsidTr="009A6640">
        <w:tc>
          <w:tcPr>
            <w:tcW w:w="498" w:type="pct"/>
            <w:tcBorders>
              <w:bottom w:val="single" w:sz="4" w:space="0" w:color="auto"/>
              <w:right w:val="single" w:sz="4" w:space="0" w:color="FFFFFF" w:themeColor="background1"/>
            </w:tcBorders>
            <w:shd w:val="clear" w:color="auto" w:fill="4A5F7C"/>
          </w:tcPr>
          <w:p w14:paraId="31044CE4"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068CAA"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F4F1453"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792DF24C" w14:textId="77777777" w:rsidTr="009A6640">
        <w:trPr>
          <w:trHeight w:val="840"/>
        </w:trPr>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2CBEAB62" w14:textId="77777777" w:rsidR="00A67AA8" w:rsidRPr="00DA7434" w:rsidRDefault="00A67AA8" w:rsidP="00D622DB"/>
        </w:tc>
        <w:tc>
          <w:tcPr>
            <w:tcW w:w="2490" w:type="pct"/>
            <w:shd w:val="clear" w:color="auto" w:fill="F2F2F2" w:themeFill="background1" w:themeFillShade="F2"/>
          </w:tcPr>
          <w:p w14:paraId="71447E86" w14:textId="3B7B22B8" w:rsidR="00133C7D" w:rsidRPr="00133C7D" w:rsidRDefault="00133C7D" w:rsidP="003C0FBF">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3C0FBF">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3FCD8C40" w:rsidR="00A67AA8" w:rsidRPr="000435D7" w:rsidRDefault="00133C7D" w:rsidP="003C0FBF">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16B3576F" w14:textId="1F1E3AC9" w:rsidR="000435D7" w:rsidRPr="000435D7" w:rsidRDefault="00AF6538" w:rsidP="003C0FBF">
            <w:pPr>
              <w:pStyle w:val="Tablebodybold"/>
              <w:spacing w:before="120" w:after="120"/>
              <w:rPr>
                <w:lang w:val="en-CA"/>
              </w:rPr>
            </w:pPr>
            <w:r w:rsidRPr="00AF6538">
              <w:rPr>
                <w:lang w:val="en-CA"/>
              </w:rPr>
              <w:t>Learning about language from diverse communities helps us develop cultural awareness.</w:t>
            </w:r>
          </w:p>
        </w:tc>
      </w:tr>
      <w:tr w:rsidR="009A6640" w:rsidRPr="00D901BD" w14:paraId="709BD6AC" w14:textId="77777777" w:rsidTr="009A6640">
        <w:trPr>
          <w:trHeight w:val="1166"/>
        </w:trPr>
        <w:tc>
          <w:tcPr>
            <w:tcW w:w="498" w:type="pct"/>
            <w:shd w:val="clear" w:color="auto" w:fill="FEECBC"/>
          </w:tcPr>
          <w:p w14:paraId="72B5378E"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0926B2DD" w14:textId="77777777" w:rsidR="00EB00F7" w:rsidRDefault="00EB00F7" w:rsidP="003C0FBF">
            <w:pPr>
              <w:pStyle w:val="Tablebodybold"/>
              <w:spacing w:before="120" w:after="120"/>
            </w:pPr>
            <w:r w:rsidRPr="00AF6538">
              <w:rPr>
                <w:lang w:val="en-CA"/>
              </w:rPr>
              <w:t>Recognize First Peoples perspectives and knowledge, other ways of knowing, and local cultural knowledge</w:t>
            </w:r>
          </w:p>
          <w:p w14:paraId="2D213CCC" w14:textId="2CA86EBA" w:rsidR="00EB00F7" w:rsidRPr="00D3466E" w:rsidRDefault="00EB00F7" w:rsidP="00133C7D">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90" w:type="pct"/>
            <w:shd w:val="clear" w:color="auto" w:fill="F2F2F2" w:themeFill="background1" w:themeFillShade="F2"/>
          </w:tcPr>
          <w:p w14:paraId="1EFF9FE1" w14:textId="52314491" w:rsidR="00EB00F7" w:rsidRDefault="00EB00F7" w:rsidP="003C0FBF">
            <w:pPr>
              <w:pStyle w:val="Tablebodybold"/>
              <w:spacing w:before="120" w:after="120"/>
            </w:pPr>
            <w:r w:rsidRPr="00AF6538">
              <w:rPr>
                <w:lang w:val="en-CA"/>
              </w:rPr>
              <w:t xml:space="preserve">Consider personal, shared, and others’ experiences, perspectives, and worldviews through </w:t>
            </w:r>
            <w:r>
              <w:rPr>
                <w:lang w:val="en-CA"/>
              </w:rPr>
              <w:br/>
            </w:r>
            <w:r w:rsidRPr="00AF6538">
              <w:rPr>
                <w:lang w:val="en-CA"/>
              </w:rPr>
              <w:t>a cultural lens</w:t>
            </w:r>
          </w:p>
          <w:p w14:paraId="002D9AE4" w14:textId="44AFEA07" w:rsidR="00EB00F7" w:rsidRPr="00CC3320" w:rsidRDefault="00EB00F7" w:rsidP="00AF6538">
            <w:pPr>
              <w:pStyle w:val="Bullet"/>
              <w:spacing w:after="120"/>
              <w:ind w:left="406" w:hanging="264"/>
            </w:pPr>
            <w:r w:rsidRPr="00AF6538">
              <w:rPr>
                <w:lang w:val="en-CA"/>
              </w:rPr>
              <w:t>e.g., values, practices, traditions, perceptions</w:t>
            </w:r>
          </w:p>
        </w:tc>
      </w:tr>
      <w:tr w:rsidR="009A6640" w:rsidRPr="00D901BD" w14:paraId="524D3149" w14:textId="77777777" w:rsidTr="009A6640">
        <w:tc>
          <w:tcPr>
            <w:tcW w:w="498" w:type="pct"/>
            <w:shd w:val="clear" w:color="auto" w:fill="FFECBC"/>
          </w:tcPr>
          <w:p w14:paraId="25876705"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7B1DB700" w14:textId="77777777" w:rsidR="00EB00F7" w:rsidRDefault="00EB00F7" w:rsidP="003C0FBF">
            <w:pPr>
              <w:pStyle w:val="Tablebodybold"/>
              <w:spacing w:before="120" w:after="120"/>
            </w:pPr>
            <w:r w:rsidRPr="00AF6538">
              <w:rPr>
                <w:lang w:val="en-CA"/>
              </w:rPr>
              <w:t>First Peoples perspectives connecting language and culture, including histories, identity, and place</w:t>
            </w:r>
          </w:p>
          <w:p w14:paraId="3E027B21" w14:textId="77777777" w:rsidR="00EB00F7" w:rsidRPr="00AF6538" w:rsidRDefault="00EB00F7" w:rsidP="003C0FBF">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003A6BD9" w14:textId="77777777" w:rsidR="00EB00F7" w:rsidRPr="00AF6538" w:rsidRDefault="00EB00F7" w:rsidP="003C0FBF">
            <w:pPr>
              <w:pStyle w:val="Bullet"/>
              <w:spacing w:after="120"/>
              <w:ind w:left="406" w:hanging="264"/>
              <w:rPr>
                <w:lang w:val="en-CA"/>
              </w:rPr>
            </w:pPr>
            <w:r w:rsidRPr="00AF6538">
              <w:rPr>
                <w:lang w:val="en-CA"/>
              </w:rPr>
              <w:t xml:space="preserve">identity is influenced by, for example, traditions, protocols, celebrations, and festivals. </w:t>
            </w:r>
          </w:p>
          <w:p w14:paraId="179617A5" w14:textId="5C48028D" w:rsidR="00EB00F7" w:rsidRPr="000435D7" w:rsidRDefault="00EB00F7" w:rsidP="003C0FBF">
            <w:pPr>
              <w:pStyle w:val="Bullet"/>
              <w:spacing w:after="120"/>
              <w:ind w:left="406" w:hanging="264"/>
            </w:pPr>
            <w:r w:rsidRPr="00AF6538">
              <w:rPr>
                <w:lang w:val="en-CA"/>
              </w:rPr>
              <w:t>A sense of place can be influenced by, for example, territory, food, clothing, and creative works.</w:t>
            </w:r>
          </w:p>
        </w:tc>
        <w:tc>
          <w:tcPr>
            <w:tcW w:w="2490" w:type="pct"/>
            <w:shd w:val="clear" w:color="auto" w:fill="F2F2F2" w:themeFill="background1" w:themeFillShade="F2"/>
          </w:tcPr>
          <w:p w14:paraId="01F5EB36" w14:textId="638CE5AD" w:rsidR="00EB00F7" w:rsidRPr="00AF6538" w:rsidRDefault="00EB00F7" w:rsidP="00AF6538"/>
        </w:tc>
      </w:tr>
    </w:tbl>
    <w:p w14:paraId="27A3B0E7" w14:textId="77777777" w:rsidR="00D73A37" w:rsidRDefault="00D73A37"/>
    <w:tbl>
      <w:tblPr>
        <w:tblStyle w:val="TableGrid"/>
        <w:tblW w:w="4969" w:type="pct"/>
        <w:tblLook w:val="04A0" w:firstRow="1" w:lastRow="0" w:firstColumn="1" w:lastColumn="0" w:noHBand="0" w:noVBand="1"/>
      </w:tblPr>
      <w:tblGrid>
        <w:gridCol w:w="1807"/>
        <w:gridCol w:w="7299"/>
        <w:gridCol w:w="9041"/>
      </w:tblGrid>
      <w:tr w:rsidR="009A6640" w:rsidRPr="00B7055E" w14:paraId="34A8121E" w14:textId="77777777" w:rsidTr="009A6640">
        <w:trPr>
          <w:trHeight w:val="492"/>
        </w:trPr>
        <w:tc>
          <w:tcPr>
            <w:tcW w:w="5000" w:type="pct"/>
            <w:gridSpan w:val="3"/>
            <w:tcBorders>
              <w:top w:val="nil"/>
              <w:left w:val="nil"/>
              <w:bottom w:val="single" w:sz="4" w:space="0" w:color="auto"/>
              <w:right w:val="nil"/>
            </w:tcBorders>
            <w:shd w:val="clear" w:color="auto" w:fill="auto"/>
          </w:tcPr>
          <w:p w14:paraId="6A7564C7" w14:textId="5D74D0A2" w:rsidR="009A6640" w:rsidRPr="00B7055E" w:rsidRDefault="009A6640" w:rsidP="009A664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9A6640" w:rsidRPr="00B7055E" w14:paraId="31940104" w14:textId="77777777" w:rsidTr="009A6640">
        <w:tc>
          <w:tcPr>
            <w:tcW w:w="498" w:type="pct"/>
            <w:tcBorders>
              <w:bottom w:val="single" w:sz="4" w:space="0" w:color="auto"/>
              <w:right w:val="single" w:sz="4" w:space="0" w:color="FFFFFF" w:themeColor="background1"/>
            </w:tcBorders>
            <w:shd w:val="clear" w:color="auto" w:fill="4A5F7C"/>
          </w:tcPr>
          <w:p w14:paraId="2ECBCAFD"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B370754"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920FCED"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51AB281B" w14:textId="77777777" w:rsidTr="009A6640">
        <w:trPr>
          <w:trHeight w:val="840"/>
        </w:trPr>
        <w:tc>
          <w:tcPr>
            <w:tcW w:w="498"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4B5C7643" w14:textId="77777777" w:rsidR="000435D7" w:rsidRPr="00DA7434" w:rsidRDefault="000435D7" w:rsidP="00D622DB"/>
        </w:tc>
        <w:tc>
          <w:tcPr>
            <w:tcW w:w="2491" w:type="pct"/>
            <w:shd w:val="clear" w:color="auto" w:fill="F2F2F2" w:themeFill="background1" w:themeFillShade="F2"/>
          </w:tcPr>
          <w:p w14:paraId="18066B77" w14:textId="77777777" w:rsidR="00AF6538" w:rsidRDefault="00AF6538" w:rsidP="003C0FBF">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3C0FBF">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3C0FBF">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3F5BCCD3" w:rsidR="000435D7" w:rsidRPr="000435D7" w:rsidRDefault="000435D7" w:rsidP="003C0FBF">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3531C6FA" w14:textId="0EF8223F" w:rsidR="000435D7" w:rsidRPr="00552D58" w:rsidRDefault="00AF6538" w:rsidP="003C0FBF">
            <w:pPr>
              <w:pStyle w:val="Tablebodybold"/>
              <w:spacing w:before="120" w:after="120"/>
              <w:rPr>
                <w:b w:val="0"/>
                <w:lang w:val="en-CA"/>
              </w:rPr>
            </w:pPr>
            <w:r w:rsidRPr="00AF6538">
              <w:rPr>
                <w:lang w:val="en-CA"/>
              </w:rPr>
              <w:t>Knowing about diverse communities helps us develop cultural awareness.</w:t>
            </w:r>
          </w:p>
        </w:tc>
      </w:tr>
      <w:tr w:rsidR="009A6640" w:rsidRPr="00D901BD" w14:paraId="05F50048" w14:textId="77777777" w:rsidTr="009A6640">
        <w:trPr>
          <w:trHeight w:val="1154"/>
        </w:trPr>
        <w:tc>
          <w:tcPr>
            <w:tcW w:w="498"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554A8381" w14:textId="77777777" w:rsidR="00AF6538" w:rsidRDefault="00AF6538" w:rsidP="003C0FBF">
            <w:pPr>
              <w:pStyle w:val="Tablebodybold"/>
              <w:spacing w:before="120" w:after="120"/>
            </w:pPr>
            <w:r w:rsidRPr="00AF6538">
              <w:rPr>
                <w:lang w:val="en-CA"/>
              </w:rPr>
              <w:t>Recognize First Peoples perspectives and knowledge, other ways of knowing, 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491" w:type="pct"/>
            <w:shd w:val="clear" w:color="auto" w:fill="F2F2F2" w:themeFill="background1" w:themeFillShade="F2"/>
          </w:tcPr>
          <w:p w14:paraId="1A20E495" w14:textId="07A4263E" w:rsidR="00AF6538" w:rsidRDefault="00AF6538" w:rsidP="003C0FBF">
            <w:pPr>
              <w:pStyle w:val="Tablebodybold"/>
              <w:spacing w:before="120" w:after="120"/>
              <w:rPr>
                <w:lang w:val="en-CA"/>
              </w:rPr>
            </w:pPr>
            <w:r w:rsidRPr="00AF6538">
              <w:rPr>
                <w:lang w:val="en-CA"/>
              </w:rPr>
              <w:t xml:space="preserve">Examine personal, shared, and others’ experiences, perspectives, and worldviews through </w:t>
            </w:r>
            <w:r>
              <w:rPr>
                <w:lang w:val="en-CA"/>
              </w:rPr>
              <w:br/>
            </w:r>
            <w:r w:rsidRPr="00AF6538">
              <w:rPr>
                <w:lang w:val="en-CA"/>
              </w:rPr>
              <w:t>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9A6640" w:rsidRPr="00D901BD" w14:paraId="40E4887D" w14:textId="77777777" w:rsidTr="009A6640">
        <w:tc>
          <w:tcPr>
            <w:tcW w:w="498"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764B8062" w14:textId="77777777" w:rsidR="00AF6538" w:rsidRDefault="00AF6538" w:rsidP="003C0FBF">
            <w:pPr>
              <w:pStyle w:val="Tablebodybold"/>
              <w:spacing w:before="120" w:after="120"/>
            </w:pPr>
            <w:r w:rsidRPr="00AF6538">
              <w:rPr>
                <w:lang w:val="en-CA"/>
              </w:rPr>
              <w:t>First Peoples perspectives connecting language and culture, including histories, identity, and place</w:t>
            </w:r>
          </w:p>
          <w:p w14:paraId="49892FCE" w14:textId="0AF39E52" w:rsidR="00AF6538" w:rsidRPr="00AF6538" w:rsidRDefault="00AF6538" w:rsidP="003C0FBF">
            <w:pPr>
              <w:pStyle w:val="Bullet"/>
              <w:spacing w:after="120"/>
              <w:ind w:left="406" w:hanging="264"/>
              <w:rPr>
                <w:lang w:val="en-CA"/>
              </w:rPr>
            </w:pPr>
            <w:r w:rsidRPr="00AF6538">
              <w:rPr>
                <w:lang w:val="en-CA"/>
              </w:rPr>
              <w:t xml:space="preserve">e.g., conversations with an Elder about local celebrations, traditions, </w:t>
            </w:r>
            <w:r w:rsidR="003C0FBF">
              <w:rPr>
                <w:lang w:val="en-CA"/>
              </w:rPr>
              <w:br/>
            </w:r>
            <w:r w:rsidRPr="00AF6538">
              <w:rPr>
                <w:lang w:val="en-CA"/>
              </w:rPr>
              <w:t xml:space="preserve">and protocols </w:t>
            </w:r>
          </w:p>
          <w:p w14:paraId="2EFBC396" w14:textId="77777777" w:rsidR="00AF6538" w:rsidRPr="00AF6538" w:rsidRDefault="00AF6538" w:rsidP="003C0FBF">
            <w:pPr>
              <w:pStyle w:val="Bullet"/>
              <w:spacing w:after="120"/>
              <w:ind w:left="406" w:hanging="264"/>
              <w:rPr>
                <w:lang w:val="en-CA"/>
              </w:rPr>
            </w:pPr>
            <w:r w:rsidRPr="00AF6538">
              <w:rPr>
                <w:lang w:val="en-CA"/>
              </w:rPr>
              <w:t xml:space="preserve">identity is influenced by, for example, traditions, protocols, celebrations, and festivals. </w:t>
            </w:r>
          </w:p>
          <w:p w14:paraId="5F124787" w14:textId="0B8B0B7D" w:rsidR="00AF6538" w:rsidRPr="00C51DE1" w:rsidRDefault="00AF6538" w:rsidP="003C0FBF">
            <w:pPr>
              <w:pStyle w:val="Bullet"/>
              <w:spacing w:after="120"/>
              <w:ind w:left="406" w:hanging="264"/>
            </w:pPr>
            <w:r w:rsidRPr="00AF6538">
              <w:rPr>
                <w:lang w:val="en-CA"/>
              </w:rPr>
              <w:t>A sense of place can be influenced by, for example, territory, food, clothing, and creative works.</w:t>
            </w:r>
          </w:p>
        </w:tc>
        <w:tc>
          <w:tcPr>
            <w:tcW w:w="2491" w:type="pct"/>
            <w:shd w:val="clear" w:color="auto" w:fill="F2F2F2" w:themeFill="background1" w:themeFillShade="F2"/>
          </w:tcPr>
          <w:p w14:paraId="217FDA40" w14:textId="3D0F1BA4" w:rsidR="00AF6538" w:rsidRPr="00AF6538" w:rsidRDefault="00AF6538" w:rsidP="00AF6538"/>
        </w:tc>
      </w:tr>
      <w:tr w:rsidR="009A6640" w:rsidRPr="00B7055E" w14:paraId="7EF758CF" w14:textId="77777777" w:rsidTr="000B69E0">
        <w:trPr>
          <w:trHeight w:val="492"/>
        </w:trPr>
        <w:tc>
          <w:tcPr>
            <w:tcW w:w="5000" w:type="pct"/>
            <w:gridSpan w:val="3"/>
            <w:tcBorders>
              <w:top w:val="nil"/>
              <w:left w:val="nil"/>
              <w:bottom w:val="single" w:sz="4" w:space="0" w:color="auto"/>
              <w:right w:val="nil"/>
            </w:tcBorders>
            <w:shd w:val="clear" w:color="auto" w:fill="auto"/>
          </w:tcPr>
          <w:p w14:paraId="5794B52D" w14:textId="312D8EA0" w:rsidR="009A6640" w:rsidRPr="00B7055E" w:rsidRDefault="009A6640" w:rsidP="009A664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9A6640" w:rsidRPr="00B7055E" w14:paraId="584B83E0" w14:textId="77777777" w:rsidTr="000B69E0">
        <w:tc>
          <w:tcPr>
            <w:tcW w:w="498" w:type="pct"/>
            <w:tcBorders>
              <w:bottom w:val="single" w:sz="4" w:space="0" w:color="auto"/>
              <w:right w:val="single" w:sz="4" w:space="0" w:color="FFFFFF" w:themeColor="background1"/>
            </w:tcBorders>
            <w:shd w:val="clear" w:color="auto" w:fill="4A5F7C"/>
          </w:tcPr>
          <w:p w14:paraId="7216F8C1"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51F22E"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0C4C878"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5CE114A7" w14:textId="77777777" w:rsidTr="009A6640">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70E81A60" w14:textId="77777777" w:rsidR="00B042E3" w:rsidRPr="00DA7434" w:rsidRDefault="00B042E3" w:rsidP="00D622DB"/>
        </w:tc>
        <w:tc>
          <w:tcPr>
            <w:tcW w:w="2491" w:type="pct"/>
            <w:shd w:val="clear" w:color="auto" w:fill="F2F2F2" w:themeFill="background1" w:themeFillShade="F2"/>
          </w:tcPr>
          <w:p w14:paraId="7B05E4BC" w14:textId="30C1DBBF" w:rsidR="00552D58" w:rsidRDefault="00552D58" w:rsidP="003C0FBF">
            <w:pPr>
              <w:pStyle w:val="Tablebodybold"/>
              <w:spacing w:before="120" w:after="120"/>
            </w:pPr>
            <w:r w:rsidRPr="00552D58">
              <w:rPr>
                <w:lang w:val="en-CA"/>
              </w:rPr>
              <w:t>We can share our experiences and perspectives through stories.</w:t>
            </w:r>
          </w:p>
          <w:p w14:paraId="1ED0EB72" w14:textId="1A65F2C2" w:rsidR="00B042E3" w:rsidRDefault="00552D58" w:rsidP="003C0FBF">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3C0FBF">
            <w:pPr>
              <w:pStyle w:val="Tablebodybold"/>
              <w:spacing w:before="120" w:after="120"/>
              <w:rPr>
                <w:lang w:val="en-CA"/>
              </w:rPr>
            </w:pPr>
            <w:r w:rsidRPr="00814B22">
              <w:rPr>
                <w:lang w:val="en-CA"/>
              </w:rPr>
              <w:t>Creative works are an expression of language and culture.</w:t>
            </w:r>
          </w:p>
          <w:p w14:paraId="70EA057A" w14:textId="6E0FCAA0" w:rsidR="00552D58" w:rsidRPr="00565FDF" w:rsidRDefault="00814B22" w:rsidP="00814B22">
            <w:pPr>
              <w:pStyle w:val="Bullet"/>
              <w:spacing w:after="120"/>
              <w:ind w:left="406" w:hanging="264"/>
            </w:pPr>
            <w:r w:rsidRPr="00814B22">
              <w:rPr>
                <w:lang w:val="en-CA"/>
              </w:rPr>
              <w:t>represent the experience of the people from whose culture they are drawn (e.g., books, dance, paintings, pictures, poems, songs, architecture)</w:t>
            </w:r>
          </w:p>
        </w:tc>
      </w:tr>
      <w:tr w:rsidR="009A6640" w:rsidRPr="00D901BD" w14:paraId="6D22D210" w14:textId="77777777" w:rsidTr="009A6640">
        <w:trPr>
          <w:trHeight w:val="1094"/>
        </w:trPr>
        <w:tc>
          <w:tcPr>
            <w:tcW w:w="498"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706BC817" w14:textId="14940737" w:rsidR="00814B22" w:rsidRDefault="00814B22" w:rsidP="003C0FBF">
            <w:pPr>
              <w:pStyle w:val="Tablebodybold"/>
              <w:spacing w:before="120" w:after="120"/>
            </w:pPr>
            <w:r w:rsidRPr="00814B22">
              <w:rPr>
                <w:lang w:val="en-CA"/>
              </w:rPr>
              <w:t>Recognize First Peoples perspectives and knowledge, other ways of knowing, 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1" w:type="pct"/>
            <w:shd w:val="clear" w:color="auto" w:fill="F2F2F2" w:themeFill="background1" w:themeFillShade="F2"/>
          </w:tcPr>
          <w:p w14:paraId="6B7DE487" w14:textId="45EFF472" w:rsidR="00814B22" w:rsidRPr="00867A24" w:rsidRDefault="003571DB" w:rsidP="003C0FBF">
            <w:pPr>
              <w:pStyle w:val="Tablebodybold"/>
              <w:spacing w:before="120" w:after="120"/>
              <w:rPr>
                <w:lang w:val="en-CA"/>
              </w:rPr>
            </w:pPr>
            <w:r>
              <w:t xml:space="preserve">Examine personal, shared, and others’ experiences, perspectives, and worldviews through </w:t>
            </w:r>
            <w:r w:rsidR="00B1299A">
              <w:br/>
            </w:r>
            <w:r>
              <w:t>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9A6640" w:rsidRPr="00D901BD" w14:paraId="0471FEFC" w14:textId="77777777" w:rsidTr="009A6640">
        <w:tc>
          <w:tcPr>
            <w:tcW w:w="498"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69C6F55E" w14:textId="7F36553A" w:rsidR="00814B22" w:rsidRDefault="00814B22" w:rsidP="003C0FBF">
            <w:pPr>
              <w:pStyle w:val="Tablebodybold"/>
              <w:spacing w:before="120" w:after="120"/>
            </w:pPr>
            <w:r w:rsidRPr="00814B22">
              <w:rPr>
                <w:lang w:val="en-CA"/>
              </w:rPr>
              <w:t>First Peoples perspectives connecting language and culture, including histories, identity, and place</w:t>
            </w:r>
          </w:p>
          <w:p w14:paraId="24FA0203" w14:textId="7A6EE27C" w:rsidR="00814B22" w:rsidRPr="00814B22" w:rsidRDefault="00814B22" w:rsidP="003C0FBF">
            <w:pPr>
              <w:pStyle w:val="Bullet"/>
              <w:spacing w:after="120"/>
              <w:ind w:left="406" w:hanging="264"/>
              <w:rPr>
                <w:lang w:val="en-CA"/>
              </w:rPr>
            </w:pPr>
            <w:r w:rsidRPr="00814B22">
              <w:rPr>
                <w:lang w:val="en-CA"/>
              </w:rPr>
              <w:t xml:space="preserve">e.g., conversations with an Elder about local celebrations, traditions, </w:t>
            </w:r>
            <w:r w:rsidR="003C0FBF">
              <w:rPr>
                <w:lang w:val="en-CA"/>
              </w:rPr>
              <w:br/>
            </w:r>
            <w:r w:rsidRPr="00814B22">
              <w:rPr>
                <w:lang w:val="en-CA"/>
              </w:rPr>
              <w:t xml:space="preserve">and protocols </w:t>
            </w:r>
          </w:p>
          <w:p w14:paraId="262BE8E2" w14:textId="77777777" w:rsidR="00814B22" w:rsidRPr="00814B22" w:rsidRDefault="00814B22" w:rsidP="003C0FBF">
            <w:pPr>
              <w:pStyle w:val="Bullet"/>
              <w:spacing w:after="120"/>
              <w:ind w:left="406" w:hanging="264"/>
              <w:rPr>
                <w:lang w:val="en-CA"/>
              </w:rPr>
            </w:pPr>
            <w:r w:rsidRPr="00814B22">
              <w:rPr>
                <w:lang w:val="en-CA"/>
              </w:rPr>
              <w:t xml:space="preserve">identity is influenced by, for example, traditions, protocols, celebrations, and festivals. </w:t>
            </w:r>
          </w:p>
          <w:p w14:paraId="47ED5B14" w14:textId="7D91FDFD" w:rsidR="00814B22" w:rsidRPr="000435D7" w:rsidRDefault="00814B22" w:rsidP="003C0FBF">
            <w:pPr>
              <w:pStyle w:val="Bullet"/>
              <w:spacing w:after="120"/>
              <w:ind w:left="406" w:hanging="264"/>
            </w:pPr>
            <w:r w:rsidRPr="00814B22">
              <w:rPr>
                <w:lang w:val="en-CA"/>
              </w:rPr>
              <w:t xml:space="preserve">A sense of place can be influenced by, for example, territory, food, clothing, and creative works. </w:t>
            </w:r>
          </w:p>
        </w:tc>
        <w:tc>
          <w:tcPr>
            <w:tcW w:w="2491"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69" w:type="pct"/>
        <w:tblLook w:val="04A0" w:firstRow="1" w:lastRow="0" w:firstColumn="1" w:lastColumn="0" w:noHBand="0" w:noVBand="1"/>
      </w:tblPr>
      <w:tblGrid>
        <w:gridCol w:w="1808"/>
        <w:gridCol w:w="7295"/>
        <w:gridCol w:w="9044"/>
      </w:tblGrid>
      <w:tr w:rsidR="009A6640" w:rsidRPr="00B7055E" w14:paraId="4EC29AB0" w14:textId="77777777" w:rsidTr="009A6640">
        <w:trPr>
          <w:trHeight w:val="492"/>
        </w:trPr>
        <w:tc>
          <w:tcPr>
            <w:tcW w:w="5000" w:type="pct"/>
            <w:gridSpan w:val="3"/>
            <w:tcBorders>
              <w:top w:val="nil"/>
              <w:left w:val="nil"/>
              <w:bottom w:val="single" w:sz="4" w:space="0" w:color="auto"/>
              <w:right w:val="nil"/>
            </w:tcBorders>
            <w:shd w:val="clear" w:color="auto" w:fill="auto"/>
          </w:tcPr>
          <w:p w14:paraId="465F3D61" w14:textId="65D55451" w:rsidR="009A6640" w:rsidRPr="00B7055E" w:rsidRDefault="009A6640" w:rsidP="009A664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9A6640" w:rsidRPr="00B7055E" w14:paraId="2C88C3FB" w14:textId="77777777" w:rsidTr="009A6640">
        <w:tc>
          <w:tcPr>
            <w:tcW w:w="498" w:type="pct"/>
            <w:tcBorders>
              <w:bottom w:val="single" w:sz="4" w:space="0" w:color="auto"/>
              <w:right w:val="single" w:sz="4" w:space="0" w:color="FFFFFF" w:themeColor="background1"/>
            </w:tcBorders>
            <w:shd w:val="clear" w:color="auto" w:fill="4A5F7C"/>
          </w:tcPr>
          <w:p w14:paraId="1AB533B9"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1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48DF542"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506AF88"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4B332C59" w14:textId="77777777" w:rsidTr="009A6640">
        <w:trPr>
          <w:trHeight w:val="840"/>
        </w:trPr>
        <w:tc>
          <w:tcPr>
            <w:tcW w:w="498"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0" w:type="pct"/>
          </w:tcPr>
          <w:p w14:paraId="00B0BB06" w14:textId="77777777" w:rsidR="00814B22" w:rsidRPr="00DA7434" w:rsidRDefault="00814B22" w:rsidP="00D622DB"/>
        </w:tc>
        <w:tc>
          <w:tcPr>
            <w:tcW w:w="2492" w:type="pct"/>
            <w:shd w:val="clear" w:color="auto" w:fill="F2F2F2" w:themeFill="background1" w:themeFillShade="F2"/>
          </w:tcPr>
          <w:p w14:paraId="333D8E45" w14:textId="77777777" w:rsidR="00814B22" w:rsidRDefault="00814B22" w:rsidP="003C0FBF">
            <w:pPr>
              <w:pStyle w:val="Tablebodybold"/>
              <w:spacing w:before="120" w:after="120"/>
            </w:pPr>
            <w:r w:rsidRPr="00552D58">
              <w:rPr>
                <w:lang w:val="en-CA"/>
              </w:rPr>
              <w:t>We can share our experiences and perspectives through stories.</w:t>
            </w:r>
          </w:p>
          <w:p w14:paraId="5B87AA0F" w14:textId="77777777" w:rsidR="00814B22" w:rsidRDefault="00814B22" w:rsidP="003C0FBF">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462854BA" w:rsidR="00814B22" w:rsidRDefault="00EB00F7" w:rsidP="003C0FBF">
            <w:pPr>
              <w:pStyle w:val="Tablebodybold"/>
              <w:spacing w:before="120" w:after="120"/>
              <w:rPr>
                <w:lang w:val="en-CA"/>
              </w:rPr>
            </w:pPr>
            <w:r w:rsidRPr="00EB00F7">
              <w:rPr>
                <w:lang w:val="en-CA"/>
              </w:rPr>
              <w:t>Creative works allow us to experience culture and appreciate cultural diversity.</w:t>
            </w:r>
          </w:p>
          <w:p w14:paraId="7A87EA44" w14:textId="23A159E2" w:rsidR="00814B22" w:rsidRPr="00565FDF" w:rsidRDefault="00EB00F7" w:rsidP="00814B22">
            <w:pPr>
              <w:pStyle w:val="Bullet"/>
              <w:spacing w:after="120"/>
              <w:ind w:left="406" w:hanging="264"/>
            </w:pPr>
            <w:r w:rsidRPr="00EB00F7">
              <w:rPr>
                <w:lang w:val="en-CA"/>
              </w:rPr>
              <w:t>representing the experience of the people from whose culture they are drawn (e.g., painting, sculpture, theatre, dance, poetry and prose, filmmaking, musical composition, architecture)</w:t>
            </w:r>
          </w:p>
        </w:tc>
      </w:tr>
      <w:tr w:rsidR="009A6640" w:rsidRPr="00D901BD" w14:paraId="2C60B7D5" w14:textId="77777777" w:rsidTr="009A6640">
        <w:trPr>
          <w:trHeight w:val="1414"/>
        </w:trPr>
        <w:tc>
          <w:tcPr>
            <w:tcW w:w="498"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0" w:type="pct"/>
          </w:tcPr>
          <w:p w14:paraId="0D015CE6" w14:textId="77777777" w:rsidR="00814B22" w:rsidRDefault="00814B22" w:rsidP="003C0FBF">
            <w:pPr>
              <w:pStyle w:val="Tablebodybold"/>
              <w:spacing w:before="120" w:after="120"/>
            </w:pPr>
            <w:r w:rsidRPr="00814B22">
              <w:rPr>
                <w:lang w:val="en-CA"/>
              </w:rPr>
              <w:t>Recognize First Peoples perspectives and knowledge, other ways of knowing, 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2" w:type="pct"/>
            <w:shd w:val="clear" w:color="auto" w:fill="F2F2F2" w:themeFill="background1" w:themeFillShade="F2"/>
          </w:tcPr>
          <w:p w14:paraId="44376254" w14:textId="75EEEDB1" w:rsidR="00814B22" w:rsidRPr="000435D7" w:rsidRDefault="00814B22" w:rsidP="000435D7">
            <w:pPr>
              <w:pStyle w:val="Tablebodybold"/>
              <w:spacing w:before="120" w:after="120"/>
              <w:rPr>
                <w:lang w:val="en-CA"/>
              </w:rPr>
            </w:pPr>
            <w:r w:rsidRPr="00814B22">
              <w:rPr>
                <w:lang w:val="en-CA"/>
              </w:rPr>
              <w:t>Recognize the importance of story in personal, family, and community identity</w:t>
            </w:r>
          </w:p>
          <w:p w14:paraId="1BC40556" w14:textId="05005F03" w:rsidR="00814B22" w:rsidRPr="000435D7" w:rsidRDefault="00B1299A" w:rsidP="000435D7">
            <w:pPr>
              <w:pStyle w:val="Tablebodybold"/>
              <w:spacing w:before="120" w:after="120"/>
              <w:rPr>
                <w:lang w:val="en-CA"/>
              </w:rPr>
            </w:pPr>
            <w:r>
              <w:rPr>
                <w:lang w:val="en-CA"/>
              </w:rPr>
              <w:t>Examine</w:t>
            </w:r>
            <w:r w:rsidR="00EB00F7" w:rsidRPr="00EB00F7">
              <w:rPr>
                <w:lang w:val="en-CA"/>
              </w:rPr>
              <w:t xml:space="preserve"> personal, shared, and others’ experiences, perspectives, and worldviews through </w:t>
            </w:r>
            <w:r w:rsidR="00EB00F7">
              <w:rPr>
                <w:lang w:val="en-CA"/>
              </w:rPr>
              <w:br/>
            </w:r>
            <w:r w:rsidR="00EB00F7" w:rsidRPr="00EB00F7">
              <w:rPr>
                <w:lang w:val="en-CA"/>
              </w:rPr>
              <w:t>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9A6640" w:rsidRPr="00D901BD" w14:paraId="61F21490" w14:textId="77777777" w:rsidTr="009A6640">
        <w:tc>
          <w:tcPr>
            <w:tcW w:w="498"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0" w:type="pct"/>
          </w:tcPr>
          <w:p w14:paraId="5927E1B4" w14:textId="77777777" w:rsidR="00814B22" w:rsidRDefault="00814B22" w:rsidP="003C0FBF">
            <w:pPr>
              <w:pStyle w:val="Tablebodybold"/>
              <w:spacing w:before="120" w:after="120"/>
            </w:pPr>
            <w:r w:rsidRPr="00814B22">
              <w:rPr>
                <w:lang w:val="en-CA"/>
              </w:rPr>
              <w:t>First Peoples perspectives connecting language and culture, including histories, identity, and place</w:t>
            </w:r>
          </w:p>
          <w:p w14:paraId="6A0A96E5" w14:textId="0545DF5F" w:rsidR="00814B22" w:rsidRPr="00814B22" w:rsidRDefault="00814B22" w:rsidP="003C0FBF">
            <w:pPr>
              <w:pStyle w:val="Bullet"/>
              <w:spacing w:after="120"/>
              <w:ind w:left="406" w:hanging="264"/>
              <w:rPr>
                <w:lang w:val="en-CA"/>
              </w:rPr>
            </w:pPr>
            <w:r w:rsidRPr="00814B22">
              <w:rPr>
                <w:lang w:val="en-CA"/>
              </w:rPr>
              <w:t xml:space="preserve">e.g., conversations with an Elder about local celebrations, traditions, </w:t>
            </w:r>
            <w:r w:rsidR="00EB00F7">
              <w:rPr>
                <w:lang w:val="en-CA"/>
              </w:rPr>
              <w:br/>
            </w:r>
            <w:r w:rsidRPr="00814B22">
              <w:rPr>
                <w:lang w:val="en-CA"/>
              </w:rPr>
              <w:t xml:space="preserve">and protocols </w:t>
            </w:r>
          </w:p>
          <w:p w14:paraId="334BCD99" w14:textId="77777777" w:rsidR="00814B22" w:rsidRPr="00814B22" w:rsidRDefault="00814B22" w:rsidP="003C0FBF">
            <w:pPr>
              <w:pStyle w:val="Bullet"/>
              <w:spacing w:after="120"/>
              <w:ind w:left="406" w:hanging="264"/>
              <w:rPr>
                <w:lang w:val="en-CA"/>
              </w:rPr>
            </w:pPr>
            <w:r w:rsidRPr="00814B22">
              <w:rPr>
                <w:lang w:val="en-CA"/>
              </w:rPr>
              <w:t xml:space="preserve">identity is influenced by, for example, traditions, protocols, celebrations, and festivals. </w:t>
            </w:r>
          </w:p>
          <w:p w14:paraId="459351AC" w14:textId="7E1B2A77" w:rsidR="00814B22" w:rsidRPr="000435D7" w:rsidRDefault="00814B22" w:rsidP="003C0FBF">
            <w:pPr>
              <w:pStyle w:val="Bullet"/>
              <w:spacing w:after="120"/>
              <w:ind w:left="406" w:hanging="264"/>
            </w:pPr>
            <w:r w:rsidRPr="00814B22">
              <w:rPr>
                <w:lang w:val="en-CA"/>
              </w:rPr>
              <w:t xml:space="preserve">A sense of place can be influenced by, for example, territory, food, clothing, and creative works. </w:t>
            </w:r>
          </w:p>
        </w:tc>
        <w:tc>
          <w:tcPr>
            <w:tcW w:w="2492" w:type="pct"/>
            <w:shd w:val="clear" w:color="auto" w:fill="F2F2F2" w:themeFill="background1" w:themeFillShade="F2"/>
          </w:tcPr>
          <w:p w14:paraId="54DC3BB6" w14:textId="77777777" w:rsidR="00814B22" w:rsidRPr="00B1299A" w:rsidRDefault="00814B22" w:rsidP="003C0FBF">
            <w:pPr>
              <w:pStyle w:val="Tablebodybold"/>
              <w:spacing w:before="120" w:after="120"/>
              <w:rPr>
                <w:lang w:val="en-CA"/>
              </w:rPr>
            </w:pPr>
            <w:r w:rsidRPr="00B1299A">
              <w:rPr>
                <w:lang w:val="en-CA"/>
              </w:rPr>
              <w:t>ethics of cultural appropriation and plagiarism</w:t>
            </w:r>
          </w:p>
          <w:p w14:paraId="0408D578" w14:textId="1FEB8AEA" w:rsidR="00814B22" w:rsidRPr="00552D58"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4969" w:type="pct"/>
        <w:tblLook w:val="04A0" w:firstRow="1" w:lastRow="0" w:firstColumn="1" w:lastColumn="0" w:noHBand="0" w:noVBand="1"/>
      </w:tblPr>
      <w:tblGrid>
        <w:gridCol w:w="1808"/>
        <w:gridCol w:w="7291"/>
        <w:gridCol w:w="9048"/>
      </w:tblGrid>
      <w:tr w:rsidR="009A6640" w:rsidRPr="00B7055E" w14:paraId="038319D2" w14:textId="77777777" w:rsidTr="009A6640">
        <w:trPr>
          <w:trHeight w:val="492"/>
        </w:trPr>
        <w:tc>
          <w:tcPr>
            <w:tcW w:w="5000" w:type="pct"/>
            <w:gridSpan w:val="3"/>
            <w:tcBorders>
              <w:top w:val="nil"/>
              <w:left w:val="nil"/>
              <w:bottom w:val="single" w:sz="4" w:space="0" w:color="auto"/>
              <w:right w:val="nil"/>
            </w:tcBorders>
            <w:shd w:val="clear" w:color="auto" w:fill="auto"/>
          </w:tcPr>
          <w:p w14:paraId="6DA23974" w14:textId="24FC9503" w:rsidR="009A6640" w:rsidRPr="00B7055E" w:rsidRDefault="009A6640" w:rsidP="009A664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9A6640" w:rsidRPr="00B7055E" w14:paraId="6E7A88B7" w14:textId="77777777" w:rsidTr="009A6640">
        <w:tc>
          <w:tcPr>
            <w:tcW w:w="498" w:type="pct"/>
            <w:tcBorders>
              <w:bottom w:val="single" w:sz="4" w:space="0" w:color="auto"/>
              <w:right w:val="single" w:sz="4" w:space="0" w:color="FFFFFF" w:themeColor="background1"/>
            </w:tcBorders>
            <w:shd w:val="clear" w:color="auto" w:fill="4A5F7C"/>
          </w:tcPr>
          <w:p w14:paraId="5782385F"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9B97F5C"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C57C703"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21946D99" w14:textId="77777777" w:rsidTr="009A6640">
        <w:trPr>
          <w:trHeight w:val="840"/>
        </w:trPr>
        <w:tc>
          <w:tcPr>
            <w:tcW w:w="498" w:type="pct"/>
            <w:shd w:val="clear" w:color="auto" w:fill="FEECBC"/>
          </w:tcPr>
          <w:p w14:paraId="636792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17758FBE" w14:textId="77777777" w:rsidR="00814B22" w:rsidRPr="00DA7434" w:rsidRDefault="00814B22" w:rsidP="00D622DB"/>
        </w:tc>
        <w:tc>
          <w:tcPr>
            <w:tcW w:w="2493" w:type="pct"/>
            <w:shd w:val="clear" w:color="auto" w:fill="F2F2F2" w:themeFill="background1" w:themeFillShade="F2"/>
          </w:tcPr>
          <w:p w14:paraId="605C06D3" w14:textId="3EB27A18" w:rsidR="00814B22" w:rsidRDefault="00814B22" w:rsidP="003C0FBF">
            <w:pPr>
              <w:pStyle w:val="Tablebodybold"/>
              <w:spacing w:before="120" w:after="120"/>
            </w:pPr>
            <w:r w:rsidRPr="00814B22">
              <w:rPr>
                <w:lang w:val="en-CA"/>
              </w:rPr>
              <w:t>Stories give us unique ways to understand and reflect on meaning.</w:t>
            </w:r>
          </w:p>
          <w:p w14:paraId="457EAFB5" w14:textId="77777777" w:rsidR="00814B22" w:rsidRDefault="00814B22" w:rsidP="003C0FBF">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2827918A" w14:textId="508C3088" w:rsidR="00814B22" w:rsidRDefault="00814B22" w:rsidP="003C0FBF">
            <w:pPr>
              <w:pStyle w:val="Tablebodybold"/>
              <w:spacing w:before="120" w:after="120"/>
              <w:rPr>
                <w:lang w:val="en-CA"/>
              </w:rPr>
            </w:pPr>
            <w:r w:rsidRPr="00814B22">
              <w:rPr>
                <w:lang w:val="en-CA"/>
              </w:rPr>
              <w:t>Cultural expression can take many forms.</w:t>
            </w:r>
          </w:p>
          <w:p w14:paraId="7D2F7B26" w14:textId="12BE7F6D" w:rsidR="00814B22" w:rsidRPr="0015592D" w:rsidRDefault="00814B22" w:rsidP="00552D58">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9A6640" w:rsidRPr="00D901BD" w14:paraId="0AEE37FC" w14:textId="77777777" w:rsidTr="009A6640">
        <w:trPr>
          <w:trHeight w:val="1414"/>
        </w:trPr>
        <w:tc>
          <w:tcPr>
            <w:tcW w:w="498" w:type="pct"/>
            <w:shd w:val="clear" w:color="auto" w:fill="FEECBC"/>
          </w:tcPr>
          <w:p w14:paraId="563D45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6AFA2ABF" w14:textId="77777777" w:rsidR="00814B22" w:rsidRDefault="00814B22" w:rsidP="003C0FBF">
            <w:pPr>
              <w:pStyle w:val="Tablebodybold"/>
              <w:spacing w:before="120" w:after="120"/>
            </w:pPr>
            <w:r w:rsidRPr="00814B22">
              <w:rPr>
                <w:lang w:val="en-CA"/>
              </w:rPr>
              <w:t>Recognize First Peoples perspectives and knowledge, other ways of knowing, and local cultural knowledge</w:t>
            </w:r>
          </w:p>
          <w:p w14:paraId="0EDDBC99" w14:textId="1A46C186"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3" w:type="pct"/>
            <w:shd w:val="clear" w:color="auto" w:fill="F2F2F2" w:themeFill="background1" w:themeFillShade="F2"/>
          </w:tcPr>
          <w:p w14:paraId="26A6C526" w14:textId="390BF109" w:rsidR="00814B22" w:rsidRPr="000435D7" w:rsidRDefault="00EB00F7" w:rsidP="000B69E0">
            <w:pPr>
              <w:pStyle w:val="Tablebodybold"/>
              <w:spacing w:before="120" w:after="120"/>
              <w:rPr>
                <w:lang w:val="en-CA"/>
              </w:rPr>
            </w:pPr>
            <w:r w:rsidRPr="00EB00F7">
              <w:rPr>
                <w:lang w:val="en-CA"/>
              </w:rPr>
              <w:t xml:space="preserve">Analyze personal, shared, and others’ experiences, perspectives, and worldviews through </w:t>
            </w:r>
            <w:r w:rsidR="00A87AAD">
              <w:rPr>
                <w:lang w:val="en-CA"/>
              </w:rPr>
              <w:br/>
            </w:r>
            <w:r w:rsidRPr="00EB00F7">
              <w:rPr>
                <w:lang w:val="en-CA"/>
              </w:rPr>
              <w:t>a cultural lens</w:t>
            </w:r>
          </w:p>
          <w:p w14:paraId="56580CC1" w14:textId="3B780253" w:rsidR="009C67C7" w:rsidRPr="00CC3320" w:rsidRDefault="00814B22" w:rsidP="002E32B4">
            <w:pPr>
              <w:pStyle w:val="Bullet"/>
              <w:spacing w:after="120"/>
              <w:ind w:left="406" w:hanging="264"/>
            </w:pPr>
            <w:r w:rsidRPr="00814B22">
              <w:rPr>
                <w:lang w:val="en-CA"/>
              </w:rPr>
              <w:t>e.g., values, practices, traditions, perceptions</w:t>
            </w:r>
          </w:p>
        </w:tc>
      </w:tr>
      <w:tr w:rsidR="009A6640" w:rsidRPr="00D901BD" w14:paraId="07E10177" w14:textId="77777777" w:rsidTr="009A6640">
        <w:trPr>
          <w:trHeight w:val="840"/>
        </w:trPr>
        <w:tc>
          <w:tcPr>
            <w:tcW w:w="498" w:type="pct"/>
            <w:shd w:val="clear" w:color="auto" w:fill="FFECBC"/>
          </w:tcPr>
          <w:p w14:paraId="6FE6794A"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277AE6F5" w14:textId="77777777" w:rsidR="00814B22" w:rsidRDefault="00814B22" w:rsidP="003C0FBF">
            <w:pPr>
              <w:pStyle w:val="Tablebodybold"/>
              <w:spacing w:before="120" w:after="120"/>
            </w:pPr>
            <w:r w:rsidRPr="00814B22">
              <w:rPr>
                <w:lang w:val="en-CA"/>
              </w:rPr>
              <w:t>First Peoples perspectives connecting language and culture, including histories, identity, and place</w:t>
            </w:r>
          </w:p>
          <w:p w14:paraId="30FAFE1A" w14:textId="440477A6" w:rsidR="00814B22" w:rsidRPr="00814B22" w:rsidRDefault="00814B22" w:rsidP="003C0FBF">
            <w:pPr>
              <w:pStyle w:val="Bullet"/>
              <w:spacing w:after="120"/>
              <w:ind w:left="406" w:hanging="264"/>
              <w:rPr>
                <w:lang w:val="en-CA"/>
              </w:rPr>
            </w:pPr>
            <w:r w:rsidRPr="00814B22">
              <w:rPr>
                <w:lang w:val="en-CA"/>
              </w:rPr>
              <w:t xml:space="preserve">e.g., conversations with an Elder about local celebrations, traditions, </w:t>
            </w:r>
            <w:r w:rsidR="003C0FBF">
              <w:rPr>
                <w:lang w:val="en-CA"/>
              </w:rPr>
              <w:br/>
            </w:r>
            <w:r w:rsidRPr="00814B22">
              <w:rPr>
                <w:lang w:val="en-CA"/>
              </w:rPr>
              <w:t xml:space="preserve">and protocols </w:t>
            </w:r>
          </w:p>
          <w:p w14:paraId="27F2EEA8" w14:textId="77777777" w:rsidR="00814B22" w:rsidRPr="00814B22" w:rsidRDefault="00814B22" w:rsidP="003C0FBF">
            <w:pPr>
              <w:pStyle w:val="Bullet"/>
              <w:spacing w:after="120"/>
              <w:ind w:left="406" w:hanging="264"/>
              <w:rPr>
                <w:lang w:val="en-CA"/>
              </w:rPr>
            </w:pPr>
            <w:r w:rsidRPr="00814B22">
              <w:rPr>
                <w:lang w:val="en-CA"/>
              </w:rPr>
              <w:t xml:space="preserve">identity is influenced by, for example, traditions, protocols, celebrations, and festivals. </w:t>
            </w:r>
          </w:p>
          <w:p w14:paraId="11A16956" w14:textId="2DBA7A40" w:rsidR="00814B22" w:rsidRPr="000435D7" w:rsidRDefault="00814B22" w:rsidP="003C0FBF">
            <w:pPr>
              <w:pStyle w:val="Bullet"/>
              <w:spacing w:after="120"/>
              <w:ind w:left="406" w:hanging="264"/>
            </w:pPr>
            <w:r w:rsidRPr="00814B22">
              <w:rPr>
                <w:lang w:val="en-CA"/>
              </w:rPr>
              <w:t xml:space="preserve">A sense of place can be influenced by, for example, territory, food, clothing, and creative works. </w:t>
            </w:r>
          </w:p>
        </w:tc>
        <w:tc>
          <w:tcPr>
            <w:tcW w:w="2493" w:type="pct"/>
            <w:shd w:val="clear" w:color="auto" w:fill="F2F2F2" w:themeFill="background1" w:themeFillShade="F2"/>
          </w:tcPr>
          <w:p w14:paraId="579C32CC" w14:textId="77777777" w:rsidR="00814B22" w:rsidRPr="00B1299A" w:rsidRDefault="00814B22" w:rsidP="003C0FBF">
            <w:pPr>
              <w:pStyle w:val="Tablebodybold"/>
              <w:spacing w:before="120" w:after="120"/>
              <w:rPr>
                <w:lang w:val="en-CA"/>
              </w:rPr>
            </w:pPr>
            <w:r w:rsidRPr="00B1299A">
              <w:rPr>
                <w:lang w:val="en-CA"/>
              </w:rPr>
              <w:t>ethics of cultural appropriation and plagiarism</w:t>
            </w:r>
          </w:p>
          <w:p w14:paraId="17D60095" w14:textId="1E55AEAD" w:rsidR="00814B22" w:rsidRPr="00F32EC5"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5E01E195" w14:textId="77777777" w:rsidR="0015592D" w:rsidRDefault="0015592D" w:rsidP="0015592D"/>
    <w:tbl>
      <w:tblPr>
        <w:tblStyle w:val="TableGrid"/>
        <w:tblW w:w="4969" w:type="pct"/>
        <w:tblLook w:val="04A0" w:firstRow="1" w:lastRow="0" w:firstColumn="1" w:lastColumn="0" w:noHBand="0" w:noVBand="1"/>
      </w:tblPr>
      <w:tblGrid>
        <w:gridCol w:w="1807"/>
        <w:gridCol w:w="7299"/>
        <w:gridCol w:w="9041"/>
      </w:tblGrid>
      <w:tr w:rsidR="009A6640" w:rsidRPr="00B7055E" w14:paraId="412C29CD" w14:textId="77777777" w:rsidTr="009A6640">
        <w:trPr>
          <w:trHeight w:val="492"/>
        </w:trPr>
        <w:tc>
          <w:tcPr>
            <w:tcW w:w="5000" w:type="pct"/>
            <w:gridSpan w:val="3"/>
            <w:tcBorders>
              <w:top w:val="nil"/>
              <w:left w:val="nil"/>
              <w:bottom w:val="single" w:sz="4" w:space="0" w:color="auto"/>
              <w:right w:val="nil"/>
            </w:tcBorders>
            <w:shd w:val="clear" w:color="auto" w:fill="auto"/>
          </w:tcPr>
          <w:p w14:paraId="7D79B546" w14:textId="3E105E09" w:rsidR="009A6640" w:rsidRPr="00B7055E" w:rsidRDefault="009A6640" w:rsidP="009A664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9A6640" w:rsidRPr="00B7055E" w14:paraId="48890E94" w14:textId="77777777" w:rsidTr="009A6640">
        <w:tc>
          <w:tcPr>
            <w:tcW w:w="498" w:type="pct"/>
            <w:tcBorders>
              <w:bottom w:val="single" w:sz="4" w:space="0" w:color="auto"/>
              <w:right w:val="single" w:sz="4" w:space="0" w:color="FFFFFF" w:themeColor="background1"/>
            </w:tcBorders>
            <w:shd w:val="clear" w:color="auto" w:fill="4A5F7C"/>
          </w:tcPr>
          <w:p w14:paraId="564C828D"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0393656"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DE65649"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6640" w:rsidRPr="00D901BD" w14:paraId="1057CE99" w14:textId="77777777" w:rsidTr="009A6640">
        <w:trPr>
          <w:trHeight w:val="840"/>
        </w:trPr>
        <w:tc>
          <w:tcPr>
            <w:tcW w:w="498"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7C144308" w14:textId="77777777" w:rsidR="00552D58" w:rsidRPr="00DA7434" w:rsidRDefault="00552D58" w:rsidP="00D622DB"/>
        </w:tc>
        <w:tc>
          <w:tcPr>
            <w:tcW w:w="2491" w:type="pct"/>
            <w:shd w:val="clear" w:color="auto" w:fill="F2F2F2" w:themeFill="background1" w:themeFillShade="F2"/>
          </w:tcPr>
          <w:p w14:paraId="49A7624F" w14:textId="1B6B8106" w:rsidR="00552D58" w:rsidRDefault="00552D58" w:rsidP="003C0FBF">
            <w:pPr>
              <w:pStyle w:val="Tablebodybold"/>
              <w:spacing w:before="120" w:after="120"/>
            </w:pPr>
            <w:r w:rsidRPr="00552D58">
              <w:rPr>
                <w:lang w:val="en-CA"/>
              </w:rPr>
              <w:t>Language and culture are interconnected and shape our perspective, identity, and voice.</w:t>
            </w:r>
          </w:p>
          <w:p w14:paraId="24415352" w14:textId="33CAE0A3" w:rsidR="00552D58" w:rsidRDefault="000435D7" w:rsidP="003C0FBF">
            <w:pPr>
              <w:pStyle w:val="Tablebodybold"/>
              <w:spacing w:before="120" w:after="120"/>
            </w:pPr>
            <w:r w:rsidRPr="000435D7">
              <w:rPr>
                <w:lang w:val="en-CA"/>
              </w:rPr>
              <w:t>Exploring diverse forms of cultural expression promotes greater understanding 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9A6640" w:rsidRPr="00D901BD" w14:paraId="58C4BBF4" w14:textId="77777777" w:rsidTr="009A6640">
        <w:trPr>
          <w:trHeight w:val="1082"/>
        </w:trPr>
        <w:tc>
          <w:tcPr>
            <w:tcW w:w="498"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500F1B8D" w14:textId="77777777" w:rsidR="00AC534C" w:rsidRDefault="00AC534C" w:rsidP="003C0FBF">
            <w:pPr>
              <w:pStyle w:val="Tablebodybold"/>
              <w:spacing w:before="120" w:after="120"/>
            </w:pPr>
            <w:r w:rsidRPr="00814B22">
              <w:rPr>
                <w:lang w:val="en-CA"/>
              </w:rPr>
              <w:t>Recognize First Peoples perspectives and knowledge, other ways of knowing, 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1" w:type="pct"/>
            <w:shd w:val="clear" w:color="auto" w:fill="F2F2F2" w:themeFill="background1" w:themeFillShade="F2"/>
          </w:tcPr>
          <w:p w14:paraId="7E1D7D5A" w14:textId="74FB485D" w:rsidR="00AC534C" w:rsidRPr="000435D7" w:rsidRDefault="00AC534C" w:rsidP="000B69E0">
            <w:pPr>
              <w:pStyle w:val="Tablebodybold"/>
              <w:spacing w:before="120" w:after="120"/>
              <w:rPr>
                <w:lang w:val="en-CA"/>
              </w:rPr>
            </w:pPr>
            <w:r w:rsidRPr="00AC534C">
              <w:rPr>
                <w:lang w:val="en-CA"/>
              </w:rPr>
              <w:t>Analyze personal, shared, and others’ experiences, perspectives, and worldviews through</w:t>
            </w:r>
            <w:r w:rsidR="00B1299A">
              <w:rPr>
                <w:lang w:val="en-CA"/>
              </w:rPr>
              <w:br/>
            </w:r>
            <w:r w:rsidRPr="00AC534C">
              <w:rPr>
                <w:lang w:val="en-CA"/>
              </w:rPr>
              <w:t>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9A6640" w:rsidRPr="00D901BD" w14:paraId="3FCD0DD1" w14:textId="77777777" w:rsidTr="009A6640">
        <w:tc>
          <w:tcPr>
            <w:tcW w:w="498"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2B7A0235" w14:textId="77777777" w:rsidR="00AC534C" w:rsidRDefault="00AC534C" w:rsidP="003C0FBF">
            <w:pPr>
              <w:pStyle w:val="Tablebodybold"/>
              <w:spacing w:before="120" w:after="120"/>
            </w:pPr>
            <w:r w:rsidRPr="00814B22">
              <w:rPr>
                <w:lang w:val="en-CA"/>
              </w:rPr>
              <w:t>First Peoples perspectives connecting language and culture, including histories, identity, and place</w:t>
            </w:r>
          </w:p>
          <w:p w14:paraId="02B377E9" w14:textId="0D34F76B" w:rsidR="00AC534C" w:rsidRPr="00814B22" w:rsidRDefault="00AC534C" w:rsidP="003C0FBF">
            <w:pPr>
              <w:pStyle w:val="Bullet"/>
              <w:spacing w:after="120"/>
              <w:ind w:left="406" w:hanging="264"/>
              <w:rPr>
                <w:lang w:val="en-CA"/>
              </w:rPr>
            </w:pPr>
            <w:r w:rsidRPr="00814B22">
              <w:rPr>
                <w:lang w:val="en-CA"/>
              </w:rPr>
              <w:t xml:space="preserve">e.g., conversations with an Elder about local celebrations, traditions, </w:t>
            </w:r>
            <w:r w:rsidR="003C0FBF">
              <w:rPr>
                <w:lang w:val="en-CA"/>
              </w:rPr>
              <w:br/>
            </w:r>
            <w:r w:rsidRPr="00814B22">
              <w:rPr>
                <w:lang w:val="en-CA"/>
              </w:rPr>
              <w:t xml:space="preserve">and protocols </w:t>
            </w:r>
          </w:p>
          <w:p w14:paraId="3A0BD227" w14:textId="77777777" w:rsidR="00AC534C" w:rsidRPr="00814B22" w:rsidRDefault="00AC534C" w:rsidP="003C0FBF">
            <w:pPr>
              <w:pStyle w:val="Bullet"/>
              <w:spacing w:after="120"/>
              <w:ind w:left="406" w:hanging="264"/>
              <w:rPr>
                <w:lang w:val="en-CA"/>
              </w:rPr>
            </w:pPr>
            <w:r w:rsidRPr="00814B22">
              <w:rPr>
                <w:lang w:val="en-CA"/>
              </w:rPr>
              <w:t xml:space="preserve">identity is influenced by, for example, traditions, protocols, celebrations, and festivals. </w:t>
            </w:r>
          </w:p>
          <w:p w14:paraId="0CF4E33F" w14:textId="7289F7F6" w:rsidR="00AC534C" w:rsidRPr="000435D7" w:rsidRDefault="00AC534C" w:rsidP="003C0FBF">
            <w:pPr>
              <w:pStyle w:val="Bullet"/>
              <w:spacing w:after="120"/>
              <w:ind w:left="406" w:hanging="264"/>
            </w:pPr>
            <w:r w:rsidRPr="00814B22">
              <w:rPr>
                <w:lang w:val="en-CA"/>
              </w:rPr>
              <w:t xml:space="preserve">A sense of place can be influenced by, for example, territory, food, clothing, and creative works. </w:t>
            </w:r>
          </w:p>
        </w:tc>
        <w:tc>
          <w:tcPr>
            <w:tcW w:w="2491" w:type="pct"/>
            <w:shd w:val="clear" w:color="auto" w:fill="F2F2F2" w:themeFill="background1" w:themeFillShade="F2"/>
          </w:tcPr>
          <w:p w14:paraId="0AD00ABD" w14:textId="0CCEA40C" w:rsidR="00254FE0" w:rsidRPr="00B1299A" w:rsidRDefault="00254FE0" w:rsidP="003C0FBF">
            <w:pPr>
              <w:pStyle w:val="Tablebodybold"/>
              <w:spacing w:before="120" w:after="120"/>
            </w:pPr>
            <w:r w:rsidRPr="00B1299A">
              <w:rPr>
                <w:lang w:val="en-CA"/>
              </w:rPr>
              <w:t>connections between language and culture</w:t>
            </w:r>
          </w:p>
          <w:p w14:paraId="18B9EDDC" w14:textId="67D95483" w:rsidR="00AC534C" w:rsidRPr="00254FE0" w:rsidRDefault="00254FE0" w:rsidP="00254FE0">
            <w:pPr>
              <w:pStyle w:val="Bullet"/>
              <w:spacing w:after="120"/>
              <w:ind w:left="406" w:hanging="264"/>
            </w:pPr>
            <w:r w:rsidRPr="00254FE0">
              <w:rPr>
                <w:lang w:val="en-CA"/>
              </w:rPr>
              <w:t>as expressed through creative works (e.g., books, dance, paintings, pictures, poems, songs), regional dialects, historical origins of words and expressions</w:t>
            </w:r>
            <w:r w:rsidRPr="00552D58">
              <w:rPr>
                <w:lang w:val="en-CA"/>
              </w:rPr>
              <w:t xml:space="preserve"> </w:t>
            </w:r>
          </w:p>
          <w:p w14:paraId="2FE6BD81" w14:textId="77777777" w:rsidR="00254FE0" w:rsidRPr="00B1299A" w:rsidRDefault="00254FE0" w:rsidP="003C0FBF">
            <w:pPr>
              <w:pStyle w:val="Tablebodybold"/>
              <w:spacing w:before="120" w:after="120"/>
            </w:pPr>
            <w:r w:rsidRPr="00B1299A">
              <w:t>ethics of cultural appropriation and plagiarism</w:t>
            </w:r>
          </w:p>
          <w:p w14:paraId="1091AE01" w14:textId="4200DAA0" w:rsidR="00254FE0" w:rsidRPr="00552D58" w:rsidRDefault="00254FE0" w:rsidP="00254FE0">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69" w:type="pct"/>
        <w:tblLook w:val="04A0" w:firstRow="1" w:lastRow="0" w:firstColumn="1" w:lastColumn="0" w:noHBand="0" w:noVBand="1"/>
      </w:tblPr>
      <w:tblGrid>
        <w:gridCol w:w="1807"/>
        <w:gridCol w:w="7288"/>
        <w:gridCol w:w="9052"/>
      </w:tblGrid>
      <w:tr w:rsidR="009A6640" w:rsidRPr="00B7055E" w14:paraId="2EB2DD26" w14:textId="77777777" w:rsidTr="00D55FA9">
        <w:trPr>
          <w:trHeight w:val="492"/>
        </w:trPr>
        <w:tc>
          <w:tcPr>
            <w:tcW w:w="5000" w:type="pct"/>
            <w:gridSpan w:val="3"/>
            <w:tcBorders>
              <w:top w:val="nil"/>
              <w:left w:val="nil"/>
              <w:bottom w:val="single" w:sz="4" w:space="0" w:color="auto"/>
              <w:right w:val="nil"/>
            </w:tcBorders>
            <w:shd w:val="clear" w:color="auto" w:fill="auto"/>
          </w:tcPr>
          <w:p w14:paraId="528AB79D" w14:textId="137474CB" w:rsidR="009A6640" w:rsidRPr="00B7055E" w:rsidRDefault="009A664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D55FA9" w:rsidRPr="00B7055E" w14:paraId="137F3DD9" w14:textId="77777777" w:rsidTr="00D55FA9">
        <w:tc>
          <w:tcPr>
            <w:tcW w:w="498" w:type="pct"/>
            <w:tcBorders>
              <w:bottom w:val="single" w:sz="4" w:space="0" w:color="auto"/>
              <w:right w:val="single" w:sz="4" w:space="0" w:color="FFFFFF" w:themeColor="background1"/>
            </w:tcBorders>
            <w:shd w:val="clear" w:color="auto" w:fill="4A5F7C"/>
          </w:tcPr>
          <w:p w14:paraId="1EDACFDA" w14:textId="77777777" w:rsidR="009A6640" w:rsidRPr="00B7055E" w:rsidRDefault="009A6640" w:rsidP="000B69E0">
            <w:pPr>
              <w:spacing w:before="60" w:after="60" w:line="240" w:lineRule="exact"/>
              <w:jc w:val="center"/>
              <w:rPr>
                <w:rFonts w:ascii="Century Gothic" w:hAnsi="Century Gothic" w:cstheme="minorHAnsi"/>
                <w:b/>
                <w:color w:val="FFFFFF" w:themeColor="background1"/>
              </w:rPr>
            </w:pPr>
          </w:p>
        </w:tc>
        <w:tc>
          <w:tcPr>
            <w:tcW w:w="20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B6497E4"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D23DA6B" w14:textId="77777777" w:rsidR="009A6640" w:rsidRPr="00B7055E" w:rsidRDefault="009A664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55FA9" w:rsidRPr="00D901BD" w14:paraId="29BD6B96" w14:textId="77777777" w:rsidTr="00D55FA9">
        <w:trPr>
          <w:trHeight w:val="840"/>
        </w:trPr>
        <w:tc>
          <w:tcPr>
            <w:tcW w:w="498"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8" w:type="pct"/>
          </w:tcPr>
          <w:p w14:paraId="0A5FA7BD" w14:textId="77777777" w:rsidR="004A0642" w:rsidRPr="00DA7434" w:rsidRDefault="004A0642" w:rsidP="00D622DB"/>
        </w:tc>
        <w:tc>
          <w:tcPr>
            <w:tcW w:w="2494" w:type="pct"/>
            <w:shd w:val="clear" w:color="auto" w:fill="F2F2F2" w:themeFill="background1" w:themeFillShade="F2"/>
          </w:tcPr>
          <w:p w14:paraId="229D1923" w14:textId="77777777" w:rsidR="000435D7" w:rsidRPr="00552D58" w:rsidRDefault="000435D7" w:rsidP="003C0FBF">
            <w:pPr>
              <w:pStyle w:val="Tablebodybold"/>
              <w:spacing w:before="120" w:after="120"/>
              <w:rPr>
                <w:lang w:val="en-CA"/>
              </w:rPr>
            </w:pPr>
            <w:r w:rsidRPr="004A0642">
              <w:rPr>
                <w:lang w:val="en-CA"/>
              </w:rPr>
              <w:t>Stories help us to acquire language and understand the world around us.</w:t>
            </w:r>
          </w:p>
          <w:p w14:paraId="65269134" w14:textId="77777777" w:rsidR="00A87AAD" w:rsidRPr="00A87AAD" w:rsidRDefault="00A87AAD" w:rsidP="003C0FBF">
            <w:pPr>
              <w:pStyle w:val="Bullet"/>
              <w:spacing w:after="120"/>
              <w:ind w:left="406" w:hanging="264"/>
              <w:rPr>
                <w:lang w:val="en-CA"/>
              </w:rPr>
            </w:pPr>
            <w:r w:rsidRPr="00A87AA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4A471DD" w14:textId="56E5DDA6" w:rsidR="00A87AAD" w:rsidRPr="00814B22" w:rsidRDefault="00A87AAD" w:rsidP="003C0FBF">
            <w:pPr>
              <w:pStyle w:val="Bullet"/>
              <w:spacing w:after="120"/>
              <w:ind w:left="406" w:hanging="264"/>
              <w:rPr>
                <w:lang w:val="en-CA"/>
              </w:rPr>
            </w:pPr>
            <w:r w:rsidRPr="00A87AAD">
              <w:rPr>
                <w:lang w:val="en-CA"/>
              </w:rPr>
              <w:t xml:space="preserve">understand the world: by exploring, for example, thoughts, feelings, knowledge, culture, </w:t>
            </w:r>
            <w:r>
              <w:rPr>
                <w:lang w:val="en-CA"/>
              </w:rPr>
              <w:br/>
            </w:r>
            <w:r w:rsidRPr="00A87AAD">
              <w:rPr>
                <w:lang w:val="en-CA"/>
              </w:rPr>
              <w:t>and identity</w:t>
            </w:r>
            <w:r w:rsidRPr="00814B22">
              <w:rPr>
                <w:lang w:val="en-CA"/>
              </w:rPr>
              <w:t xml:space="preserve"> </w:t>
            </w:r>
          </w:p>
          <w:p w14:paraId="6AE68D08" w14:textId="528001E8" w:rsidR="000435D7" w:rsidRPr="004A0642" w:rsidRDefault="000435D7" w:rsidP="003C0FBF">
            <w:pPr>
              <w:pStyle w:val="Tablebodybold"/>
              <w:spacing w:before="120" w:after="120"/>
              <w:rPr>
                <w:b w:val="0"/>
                <w:lang w:val="en-CA"/>
              </w:rPr>
            </w:pPr>
            <w:r w:rsidRPr="000435D7">
              <w:rPr>
                <w:lang w:val="en-CA"/>
              </w:rPr>
              <w:t>Exploring diverse forms of cultural expression allows us to experience and appreciate cultural diversity.</w:t>
            </w:r>
          </w:p>
        </w:tc>
      </w:tr>
      <w:tr w:rsidR="00D55FA9" w:rsidRPr="00D901BD" w14:paraId="71CC9EA5" w14:textId="77777777" w:rsidTr="00D55FA9">
        <w:trPr>
          <w:trHeight w:val="1058"/>
        </w:trPr>
        <w:tc>
          <w:tcPr>
            <w:tcW w:w="498"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8" w:type="pct"/>
          </w:tcPr>
          <w:p w14:paraId="6BDA3788" w14:textId="2BCA0716" w:rsidR="00AC534C" w:rsidRDefault="00AC534C" w:rsidP="003C0FBF">
            <w:pPr>
              <w:pStyle w:val="Tablebodybold"/>
              <w:spacing w:before="120" w:after="120"/>
            </w:pPr>
            <w:r w:rsidRPr="00814B22">
              <w:rPr>
                <w:lang w:val="en-CA"/>
              </w:rPr>
              <w:t xml:space="preserve">Recognize First Peoples perspectives and knowledge, other ways </w:t>
            </w:r>
            <w:r>
              <w:rPr>
                <w:lang w:val="en-CA"/>
              </w:rPr>
              <w:br/>
            </w:r>
            <w:r w:rsidRPr="00814B22">
              <w:rPr>
                <w:lang w:val="en-CA"/>
              </w:rPr>
              <w:t>of knowing, 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4" w:type="pct"/>
            <w:shd w:val="clear" w:color="auto" w:fill="F2F2F2" w:themeFill="background1" w:themeFillShade="F2"/>
          </w:tcPr>
          <w:p w14:paraId="064A773A" w14:textId="13376329" w:rsidR="00AC534C" w:rsidRPr="004A0642" w:rsidRDefault="00AC534C" w:rsidP="00A87AAD">
            <w:pPr>
              <w:pStyle w:val="Tablebodybold"/>
              <w:spacing w:before="120" w:after="120"/>
            </w:pPr>
            <w:r w:rsidRPr="00AC534C">
              <w:rPr>
                <w:lang w:val="en-CA"/>
              </w:rPr>
              <w:t>Consider personal, shared, and others’ experiences, perspectives, and worldviews through a cultural lens</w:t>
            </w:r>
          </w:p>
        </w:tc>
      </w:tr>
      <w:tr w:rsidR="00D55FA9" w:rsidRPr="00D901BD" w14:paraId="1305E2A1" w14:textId="77777777" w:rsidTr="00D55FA9">
        <w:tc>
          <w:tcPr>
            <w:tcW w:w="498"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8" w:type="pct"/>
          </w:tcPr>
          <w:p w14:paraId="3AA0B52E" w14:textId="77777777" w:rsidR="00AC534C" w:rsidRDefault="00AC534C" w:rsidP="003C0FBF">
            <w:pPr>
              <w:pStyle w:val="Tablebodybold"/>
              <w:spacing w:before="120" w:after="120"/>
            </w:pPr>
            <w:r w:rsidRPr="00814B22">
              <w:rPr>
                <w:lang w:val="en-CA"/>
              </w:rPr>
              <w:t>First Peoples perspectives connecting language and culture, including histories, identity, and place</w:t>
            </w:r>
          </w:p>
          <w:p w14:paraId="42538279" w14:textId="77777777" w:rsidR="00AC534C" w:rsidRPr="00814B22" w:rsidRDefault="00AC534C" w:rsidP="003C0FBF">
            <w:pPr>
              <w:pStyle w:val="Bullet"/>
              <w:spacing w:after="120"/>
              <w:ind w:left="406" w:hanging="264"/>
              <w:rPr>
                <w:lang w:val="en-CA"/>
              </w:rPr>
            </w:pPr>
            <w:r w:rsidRPr="00814B22">
              <w:rPr>
                <w:lang w:val="en-CA"/>
              </w:rPr>
              <w:t xml:space="preserve">e.g., conversations with an Elder about local celebrations, traditions, and protocols </w:t>
            </w:r>
          </w:p>
          <w:p w14:paraId="18C130DA" w14:textId="77777777" w:rsidR="00AC534C" w:rsidRPr="00814B22" w:rsidRDefault="00AC534C" w:rsidP="003C0FBF">
            <w:pPr>
              <w:pStyle w:val="Bullet"/>
              <w:spacing w:after="120"/>
              <w:ind w:left="406" w:hanging="264"/>
              <w:rPr>
                <w:lang w:val="en-CA"/>
              </w:rPr>
            </w:pPr>
            <w:r w:rsidRPr="00814B22">
              <w:rPr>
                <w:lang w:val="en-CA"/>
              </w:rPr>
              <w:t xml:space="preserve">identity is influenced by, for example, traditions, protocols, celebrations, and festivals. </w:t>
            </w:r>
          </w:p>
          <w:p w14:paraId="5B6F3742" w14:textId="467BED51" w:rsidR="00AC534C" w:rsidRPr="000435D7" w:rsidRDefault="00AC534C" w:rsidP="003C0FBF">
            <w:pPr>
              <w:pStyle w:val="Bullet"/>
              <w:spacing w:after="120"/>
              <w:ind w:left="406" w:hanging="264"/>
            </w:pPr>
            <w:r w:rsidRPr="00814B22">
              <w:rPr>
                <w:lang w:val="en-CA"/>
              </w:rPr>
              <w:t xml:space="preserve">A sense of place can be influenced by, for example, territory, food, clothing, and creative works. </w:t>
            </w:r>
          </w:p>
        </w:tc>
        <w:tc>
          <w:tcPr>
            <w:tcW w:w="2494" w:type="pct"/>
            <w:shd w:val="clear" w:color="auto" w:fill="F2F2F2" w:themeFill="background1" w:themeFillShade="F2"/>
          </w:tcPr>
          <w:p w14:paraId="04D5A669" w14:textId="20123203" w:rsidR="00AC534C" w:rsidRPr="00B1299A" w:rsidRDefault="00AC534C" w:rsidP="003C0FBF">
            <w:pPr>
              <w:pStyle w:val="Tablebodybold"/>
              <w:spacing w:before="120" w:after="120"/>
              <w:rPr>
                <w:lang w:val="en-CA"/>
              </w:rPr>
            </w:pPr>
            <w:r w:rsidRPr="00B1299A">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69" w:type="pct"/>
        <w:tblLook w:val="04A0" w:firstRow="1" w:lastRow="0" w:firstColumn="1" w:lastColumn="0" w:noHBand="0" w:noVBand="1"/>
      </w:tblPr>
      <w:tblGrid>
        <w:gridCol w:w="1807"/>
        <w:gridCol w:w="7335"/>
        <w:gridCol w:w="9005"/>
      </w:tblGrid>
      <w:tr w:rsidR="00D55FA9" w:rsidRPr="00B7055E" w14:paraId="44808A45" w14:textId="77777777" w:rsidTr="00D55FA9">
        <w:trPr>
          <w:trHeight w:val="492"/>
        </w:trPr>
        <w:tc>
          <w:tcPr>
            <w:tcW w:w="5000" w:type="pct"/>
            <w:gridSpan w:val="3"/>
            <w:tcBorders>
              <w:top w:val="nil"/>
              <w:left w:val="nil"/>
              <w:bottom w:val="single" w:sz="4" w:space="0" w:color="auto"/>
              <w:right w:val="nil"/>
            </w:tcBorders>
            <w:shd w:val="clear" w:color="auto" w:fill="auto"/>
          </w:tcPr>
          <w:p w14:paraId="2C07DB9B" w14:textId="4CC6A3AD" w:rsidR="00D55FA9" w:rsidRPr="00B7055E" w:rsidRDefault="00D55FA9" w:rsidP="00D55FA9">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PUNJABI</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D55FA9" w:rsidRPr="00B7055E" w14:paraId="3E267C37" w14:textId="77777777" w:rsidTr="00D55FA9">
        <w:tc>
          <w:tcPr>
            <w:tcW w:w="498" w:type="pct"/>
            <w:tcBorders>
              <w:bottom w:val="single" w:sz="4" w:space="0" w:color="auto"/>
              <w:right w:val="single" w:sz="4" w:space="0" w:color="FFFFFF" w:themeColor="background1"/>
            </w:tcBorders>
            <w:shd w:val="clear" w:color="auto" w:fill="4A5F7C"/>
          </w:tcPr>
          <w:p w14:paraId="1245656A" w14:textId="77777777" w:rsidR="00D55FA9" w:rsidRPr="00B7055E" w:rsidRDefault="00D55FA9" w:rsidP="000B69E0">
            <w:pPr>
              <w:spacing w:before="60" w:after="60" w:line="240" w:lineRule="exact"/>
              <w:jc w:val="center"/>
              <w:rPr>
                <w:rFonts w:ascii="Century Gothic" w:hAnsi="Century Gothic" w:cstheme="minorHAnsi"/>
                <w:b/>
                <w:color w:val="FFFFFF" w:themeColor="background1"/>
              </w:rPr>
            </w:pPr>
          </w:p>
        </w:tc>
        <w:tc>
          <w:tcPr>
            <w:tcW w:w="20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B506003" w14:textId="77777777" w:rsidR="00D55FA9" w:rsidRPr="00B7055E" w:rsidRDefault="00D55FA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5801807" w14:textId="77777777" w:rsidR="00D55FA9" w:rsidRPr="00B7055E" w:rsidRDefault="00D55FA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55FA9" w:rsidRPr="00D901BD" w14:paraId="6AF068F0" w14:textId="77777777" w:rsidTr="00D55FA9">
        <w:tc>
          <w:tcPr>
            <w:tcW w:w="498"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1" w:type="pct"/>
          </w:tcPr>
          <w:p w14:paraId="3FE5E8DA" w14:textId="77777777" w:rsidR="000435D7" w:rsidRPr="00DA7434" w:rsidRDefault="000435D7" w:rsidP="00D622DB"/>
        </w:tc>
        <w:tc>
          <w:tcPr>
            <w:tcW w:w="2481" w:type="pct"/>
            <w:shd w:val="clear" w:color="auto" w:fill="F2F2F2" w:themeFill="background1" w:themeFillShade="F2"/>
          </w:tcPr>
          <w:p w14:paraId="1AFDBBAC" w14:textId="107E3545" w:rsidR="000435D7" w:rsidRPr="00552D58" w:rsidRDefault="000435D7" w:rsidP="003C0FBF">
            <w:pPr>
              <w:pStyle w:val="Tablebodybold"/>
              <w:spacing w:before="120" w:after="120"/>
              <w:rPr>
                <w:lang w:val="en-CA"/>
              </w:rPr>
            </w:pPr>
            <w:r w:rsidRPr="000435D7">
              <w:rPr>
                <w:lang w:val="en-CA"/>
              </w:rPr>
              <w:t>Exploring diverse forms of</w:t>
            </w:r>
            <w:r w:rsidR="00B1299A">
              <w:rPr>
                <w:lang w:val="en-CA"/>
              </w:rPr>
              <w:t xml:space="preserve"> cultural expression promotes </w:t>
            </w:r>
            <w:r w:rsidRPr="000435D7">
              <w:rPr>
                <w:lang w:val="en-CA"/>
              </w:rPr>
              <w:t>greater understanding</w:t>
            </w:r>
            <w:r w:rsidR="00B1299A">
              <w:rPr>
                <w:lang w:val="en-CA"/>
              </w:rPr>
              <w:t xml:space="preserve"> and appreciation</w:t>
            </w:r>
            <w:r w:rsidRPr="000435D7">
              <w:rPr>
                <w:lang w:val="en-CA"/>
              </w:rPr>
              <w:t xml:space="preserve"> 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D55FA9" w:rsidRPr="00D901BD" w14:paraId="2F0B69BC" w14:textId="77777777" w:rsidTr="00D55FA9">
        <w:trPr>
          <w:trHeight w:val="1130"/>
        </w:trPr>
        <w:tc>
          <w:tcPr>
            <w:tcW w:w="498"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1" w:type="pct"/>
          </w:tcPr>
          <w:p w14:paraId="6062D5DE" w14:textId="007EB0D6" w:rsidR="00AC534C" w:rsidRDefault="00AC534C" w:rsidP="003C0FBF">
            <w:pPr>
              <w:pStyle w:val="Tablebodybold"/>
              <w:spacing w:before="120" w:after="120"/>
            </w:pPr>
            <w:r w:rsidRPr="00814B22">
              <w:rPr>
                <w:lang w:val="en-CA"/>
              </w:rPr>
              <w:t xml:space="preserve">Recognize First Peoples perspectives and knowledge, other ways </w:t>
            </w:r>
            <w:r>
              <w:rPr>
                <w:lang w:val="en-CA"/>
              </w:rPr>
              <w:br/>
            </w:r>
            <w:r w:rsidRPr="00814B22">
              <w:rPr>
                <w:lang w:val="en-CA"/>
              </w:rPr>
              <w:t>of knowing, 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81" w:type="pct"/>
            <w:shd w:val="clear" w:color="auto" w:fill="F2F2F2" w:themeFill="background1" w:themeFillShade="F2"/>
          </w:tcPr>
          <w:p w14:paraId="128A8032" w14:textId="51764ED9" w:rsidR="00AC534C" w:rsidRPr="000435D7" w:rsidRDefault="00254FE0" w:rsidP="003C0FBF">
            <w:pPr>
              <w:pStyle w:val="Tablebodybold"/>
              <w:spacing w:before="120" w:after="120"/>
              <w:rPr>
                <w:lang w:val="en-CA"/>
              </w:rPr>
            </w:pPr>
            <w:r w:rsidRPr="00254FE0">
              <w:rPr>
                <w:rFonts w:cstheme="minorHAnsi"/>
                <w:lang w:val="en-CA"/>
              </w:rPr>
              <w:t>Examine personal, shared, and others’ experiences, perspectives, and worldviews through 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D55FA9" w:rsidRPr="00D901BD" w14:paraId="21E44244" w14:textId="77777777" w:rsidTr="00D55FA9">
        <w:tc>
          <w:tcPr>
            <w:tcW w:w="498" w:type="pct"/>
            <w:shd w:val="clear" w:color="auto" w:fill="FFECBC"/>
          </w:tcPr>
          <w:p w14:paraId="63E40B37" w14:textId="77777777" w:rsidR="00254FE0" w:rsidRPr="00B20826" w:rsidRDefault="00254FE0"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1" w:type="pct"/>
          </w:tcPr>
          <w:p w14:paraId="65E650C8" w14:textId="77777777" w:rsidR="00254FE0" w:rsidRDefault="00254FE0" w:rsidP="003C0FBF">
            <w:pPr>
              <w:pStyle w:val="Tablebodybold"/>
              <w:spacing w:before="120" w:after="120"/>
            </w:pPr>
            <w:r w:rsidRPr="00814B22">
              <w:rPr>
                <w:lang w:val="en-CA"/>
              </w:rPr>
              <w:t>First Peoples perspectives connecting language and culture, including histories, identity, and place</w:t>
            </w:r>
          </w:p>
          <w:p w14:paraId="4FB6088F" w14:textId="77777777" w:rsidR="00254FE0" w:rsidRPr="00814B22" w:rsidRDefault="00254FE0" w:rsidP="003C0FBF">
            <w:pPr>
              <w:pStyle w:val="Bullet"/>
              <w:spacing w:after="120"/>
              <w:ind w:left="406" w:hanging="264"/>
              <w:rPr>
                <w:lang w:val="en-CA"/>
              </w:rPr>
            </w:pPr>
            <w:r w:rsidRPr="00814B22">
              <w:rPr>
                <w:lang w:val="en-CA"/>
              </w:rPr>
              <w:t xml:space="preserve">e.g., conversations with an Elder about local celebrations, traditions, and protocols </w:t>
            </w:r>
          </w:p>
          <w:p w14:paraId="1573321D" w14:textId="77777777" w:rsidR="00254FE0" w:rsidRPr="00814B22" w:rsidRDefault="00254FE0" w:rsidP="003C0FBF">
            <w:pPr>
              <w:pStyle w:val="Bullet"/>
              <w:spacing w:after="120"/>
              <w:ind w:left="406" w:hanging="264"/>
              <w:rPr>
                <w:lang w:val="en-CA"/>
              </w:rPr>
            </w:pPr>
            <w:r w:rsidRPr="00814B22">
              <w:rPr>
                <w:lang w:val="en-CA"/>
              </w:rPr>
              <w:t xml:space="preserve">identity is influenced by, for example, traditions, protocols, celebrations, and festivals. </w:t>
            </w:r>
          </w:p>
          <w:p w14:paraId="3E8F267B" w14:textId="7F56460B" w:rsidR="00254FE0" w:rsidRPr="000435D7" w:rsidRDefault="00254FE0" w:rsidP="003C0FBF">
            <w:pPr>
              <w:pStyle w:val="Bullet"/>
              <w:spacing w:after="120"/>
              <w:ind w:left="406" w:hanging="264"/>
            </w:pPr>
            <w:r w:rsidRPr="00814B22">
              <w:rPr>
                <w:lang w:val="en-CA"/>
              </w:rPr>
              <w:t xml:space="preserve">A sense of place can be influenced by, for example, territory, food, clothing, and creative works. </w:t>
            </w:r>
          </w:p>
        </w:tc>
        <w:tc>
          <w:tcPr>
            <w:tcW w:w="2481" w:type="pct"/>
            <w:shd w:val="clear" w:color="auto" w:fill="F2F2F2" w:themeFill="background1" w:themeFillShade="F2"/>
          </w:tcPr>
          <w:p w14:paraId="596D5787" w14:textId="77777777" w:rsidR="00254FE0" w:rsidRPr="00B1299A" w:rsidRDefault="00254FE0" w:rsidP="003C0FBF">
            <w:pPr>
              <w:pStyle w:val="Tablebodybold"/>
              <w:spacing w:before="120" w:after="120"/>
            </w:pPr>
            <w:r w:rsidRPr="00B1299A">
              <w:rPr>
                <w:lang w:val="en-CA"/>
              </w:rPr>
              <w:t>connections between language and culture</w:t>
            </w:r>
          </w:p>
          <w:p w14:paraId="52C3C04A" w14:textId="77777777" w:rsidR="00254FE0" w:rsidRPr="00254FE0" w:rsidRDefault="00254FE0" w:rsidP="000B69E0">
            <w:pPr>
              <w:pStyle w:val="Bullet"/>
              <w:spacing w:after="120"/>
              <w:ind w:left="406" w:hanging="264"/>
            </w:pPr>
            <w:r w:rsidRPr="00254FE0">
              <w:rPr>
                <w:lang w:val="en-CA"/>
              </w:rPr>
              <w:t>as expressed through creative works (e.g., books, dance, paintings, pictures, poems, songs), regional dialects, historical origins of words and expressions</w:t>
            </w:r>
            <w:r w:rsidRPr="00552D58">
              <w:rPr>
                <w:lang w:val="en-CA"/>
              </w:rPr>
              <w:t xml:space="preserve"> </w:t>
            </w:r>
          </w:p>
          <w:p w14:paraId="3AB4C674" w14:textId="77777777" w:rsidR="00254FE0" w:rsidRPr="00B1299A" w:rsidRDefault="00254FE0" w:rsidP="003C0FBF">
            <w:pPr>
              <w:pStyle w:val="Tablebodybold"/>
              <w:spacing w:before="120" w:after="120"/>
            </w:pPr>
            <w:r w:rsidRPr="00B1299A">
              <w:t>ethics of cultural appropriation and plagiarism</w:t>
            </w:r>
          </w:p>
          <w:p w14:paraId="31303815" w14:textId="442E1560" w:rsidR="00254FE0" w:rsidRPr="00F32EC5" w:rsidRDefault="00254FE0" w:rsidP="00254FE0">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4CCEECDD" w14:textId="77777777" w:rsidR="00A2333D" w:rsidRDefault="00A2333D" w:rsidP="00A2333D"/>
    <w:sectPr w:rsidR="00A2333D" w:rsidSect="00634C08">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E13ED0" w14:textId="7773E803" w:rsidR="00640BEB" w:rsidRPr="004229DD" w:rsidRDefault="00640BEB"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Punjabi</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634C08">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671F2822" wp14:editId="315381FC">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6BAE6E05" wp14:editId="1DBFAEFA">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4DBD48" w14:textId="77777777" w:rsidR="00756ED5" w:rsidRDefault="00756ED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4960713A"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9A6640">
      <w:rPr>
        <w:rFonts w:ascii="Helvetica" w:hAnsi="Helvetica"/>
        <w:i/>
        <w:sz w:val="20"/>
        <w:szCs w:val="20"/>
      </w:rPr>
      <w:t xml:space="preserve">Indigenous Knowledge and </w:t>
    </w:r>
    <w:r>
      <w:rPr>
        <w:rFonts w:ascii="Helvetica" w:hAnsi="Helvetica"/>
        <w:i/>
        <w:sz w:val="20"/>
        <w:szCs w:val="20"/>
      </w:rPr>
      <w:t xml:space="preserve">Perspectives: </w:t>
    </w:r>
    <w:r w:rsidR="00254FE0">
      <w:rPr>
        <w:rFonts w:ascii="Helvetica" w:hAnsi="Helvetica"/>
        <w:i/>
        <w:sz w:val="20"/>
        <w:szCs w:val="20"/>
      </w:rPr>
      <w:t>Punjabi</w:t>
    </w:r>
    <w:r>
      <w:rPr>
        <w:rFonts w:ascii="Helvetica" w:hAnsi="Helvetica"/>
        <w:i/>
        <w:sz w:val="20"/>
        <w:szCs w:val="20"/>
      </w:rPr>
      <w:t xml:space="preserve"> </w:t>
    </w:r>
    <w:r w:rsidR="00867A24">
      <w:rPr>
        <w:rFonts w:ascii="Helvetica" w:hAnsi="Helvetica"/>
        <w:i/>
        <w:sz w:val="20"/>
        <w:szCs w:val="20"/>
      </w:rPr>
      <w:t>5</w:t>
    </w:r>
    <w:r w:rsidR="00756ED5">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634C08">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0D23AE" w14:textId="77777777" w:rsidR="00756ED5" w:rsidRDefault="00756E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CA23FE" w14:textId="77777777" w:rsidR="00640BEB" w:rsidRDefault="00640BEB">
    <w:pPr>
      <w:pStyle w:val="Header"/>
    </w:pPr>
    <w:r>
      <w:rPr>
        <w:noProof/>
      </w:rPr>
      <mc:AlternateContent>
        <mc:Choice Requires="wps">
          <w:drawing>
            <wp:anchor distT="0" distB="0" distL="114300" distR="114300" simplePos="0" relativeHeight="251669504" behindDoc="1" locked="0" layoutInCell="0" allowOverlap="1" wp14:anchorId="33FF1C93" wp14:editId="5CF80B24">
              <wp:simplePos x="0" y="0"/>
              <wp:positionH relativeFrom="margin">
                <wp:align>center</wp:align>
              </wp:positionH>
              <wp:positionV relativeFrom="margin">
                <wp:align>center</wp:align>
              </wp:positionV>
              <wp:extent cx="6392545" cy="107315"/>
              <wp:effectExtent l="0" t="1955800" r="0" b="1946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EFD1D" w14:textId="77777777" w:rsidR="00640BEB" w:rsidRDefault="00640BEB"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FF1C93" id="_x0000_t202" coordsize="21600,21600" o:spt="202" path="m0,0l0,21600,21600,21600,21600,0xe">
              <v:stroke joinstyle="miter"/>
              <v:path gradientshapeok="t" o:connecttype="rect"/>
            </v:shapetype>
            <v:shape id="Text Box 1"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" o:allowincell="f" filled="f" stroked="f">
              <v:stroke joinstyle="round"/>
              <o:lock v:ext="edit" shapetype="t"/>
              <v:textbox style="mso-fit-shape-to-text:t">
                <w:txbxContent>
                  <w:p w14:paraId="399EFD1D" w14:textId="77777777" w:rsidR="00640BEB" w:rsidRDefault="00640BEB"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95B0A1" w14:textId="77777777" w:rsidR="00640BEB" w:rsidRPr="00672F0E" w:rsidRDefault="00640BEB" w:rsidP="00672F0E">
    <w:r>
      <w:rPr>
        <w:noProof/>
      </w:rPr>
      <w:drawing>
        <wp:anchor distT="0" distB="0" distL="114300" distR="114300" simplePos="0" relativeHeight="251671552" behindDoc="1" locked="0" layoutInCell="1" allowOverlap="1" wp14:anchorId="32D058D1" wp14:editId="7DEC239D">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281D44" w14:textId="77777777" w:rsidR="00640BEB" w:rsidRDefault="00640BEB">
    <w:pPr>
      <w:pStyle w:val="Header"/>
    </w:pPr>
    <w:r>
      <w:rPr>
        <w:noProof/>
      </w:rPr>
      <mc:AlternateContent>
        <mc:Choice Requires="wps">
          <w:drawing>
            <wp:anchor distT="0" distB="0" distL="114300" distR="114300" simplePos="0" relativeHeight="251670528" behindDoc="1" locked="0" layoutInCell="0" allowOverlap="1" wp14:anchorId="5DA87BB8" wp14:editId="239F25F3">
              <wp:simplePos x="0" y="0"/>
              <wp:positionH relativeFrom="margin">
                <wp:align>center</wp:align>
              </wp:positionH>
              <wp:positionV relativeFrom="margin">
                <wp:align>center</wp:align>
              </wp:positionV>
              <wp:extent cx="6392545" cy="107315"/>
              <wp:effectExtent l="0" t="1955800" r="0" b="1946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D1ECAC" w14:textId="77777777" w:rsidR="00640BEB" w:rsidRDefault="00640BEB"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A87BB8" id="_x0000_t202" coordsize="21600,21600" o:spt="202" path="m0,0l0,21600,21600,21600,21600,0xe">
              <v:stroke joinstyle="miter"/>
              <v:path gradientshapeok="t" o:connecttype="rect"/>
            </v:shapetype>
            <v:shape id="Text Box 2"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DBAL&#10;HY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5BD1ECAC" w14:textId="77777777" w:rsidR="00640BEB" w:rsidRDefault="00640BEB"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634C08">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634C08">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B75B3"/>
    <w:rsid w:val="000C0D51"/>
    <w:rsid w:val="000C5999"/>
    <w:rsid w:val="000D3A83"/>
    <w:rsid w:val="000D6D05"/>
    <w:rsid w:val="00102F2C"/>
    <w:rsid w:val="001030BC"/>
    <w:rsid w:val="00106371"/>
    <w:rsid w:val="001260D0"/>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54FE0"/>
    <w:rsid w:val="00261D8C"/>
    <w:rsid w:val="00267EDA"/>
    <w:rsid w:val="00271818"/>
    <w:rsid w:val="0028116D"/>
    <w:rsid w:val="00285B92"/>
    <w:rsid w:val="00295032"/>
    <w:rsid w:val="002B1B39"/>
    <w:rsid w:val="002B7C90"/>
    <w:rsid w:val="002C1B7B"/>
    <w:rsid w:val="002D3600"/>
    <w:rsid w:val="002E2577"/>
    <w:rsid w:val="002E32B4"/>
    <w:rsid w:val="002E70AF"/>
    <w:rsid w:val="002E782B"/>
    <w:rsid w:val="0030194E"/>
    <w:rsid w:val="00302B73"/>
    <w:rsid w:val="00304427"/>
    <w:rsid w:val="00307A78"/>
    <w:rsid w:val="00312E08"/>
    <w:rsid w:val="00324152"/>
    <w:rsid w:val="003270EB"/>
    <w:rsid w:val="00330054"/>
    <w:rsid w:val="0034176B"/>
    <w:rsid w:val="003571DB"/>
    <w:rsid w:val="00362B2E"/>
    <w:rsid w:val="0036358E"/>
    <w:rsid w:val="003C01D5"/>
    <w:rsid w:val="003C0FBF"/>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3A6C"/>
    <w:rsid w:val="005A48F6"/>
    <w:rsid w:val="005D54DD"/>
    <w:rsid w:val="005F1D45"/>
    <w:rsid w:val="005F1EA5"/>
    <w:rsid w:val="005F56A6"/>
    <w:rsid w:val="00621497"/>
    <w:rsid w:val="00633143"/>
    <w:rsid w:val="00634C08"/>
    <w:rsid w:val="00640BEB"/>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56ED5"/>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E38DE"/>
    <w:rsid w:val="008F5F1E"/>
    <w:rsid w:val="00911CB4"/>
    <w:rsid w:val="00936069"/>
    <w:rsid w:val="0093774A"/>
    <w:rsid w:val="00962C62"/>
    <w:rsid w:val="009834BB"/>
    <w:rsid w:val="009839DC"/>
    <w:rsid w:val="00986463"/>
    <w:rsid w:val="00995BAD"/>
    <w:rsid w:val="009A6640"/>
    <w:rsid w:val="009B5754"/>
    <w:rsid w:val="009C67C7"/>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87AAD"/>
    <w:rsid w:val="00AA16F9"/>
    <w:rsid w:val="00AA393C"/>
    <w:rsid w:val="00AB2132"/>
    <w:rsid w:val="00AC534C"/>
    <w:rsid w:val="00AE3775"/>
    <w:rsid w:val="00AF6538"/>
    <w:rsid w:val="00B020F4"/>
    <w:rsid w:val="00B03EB7"/>
    <w:rsid w:val="00B042E3"/>
    <w:rsid w:val="00B1299A"/>
    <w:rsid w:val="00B20826"/>
    <w:rsid w:val="00B22EA1"/>
    <w:rsid w:val="00B44C5A"/>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5F21"/>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E5AA5"/>
    <w:rsid w:val="00CF71DC"/>
    <w:rsid w:val="00D0276D"/>
    <w:rsid w:val="00D07084"/>
    <w:rsid w:val="00D3466E"/>
    <w:rsid w:val="00D509B2"/>
    <w:rsid w:val="00D51A92"/>
    <w:rsid w:val="00D55FA9"/>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B00F7"/>
    <w:rsid w:val="00EC28A7"/>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10</Pages>
  <Words>2430</Words>
  <Characters>14843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17239</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118</cp:revision>
  <cp:lastPrinted>2019-11-07T21:07:00Z</cp:lastPrinted>
  <dcterms:created xsi:type="dcterms:W3CDTF">2017-07-12T21:32:00Z</dcterms:created>
  <dcterms:modified xsi:type="dcterms:W3CDTF">2019-11-07T21:07:00Z</dcterms:modified>
</cp:coreProperties>
</file>