
<file path=[Content_Types].xml><?xml version="1.0" encoding="utf-8"?>
<Types xmlns="http://schemas.openxmlformats.org/package/2006/content-types">
  <Default Extension="xml" ContentType="application/xml"/>
  <Default Extension="bin" ContentType="application/vnd.openxmlformats-officedocument.wordprocessingml.printerSettings"/>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840E04" w14:textId="1DD443E5" w:rsidR="00F97859" w:rsidRDefault="00F97859" w:rsidP="00F97859">
      <w:pPr>
        <w:pStyle w:val="Header2"/>
        <w:pBdr>
          <w:bottom w:val="single" w:sz="4" w:space="1" w:color="auto"/>
        </w:pBdr>
        <w:tabs>
          <w:tab w:val="clear" w:pos="0"/>
          <w:tab w:val="right" w:pos="22560"/>
        </w:tabs>
        <w:spacing w:after="360"/>
        <w:ind w:firstLine="0"/>
        <w:rPr>
          <w:rFonts w:cs="Tahoma"/>
        </w:rPr>
      </w:pPr>
      <w:bookmarkStart w:id="0" w:name="_GoBack"/>
      <w:r w:rsidRPr="004D4C72">
        <w:rPr>
          <w:rFonts w:cs="Tahoma"/>
        </w:rPr>
        <w:t>Indigenous Knowledge and Perspectives: Cross-Curricular References</w:t>
      </w:r>
      <w:r w:rsidR="00751AEB">
        <w:rPr>
          <w:rFonts w:cs="Tahoma"/>
        </w:rPr>
        <w:t xml:space="preserve"> K–9</w:t>
      </w:r>
      <w:r>
        <w:rPr>
          <w:rFonts w:cs="Tahoma"/>
        </w:rPr>
        <w:tab/>
      </w:r>
      <w:r w:rsidRPr="00D46048">
        <w:rPr>
          <w:rFonts w:cstheme="minorHAnsi"/>
        </w:rPr>
        <w:t xml:space="preserve">Grade </w:t>
      </w:r>
      <w:r>
        <w:rPr>
          <w:rFonts w:cstheme="minorHAnsi"/>
        </w:rPr>
        <w:t>7</w:t>
      </w:r>
    </w:p>
    <w:p w14:paraId="5D1A943B" w14:textId="77777777" w:rsidR="00F97859" w:rsidRDefault="00F97859" w:rsidP="00F97859">
      <w:pPr>
        <w:pStyle w:val="Header2"/>
        <w:tabs>
          <w:tab w:val="clear" w:pos="0"/>
          <w:tab w:val="right" w:pos="22560"/>
        </w:tabs>
        <w:spacing w:before="120" w:after="240"/>
        <w:ind w:firstLine="0"/>
        <w:rPr>
          <w:rFonts w:cs="Tahoma"/>
        </w:rPr>
        <w:sectPr w:rsidR="00F97859" w:rsidSect="00142578">
          <w:headerReference w:type="even" r:id="rId8"/>
          <w:headerReference w:type="default" r:id="rId9"/>
          <w:footerReference w:type="even" r:id="rId10"/>
          <w:footerReference w:type="default" r:id="rId11"/>
          <w:headerReference w:type="first" r:id="rId12"/>
          <w:footerReference w:type="first" r:id="rId13"/>
          <w:pgSz w:w="24480" w:h="15800" w:orient="landscape"/>
          <w:pgMar w:top="960" w:right="960" w:bottom="960" w:left="960" w:header="720" w:footer="560" w:gutter="0"/>
          <w:pgNumType w:start="1"/>
          <w:cols w:space="720"/>
          <w:docGrid w:linePitch="326"/>
          <w:printerSettings r:id="rId14"/>
        </w:sectPr>
      </w:pPr>
    </w:p>
    <w:p w14:paraId="5FB58109" w14:textId="77777777" w:rsidR="00F97859" w:rsidRDefault="00F97859" w:rsidP="00F97859">
      <w:pPr>
        <w:pStyle w:val="Header2"/>
        <w:tabs>
          <w:tab w:val="clear" w:pos="0"/>
          <w:tab w:val="right" w:pos="22560"/>
        </w:tabs>
        <w:spacing w:before="120" w:after="240"/>
        <w:ind w:firstLine="0"/>
        <w:rPr>
          <w:rFonts w:cstheme="minorHAnsi"/>
        </w:rPr>
      </w:pPr>
      <w:r w:rsidRPr="009B5B82">
        <w:rPr>
          <w:rFonts w:cs="Tahoma"/>
        </w:rPr>
        <w:lastRenderedPageBreak/>
        <w:t>Context</w:t>
      </w:r>
    </w:p>
    <w:p w14:paraId="51241BCC" w14:textId="298F9C66" w:rsidR="00F97859" w:rsidRDefault="00F97859" w:rsidP="00F97859">
      <w:pPr>
        <w:pStyle w:val="Body"/>
        <w:ind w:right="240"/>
      </w:pPr>
      <w:r w:rsidRPr="00F97859">
        <w:rPr>
          <w:lang w:val="en-CA"/>
        </w:rPr>
        <w:t>In B.C.’s redesigned curriculum, Indigenous knowledge and perspectives are integrated throughout all areas of learning and are evident in the curriculum’s rationale statements, goals, big ideas, mandated learning standards, and elaborations. The First Peoples Principles of Learning offer a crucial lens for curriculum, placing a significant importance on the authentic integration of Indigenous knowledge and perspectives in relevant and meaningful ways.</w:t>
      </w:r>
    </w:p>
    <w:p w14:paraId="714B3FAB" w14:textId="6456858C" w:rsidR="00F97859" w:rsidRDefault="00F97859" w:rsidP="00F97859">
      <w:pPr>
        <w:pStyle w:val="Body"/>
        <w:spacing w:after="360"/>
        <w:ind w:right="240"/>
      </w:pPr>
      <w:r w:rsidRPr="00F97859">
        <w:rPr>
          <w:lang w:val="en-CA"/>
        </w:rPr>
        <w:t>The intent behind this integration is to promote a growing understanding of Indigenous peoples in B.C. that will contribute to the development of educated citizens who reflect on and support reconciliation. This approach to Indigenous education encourages enlightened discussion among teachers and students in all areas of learning and grade levels, and this approach values and prioritizes Indigenous knowledge and perspectives that can only be found in B.C.</w:t>
      </w:r>
    </w:p>
    <w:p w14:paraId="6ED665CD" w14:textId="77777777" w:rsidR="00F97859" w:rsidRDefault="00F97859" w:rsidP="00F97859">
      <w:pPr>
        <w:pStyle w:val="Header2"/>
        <w:tabs>
          <w:tab w:val="clear" w:pos="0"/>
          <w:tab w:val="right" w:pos="22560"/>
        </w:tabs>
        <w:spacing w:before="120" w:after="240"/>
        <w:ind w:firstLine="0"/>
      </w:pPr>
      <w:r w:rsidRPr="009B5B82">
        <w:rPr>
          <w:rFonts w:cs="Tahoma"/>
        </w:rPr>
        <w:t>Purpose</w:t>
      </w:r>
    </w:p>
    <w:p w14:paraId="320C4BDB" w14:textId="2C633E02" w:rsidR="00F97859" w:rsidRDefault="00F97859" w:rsidP="00F97859">
      <w:pPr>
        <w:pStyle w:val="Body"/>
        <w:spacing w:after="180"/>
        <w:ind w:right="240"/>
      </w:pPr>
      <w:r w:rsidRPr="00F97859">
        <w:rPr>
          <w:lang w:val="en-CA"/>
        </w:rPr>
        <w:t xml:space="preserve">The </w:t>
      </w:r>
      <w:r w:rsidRPr="00F97859">
        <w:rPr>
          <w:i/>
          <w:lang w:val="en-CA"/>
        </w:rPr>
        <w:t>Indigenous Knowledge and Perspectives: Cross-Curricular References in Grade 7</w:t>
      </w:r>
      <w:r w:rsidRPr="00F97859">
        <w:rPr>
          <w:lang w:val="en-CA"/>
        </w:rPr>
        <w:t xml:space="preserve"> resource is intended to support teachers in authentically integrating Indigenous knowledge and perspectives into their classrooms. This resource provides a cross-curricular overview of the explicit and implicit references to Indigenous knowledge and perspectives in the Big Ideas, Curricular Competencies, and Content across all subject areas in the Grade 7 curriculum. </w:t>
      </w:r>
    </w:p>
    <w:p w14:paraId="1CC6D712" w14:textId="77777777" w:rsidR="00F97859" w:rsidRDefault="00F97859" w:rsidP="00F97859">
      <w:pPr>
        <w:pStyle w:val="Header3"/>
      </w:pPr>
      <w:r w:rsidRPr="009B5B82">
        <w:t>Explicit References</w:t>
      </w:r>
    </w:p>
    <w:p w14:paraId="13357E18" w14:textId="373155A8" w:rsidR="00F97859" w:rsidRDefault="00F97859" w:rsidP="00F97859">
      <w:pPr>
        <w:pStyle w:val="Body"/>
        <w:ind w:right="240"/>
      </w:pPr>
      <w:r w:rsidRPr="00F97859">
        <w:rPr>
          <w:lang w:val="en-CA"/>
        </w:rPr>
        <w:t xml:space="preserve">Explicit references include the Big Ideas, Curricular Competencies, and Content that directly refer to Indigenous knowledge and perspectives. For example, the Grade 7 </w:t>
      </w:r>
      <w:r w:rsidRPr="00B16C35">
        <w:rPr>
          <w:lang w:val="fr-CA"/>
        </w:rPr>
        <w:t xml:space="preserve">Français </w:t>
      </w:r>
      <w:r w:rsidR="00B16C35" w:rsidRPr="00B16C35">
        <w:rPr>
          <w:lang w:val="fr-CA"/>
        </w:rPr>
        <w:t>l</w:t>
      </w:r>
      <w:r w:rsidRPr="00B16C35">
        <w:rPr>
          <w:lang w:val="fr-CA"/>
        </w:rPr>
        <w:t xml:space="preserve">angue </w:t>
      </w:r>
      <w:r w:rsidR="00B16C35" w:rsidRPr="00B16C35">
        <w:rPr>
          <w:lang w:val="fr-CA"/>
        </w:rPr>
        <w:t>p</w:t>
      </w:r>
      <w:r w:rsidRPr="00B16C35">
        <w:rPr>
          <w:lang w:val="fr-CA"/>
        </w:rPr>
        <w:t>remière</w:t>
      </w:r>
      <w:r w:rsidRPr="00F97859">
        <w:rPr>
          <w:lang w:val="en-CA"/>
        </w:rPr>
        <w:t xml:space="preserve"> curriculum includes the following explicit reference:</w:t>
      </w:r>
    </w:p>
    <w:p w14:paraId="06332D2C" w14:textId="325A0284" w:rsidR="00F97859" w:rsidRPr="00E93DF0" w:rsidRDefault="00F97859" w:rsidP="00F97859">
      <w:pPr>
        <w:pStyle w:val="Body"/>
        <w:spacing w:after="180"/>
        <w:rPr>
          <w:b/>
          <w:bCs/>
          <w:lang w:val="en-CA"/>
        </w:rPr>
      </w:pPr>
      <w:r w:rsidRPr="00B16C35">
        <w:rPr>
          <w:lang w:val="fr-CA"/>
        </w:rPr>
        <w:t xml:space="preserve">Français </w:t>
      </w:r>
      <w:r w:rsidR="00B16C35" w:rsidRPr="00B16C35">
        <w:rPr>
          <w:lang w:val="fr-CA"/>
        </w:rPr>
        <w:t>l</w:t>
      </w:r>
      <w:r w:rsidRPr="00B16C35">
        <w:rPr>
          <w:lang w:val="fr-CA"/>
        </w:rPr>
        <w:t xml:space="preserve">angue </w:t>
      </w:r>
      <w:r w:rsidR="00B16C35" w:rsidRPr="00B16C35">
        <w:rPr>
          <w:lang w:val="fr-CA"/>
        </w:rPr>
        <w:t>p</w:t>
      </w:r>
      <w:r w:rsidRPr="00B16C35">
        <w:rPr>
          <w:lang w:val="fr-CA"/>
        </w:rPr>
        <w:t>remière</w:t>
      </w:r>
      <w:r w:rsidRPr="00F97859">
        <w:rPr>
          <w:lang w:val="en-CA"/>
        </w:rPr>
        <w:t xml:space="preserve">, Big Idea, </w:t>
      </w:r>
      <w:r w:rsidRPr="00F97859">
        <w:rPr>
          <w:b/>
          <w:lang w:val="en-CA"/>
        </w:rPr>
        <w:t>Through their interactions, Aboriginal peoples and Francophone communities in Canada influence each other’s languages and cultures.</w:t>
      </w:r>
    </w:p>
    <w:p w14:paraId="08AFA8C6" w14:textId="77777777" w:rsidR="00F97859" w:rsidRDefault="00F97859" w:rsidP="00F97859">
      <w:pPr>
        <w:pStyle w:val="Header3"/>
      </w:pPr>
      <w:r>
        <w:br w:type="column"/>
      </w:r>
      <w:r w:rsidRPr="009B5B82">
        <w:lastRenderedPageBreak/>
        <w:t>Implicit References</w:t>
      </w:r>
    </w:p>
    <w:p w14:paraId="55EA6FA6" w14:textId="4D8464CA" w:rsidR="00F97859" w:rsidRDefault="00F97859" w:rsidP="00F97859">
      <w:pPr>
        <w:pStyle w:val="Body"/>
        <w:ind w:right="240"/>
      </w:pPr>
      <w:r w:rsidRPr="00F97859">
        <w:rPr>
          <w:lang w:val="en-CA"/>
        </w:rPr>
        <w:t xml:space="preserve">Implicit references are Big Ideas, Curricular Competencies, and Content that indirectly refer to Indigenous knowledge and perspectives. For example, the Grade 7 Core French curriculum includes the following </w:t>
      </w:r>
      <w:r>
        <w:rPr>
          <w:lang w:val="en-CA"/>
        </w:rPr>
        <w:br/>
      </w:r>
      <w:r w:rsidRPr="00F97859">
        <w:rPr>
          <w:lang w:val="en-CA"/>
        </w:rPr>
        <w:t>implicit reference:</w:t>
      </w:r>
    </w:p>
    <w:p w14:paraId="1DCA043B" w14:textId="75BC3233" w:rsidR="00F97859" w:rsidRPr="00F97859" w:rsidRDefault="00F97859" w:rsidP="00F97859">
      <w:pPr>
        <w:pStyle w:val="Body"/>
        <w:ind w:right="240"/>
        <w:rPr>
          <w:b/>
          <w:lang w:val="en-CA"/>
        </w:rPr>
      </w:pPr>
      <w:r w:rsidRPr="00F97859">
        <w:rPr>
          <w:lang w:val="en-CA"/>
        </w:rPr>
        <w:t xml:space="preserve">Core French, Curricular Competency, </w:t>
      </w:r>
      <w:r w:rsidRPr="00F97859">
        <w:rPr>
          <w:b/>
          <w:lang w:val="en-CA"/>
        </w:rPr>
        <w:t>Explore and share information about Francophone communities across Canada and around the world</w:t>
      </w:r>
    </w:p>
    <w:p w14:paraId="6A110580" w14:textId="77777777" w:rsidR="00F97859" w:rsidRPr="002C409C" w:rsidRDefault="00F97859" w:rsidP="00F97859">
      <w:pPr>
        <w:rPr>
          <w:sz w:val="2"/>
          <w:szCs w:val="2"/>
        </w:rPr>
      </w:pPr>
    </w:p>
    <w:p w14:paraId="2A0CF6F0" w14:textId="4E788F96" w:rsidR="00F97859" w:rsidRDefault="00F97859" w:rsidP="00F97859">
      <w:pPr>
        <w:pStyle w:val="Body"/>
      </w:pPr>
      <w:r w:rsidRPr="002C409C">
        <w:rPr>
          <w:noProof/>
          <w:sz w:val="2"/>
          <w:szCs w:val="2"/>
        </w:rPr>
        <w:drawing>
          <wp:anchor distT="0" distB="0" distL="114300" distR="114300" simplePos="0" relativeHeight="251659264" behindDoc="0" locked="0" layoutInCell="1" allowOverlap="1" wp14:anchorId="1D52CA19" wp14:editId="0C1FDC6E">
            <wp:simplePos x="0" y="0"/>
            <wp:positionH relativeFrom="column">
              <wp:posOffset>4659630</wp:posOffset>
            </wp:positionH>
            <wp:positionV relativeFrom="paragraph">
              <wp:posOffset>132080</wp:posOffset>
            </wp:positionV>
            <wp:extent cx="2489200" cy="1930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ce Note.eps"/>
                    <pic:cNvPicPr/>
                  </pic:nvPicPr>
                  <pic:blipFill>
                    <a:blip r:embed="rId15">
                      <a:extLst>
                        <a:ext uri="{28A0092B-C50C-407E-A947-70E740481C1C}">
                          <a14:useLocalDpi xmlns:a14="http://schemas.microsoft.com/office/drawing/2010/main" val="0"/>
                        </a:ext>
                      </a:extLst>
                    </a:blip>
                    <a:stretch>
                      <a:fillRect/>
                    </a:stretch>
                  </pic:blipFill>
                  <pic:spPr>
                    <a:xfrm>
                      <a:off x="0" y="0"/>
                      <a:ext cx="2489200" cy="1930400"/>
                    </a:xfrm>
                    <a:prstGeom prst="rect">
                      <a:avLst/>
                    </a:prstGeom>
                  </pic:spPr>
                </pic:pic>
              </a:graphicData>
            </a:graphic>
            <wp14:sizeRelH relativeFrom="page">
              <wp14:pctWidth>0</wp14:pctWidth>
            </wp14:sizeRelH>
            <wp14:sizeRelV relativeFrom="page">
              <wp14:pctHeight>0</wp14:pctHeight>
            </wp14:sizeRelV>
          </wp:anchor>
        </w:drawing>
      </w:r>
      <w:r w:rsidRPr="00F97859">
        <w:rPr>
          <w:lang w:val="en-CA"/>
        </w:rPr>
        <w:t>The implicit references included in this resource represent just one perspective and should not be considered the only interpretation. Identifying implicit references depends on personal and cultural background, prior knowledge and experience, subject-matter expertise, points of view, and connections to place*. As such, the implicit references in this resource serve only as a guide and should not be viewed as a conclusive list.</w:t>
      </w:r>
    </w:p>
    <w:p w14:paraId="4E6A1D31" w14:textId="0D601D10" w:rsidR="00F97859" w:rsidRDefault="00F97859" w:rsidP="00F97859">
      <w:pPr>
        <w:pStyle w:val="Body"/>
        <w:ind w:right="240"/>
      </w:pPr>
      <w:r>
        <w:rPr>
          <w:lang w:val="en-CA"/>
        </w:rPr>
        <w:t>N</w:t>
      </w:r>
      <w:r w:rsidRPr="00F97859">
        <w:rPr>
          <w:lang w:val="en-CA"/>
        </w:rPr>
        <w:t xml:space="preserve">ote on Elaborations: Explicit references to Indigenous knowledge and perspectives that are found within the </w:t>
      </w:r>
      <w:r w:rsidRPr="00F97859">
        <w:rPr>
          <w:iCs/>
          <w:lang w:val="en-CA"/>
        </w:rPr>
        <w:t>Elaborations</w:t>
      </w:r>
      <w:r w:rsidRPr="00F97859">
        <w:rPr>
          <w:lang w:val="en-CA"/>
        </w:rPr>
        <w:t xml:space="preserve"> of Big Ideas, Curricular Competencies, or Content are considered </w:t>
      </w:r>
      <w:r w:rsidRPr="00F97859">
        <w:rPr>
          <w:i/>
          <w:lang w:val="en-CA"/>
        </w:rPr>
        <w:t>implicit</w:t>
      </w:r>
      <w:r w:rsidRPr="00F97859">
        <w:rPr>
          <w:lang w:val="en-CA"/>
        </w:rPr>
        <w:t xml:space="preserve"> unless they are accompanied by an explicit reference in the Big Ideas, Curricular Competencies, or Content. </w:t>
      </w:r>
    </w:p>
    <w:p w14:paraId="57EECFFE" w14:textId="77777777" w:rsidR="00F97859" w:rsidRDefault="00F97859" w:rsidP="00F97859">
      <w:pPr>
        <w:pStyle w:val="Body"/>
        <w:spacing w:after="240"/>
      </w:pPr>
      <w:r>
        <w:t>The key below shows how the information in the chart is structured: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EEDDB"/>
        <w:tblLook w:val="04A0" w:firstRow="1" w:lastRow="0" w:firstColumn="1" w:lastColumn="0" w:noHBand="0" w:noVBand="1"/>
      </w:tblPr>
      <w:tblGrid>
        <w:gridCol w:w="1791"/>
        <w:gridCol w:w="3960"/>
      </w:tblGrid>
      <w:tr w:rsidR="00F97859" w14:paraId="40C84ABE" w14:textId="77777777" w:rsidTr="00DE3CCC">
        <w:trPr>
          <w:trHeight w:val="348"/>
        </w:trPr>
        <w:tc>
          <w:tcPr>
            <w:tcW w:w="1791" w:type="dxa"/>
            <w:shd w:val="clear" w:color="auto" w:fill="FEEDDB"/>
          </w:tcPr>
          <w:p w14:paraId="7FAE3263" w14:textId="77777777" w:rsidR="00F97859" w:rsidRPr="00D408AA" w:rsidRDefault="00F97859" w:rsidP="00DE3CCC">
            <w:pPr>
              <w:pStyle w:val="Header3"/>
              <w:spacing w:before="60" w:after="60"/>
              <w:ind w:left="258"/>
              <w:rPr>
                <w:color w:val="000000" w:themeColor="text1"/>
                <w:sz w:val="22"/>
                <w:szCs w:val="22"/>
              </w:rPr>
            </w:pPr>
            <w:r w:rsidRPr="00D408AA">
              <w:rPr>
                <w:noProof/>
                <w:color w:val="000000" w:themeColor="text1"/>
                <w:sz w:val="22"/>
                <w:szCs w:val="22"/>
              </w:rPr>
              <w:drawing>
                <wp:anchor distT="0" distB="0" distL="114300" distR="114300" simplePos="0" relativeHeight="251660288" behindDoc="0" locked="0" layoutInCell="1" allowOverlap="1" wp14:anchorId="3D58160B" wp14:editId="775272AB">
                  <wp:simplePos x="0" y="0"/>
                  <wp:positionH relativeFrom="column">
                    <wp:posOffset>-526704</wp:posOffset>
                  </wp:positionH>
                  <wp:positionV relativeFrom="paragraph">
                    <wp:posOffset>17838</wp:posOffset>
                  </wp:positionV>
                  <wp:extent cx="618490" cy="420370"/>
                  <wp:effectExtent l="0" t="0" r="0" b="1143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rrow workstation.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18490" cy="420370"/>
                          </a:xfrm>
                          <a:prstGeom prst="rect">
                            <a:avLst/>
                          </a:prstGeom>
                        </pic:spPr>
                      </pic:pic>
                    </a:graphicData>
                  </a:graphic>
                  <wp14:sizeRelH relativeFrom="page">
                    <wp14:pctWidth>0</wp14:pctWidth>
                  </wp14:sizeRelH>
                  <wp14:sizeRelV relativeFrom="page">
                    <wp14:pctHeight>0</wp14:pctHeight>
                  </wp14:sizeRelV>
                </wp:anchor>
              </w:drawing>
            </w:r>
            <w:r w:rsidRPr="00D408AA">
              <w:rPr>
                <w:color w:val="000000" w:themeColor="text1"/>
                <w:sz w:val="22"/>
                <w:szCs w:val="22"/>
              </w:rPr>
              <w:t>Bolded print</w:t>
            </w:r>
          </w:p>
        </w:tc>
        <w:tc>
          <w:tcPr>
            <w:tcW w:w="3960" w:type="dxa"/>
            <w:shd w:val="clear" w:color="auto" w:fill="FEEDDB"/>
          </w:tcPr>
          <w:p w14:paraId="58D00E7A" w14:textId="77777777" w:rsidR="00F97859" w:rsidRPr="00D408AA" w:rsidRDefault="00F97859" w:rsidP="00DE3CCC">
            <w:pPr>
              <w:pStyle w:val="Header3"/>
              <w:spacing w:before="60" w:after="60"/>
              <w:ind w:left="258"/>
              <w:rPr>
                <w:color w:val="000000" w:themeColor="text1"/>
                <w:sz w:val="22"/>
                <w:szCs w:val="22"/>
              </w:rPr>
            </w:pPr>
            <w:r w:rsidRPr="00D408AA">
              <w:rPr>
                <w:color w:val="000000" w:themeColor="text1"/>
                <w:sz w:val="22"/>
                <w:szCs w:val="22"/>
              </w:rPr>
              <w:t>Mandated Learning Standard</w:t>
            </w:r>
          </w:p>
        </w:tc>
      </w:tr>
      <w:tr w:rsidR="00F97859" w14:paraId="6DAF0EAF" w14:textId="77777777" w:rsidTr="00DE3CCC">
        <w:tc>
          <w:tcPr>
            <w:tcW w:w="1791" w:type="dxa"/>
            <w:shd w:val="clear" w:color="auto" w:fill="FEEDDB"/>
          </w:tcPr>
          <w:p w14:paraId="5EE82E7E" w14:textId="77777777" w:rsidR="00F97859" w:rsidRPr="00D408AA" w:rsidRDefault="00F97859" w:rsidP="00F97859">
            <w:pPr>
              <w:pStyle w:val="Header3"/>
              <w:numPr>
                <w:ilvl w:val="0"/>
                <w:numId w:val="36"/>
              </w:numPr>
              <w:spacing w:before="60" w:after="60"/>
              <w:jc w:val="center"/>
              <w:rPr>
                <w:noProof/>
                <w:color w:val="000000" w:themeColor="text1"/>
                <w:sz w:val="22"/>
                <w:szCs w:val="22"/>
              </w:rPr>
            </w:pPr>
          </w:p>
        </w:tc>
        <w:tc>
          <w:tcPr>
            <w:tcW w:w="3960" w:type="dxa"/>
            <w:shd w:val="clear" w:color="auto" w:fill="FEEDDB"/>
          </w:tcPr>
          <w:p w14:paraId="0C4C7EF4" w14:textId="77777777" w:rsidR="00F97859" w:rsidRPr="00D408AA" w:rsidRDefault="00F97859" w:rsidP="00DE3CCC">
            <w:pPr>
              <w:pStyle w:val="Header3"/>
              <w:spacing w:before="60" w:after="60"/>
              <w:ind w:left="258"/>
              <w:rPr>
                <w:b w:val="0"/>
                <w:color w:val="000000" w:themeColor="text1"/>
                <w:sz w:val="22"/>
                <w:szCs w:val="22"/>
              </w:rPr>
            </w:pPr>
            <w:r w:rsidRPr="00D408AA">
              <w:rPr>
                <w:b w:val="0"/>
                <w:color w:val="000000" w:themeColor="text1"/>
                <w:sz w:val="22"/>
                <w:szCs w:val="22"/>
              </w:rPr>
              <w:t>Sub-points of a Learning Standard</w:t>
            </w:r>
          </w:p>
        </w:tc>
      </w:tr>
      <w:tr w:rsidR="00F97859" w14:paraId="426BDA80" w14:textId="77777777" w:rsidTr="00DE3CCC">
        <w:trPr>
          <w:trHeight w:val="324"/>
        </w:trPr>
        <w:tc>
          <w:tcPr>
            <w:tcW w:w="1791" w:type="dxa"/>
            <w:shd w:val="clear" w:color="auto" w:fill="FEEDDB"/>
          </w:tcPr>
          <w:p w14:paraId="6FD34AAE" w14:textId="77777777" w:rsidR="00F97859" w:rsidRPr="00D408AA" w:rsidRDefault="00F97859" w:rsidP="00F97859">
            <w:pPr>
              <w:pStyle w:val="Header3"/>
              <w:numPr>
                <w:ilvl w:val="0"/>
                <w:numId w:val="37"/>
              </w:numPr>
              <w:spacing w:before="120" w:after="60"/>
              <w:jc w:val="center"/>
              <w:rPr>
                <w:noProof/>
                <w:color w:val="000000" w:themeColor="text1"/>
                <w:sz w:val="22"/>
                <w:szCs w:val="22"/>
              </w:rPr>
            </w:pPr>
          </w:p>
        </w:tc>
        <w:tc>
          <w:tcPr>
            <w:tcW w:w="3960" w:type="dxa"/>
            <w:shd w:val="clear" w:color="auto" w:fill="FEEDDB"/>
          </w:tcPr>
          <w:p w14:paraId="17E4DFD6" w14:textId="77777777" w:rsidR="00F97859" w:rsidRPr="00D408AA" w:rsidRDefault="00F97859" w:rsidP="00DE3CCC">
            <w:pPr>
              <w:pStyle w:val="Header3"/>
              <w:spacing w:before="120" w:after="60"/>
              <w:ind w:left="258"/>
              <w:rPr>
                <w:b w:val="0"/>
                <w:color w:val="000000" w:themeColor="text1"/>
                <w:sz w:val="22"/>
                <w:szCs w:val="22"/>
              </w:rPr>
            </w:pPr>
            <w:r w:rsidRPr="00D408AA">
              <w:rPr>
                <w:b w:val="0"/>
                <w:i/>
                <w:color w:val="000000" w:themeColor="text1"/>
                <w:sz w:val="22"/>
                <w:szCs w:val="22"/>
              </w:rPr>
              <w:t>Elaborations</w:t>
            </w:r>
          </w:p>
        </w:tc>
      </w:tr>
      <w:tr w:rsidR="00F97859" w14:paraId="2198562C" w14:textId="77777777" w:rsidTr="00DE3CCC">
        <w:trPr>
          <w:trHeight w:val="276"/>
        </w:trPr>
        <w:tc>
          <w:tcPr>
            <w:tcW w:w="1791" w:type="dxa"/>
            <w:shd w:val="clear" w:color="auto" w:fill="FEEDDB"/>
          </w:tcPr>
          <w:p w14:paraId="3EAA3E76" w14:textId="77777777" w:rsidR="00F97859" w:rsidRPr="00D408AA" w:rsidRDefault="00F97859" w:rsidP="00F97859">
            <w:pPr>
              <w:pStyle w:val="Header3"/>
              <w:numPr>
                <w:ilvl w:val="0"/>
                <w:numId w:val="38"/>
              </w:numPr>
              <w:spacing w:before="60" w:after="60"/>
              <w:jc w:val="center"/>
              <w:rPr>
                <w:noProof/>
                <w:color w:val="000000" w:themeColor="text1"/>
                <w:sz w:val="22"/>
                <w:szCs w:val="22"/>
              </w:rPr>
            </w:pPr>
          </w:p>
        </w:tc>
        <w:tc>
          <w:tcPr>
            <w:tcW w:w="3960" w:type="dxa"/>
            <w:shd w:val="clear" w:color="auto" w:fill="FEEDDB"/>
          </w:tcPr>
          <w:p w14:paraId="242B062B" w14:textId="77777777" w:rsidR="00F97859" w:rsidRPr="00D408AA" w:rsidRDefault="00F97859" w:rsidP="00DE3CCC">
            <w:pPr>
              <w:pStyle w:val="Header3"/>
              <w:spacing w:before="60" w:after="60"/>
              <w:ind w:left="258"/>
              <w:rPr>
                <w:b w:val="0"/>
                <w:i/>
                <w:color w:val="000000" w:themeColor="text1"/>
                <w:sz w:val="22"/>
                <w:szCs w:val="22"/>
              </w:rPr>
            </w:pPr>
            <w:r w:rsidRPr="00D408AA">
              <w:rPr>
                <w:b w:val="0"/>
                <w:i/>
                <w:color w:val="000000" w:themeColor="text1"/>
                <w:sz w:val="22"/>
                <w:szCs w:val="22"/>
              </w:rPr>
              <w:t>Key questions or samples</w:t>
            </w:r>
          </w:p>
        </w:tc>
      </w:tr>
    </w:tbl>
    <w:p w14:paraId="6C2E9273" w14:textId="77777777" w:rsidR="00F97859" w:rsidRDefault="00F97859" w:rsidP="00F97859">
      <w:pPr>
        <w:pStyle w:val="Body"/>
        <w:spacing w:after="0"/>
      </w:pPr>
    </w:p>
    <w:p w14:paraId="51B53605" w14:textId="77777777" w:rsidR="00F97859" w:rsidRDefault="00F97859" w:rsidP="00F97859">
      <w:pPr>
        <w:pStyle w:val="Body"/>
      </w:pPr>
    </w:p>
    <w:p w14:paraId="2FE63B8E" w14:textId="77777777" w:rsidR="00F97859" w:rsidRPr="009B5B82" w:rsidRDefault="00F97859" w:rsidP="00F97859"/>
    <w:p w14:paraId="2E8772FB" w14:textId="77777777" w:rsidR="00F97859" w:rsidRDefault="00F97859" w:rsidP="00F97859">
      <w:pPr>
        <w:rPr>
          <w:rFonts w:cs="Tahoma"/>
        </w:rPr>
        <w:sectPr w:rsidR="00F97859" w:rsidSect="00142578">
          <w:type w:val="continuous"/>
          <w:pgSz w:w="24480" w:h="15800" w:orient="landscape"/>
          <w:pgMar w:top="960" w:right="960" w:bottom="960" w:left="960" w:header="720" w:footer="560" w:gutter="0"/>
          <w:pgNumType w:start="1"/>
          <w:cols w:num="2" w:space="720"/>
          <w:docGrid w:linePitch="326"/>
          <w:printerSettings r:id="rId17"/>
        </w:sectPr>
      </w:pPr>
    </w:p>
    <w:p w14:paraId="7CE48985" w14:textId="733D6CAC" w:rsidR="00D901BD" w:rsidRDefault="004D4C72" w:rsidP="00D46048">
      <w:pPr>
        <w:pStyle w:val="Header2"/>
        <w:pBdr>
          <w:bottom w:val="single" w:sz="4" w:space="1" w:color="auto"/>
        </w:pBdr>
        <w:tabs>
          <w:tab w:val="clear" w:pos="0"/>
          <w:tab w:val="right" w:pos="22560"/>
        </w:tabs>
        <w:spacing w:after="360"/>
        <w:ind w:firstLine="0"/>
        <w:rPr>
          <w:rFonts w:cs="Tahoma"/>
        </w:rPr>
      </w:pPr>
      <w:r w:rsidRPr="004D4C72">
        <w:rPr>
          <w:rFonts w:cs="Tahoma"/>
        </w:rPr>
        <w:lastRenderedPageBreak/>
        <w:t>Indigenous Knowledge and Perspectives: Cross-Curricular References</w:t>
      </w:r>
      <w:r w:rsidR="00751AEB">
        <w:rPr>
          <w:rFonts w:cs="Tahoma"/>
        </w:rPr>
        <w:t xml:space="preserve"> K–9</w:t>
      </w:r>
      <w:r w:rsidR="00D46048">
        <w:rPr>
          <w:rFonts w:cs="Tahoma"/>
        </w:rPr>
        <w:tab/>
      </w:r>
      <w:r w:rsidR="00D46048" w:rsidRPr="00D46048">
        <w:rPr>
          <w:rFonts w:cstheme="minorHAnsi"/>
        </w:rPr>
        <w:t xml:space="preserve">Grade </w:t>
      </w:r>
      <w:r w:rsidR="00BB4AEE">
        <w:rPr>
          <w:rFonts w:cstheme="minorHAnsi"/>
        </w:rPr>
        <w:t>7</w:t>
      </w:r>
    </w:p>
    <w:p w14:paraId="5CE6E5FA" w14:textId="4B8EC976" w:rsidR="00D544A0" w:rsidRDefault="00D544A0" w:rsidP="00D46048">
      <w:pPr>
        <w:pStyle w:val="Body"/>
        <w:tabs>
          <w:tab w:val="right" w:pos="22560"/>
        </w:tabs>
        <w:spacing w:after="60"/>
      </w:pPr>
    </w:p>
    <w:tbl>
      <w:tblPr>
        <w:tblStyle w:val="TableGrid"/>
        <w:tblW w:w="0" w:type="auto"/>
        <w:tblInd w:w="1" w:type="dxa"/>
        <w:tblLook w:val="04A0" w:firstRow="1" w:lastRow="0" w:firstColumn="1" w:lastColumn="0" w:noHBand="0" w:noVBand="1"/>
      </w:tblPr>
      <w:tblGrid>
        <w:gridCol w:w="502"/>
        <w:gridCol w:w="1064"/>
        <w:gridCol w:w="1575"/>
        <w:gridCol w:w="1597"/>
        <w:gridCol w:w="1490"/>
        <w:gridCol w:w="3196"/>
        <w:gridCol w:w="1926"/>
        <w:gridCol w:w="2096"/>
        <w:gridCol w:w="2186"/>
        <w:gridCol w:w="1559"/>
        <w:gridCol w:w="1731"/>
        <w:gridCol w:w="1865"/>
        <w:gridCol w:w="1762"/>
      </w:tblGrid>
      <w:tr w:rsidR="00860DB6" w14:paraId="3143F8A9" w14:textId="77777777" w:rsidTr="00860DB6">
        <w:tc>
          <w:tcPr>
            <w:tcW w:w="1566" w:type="dxa"/>
            <w:gridSpan w:val="2"/>
            <w:vAlign w:val="bottom"/>
          </w:tcPr>
          <w:p w14:paraId="49570324" w14:textId="51B79636" w:rsidR="00D46048" w:rsidRPr="004D4C72" w:rsidRDefault="00D46048" w:rsidP="004D4C72">
            <w:pPr>
              <w:jc w:val="center"/>
              <w:rPr>
                <w:rFonts w:ascii="Century Gothic" w:hAnsi="Century Gothic"/>
                <w:b/>
                <w:sz w:val="20"/>
                <w:szCs w:val="20"/>
              </w:rPr>
            </w:pPr>
          </w:p>
        </w:tc>
        <w:tc>
          <w:tcPr>
            <w:tcW w:w="1575" w:type="dxa"/>
            <w:shd w:val="clear" w:color="auto" w:fill="FEECBC"/>
            <w:vAlign w:val="center"/>
          </w:tcPr>
          <w:p w14:paraId="2A205CD0" w14:textId="709B2087" w:rsidR="00D46048" w:rsidRPr="004D4C72" w:rsidRDefault="00D46048" w:rsidP="00D46048">
            <w:pPr>
              <w:jc w:val="center"/>
              <w:rPr>
                <w:rFonts w:ascii="Century Gothic" w:hAnsi="Century Gothic"/>
                <w:b/>
                <w:sz w:val="20"/>
                <w:szCs w:val="20"/>
              </w:rPr>
            </w:pPr>
            <w:r w:rsidRPr="004D4C72">
              <w:rPr>
                <w:rFonts w:ascii="Century Gothic" w:hAnsi="Century Gothic"/>
                <w:b/>
                <w:sz w:val="20"/>
                <w:szCs w:val="20"/>
              </w:rPr>
              <w:t>ADST</w:t>
            </w:r>
          </w:p>
        </w:tc>
        <w:tc>
          <w:tcPr>
            <w:tcW w:w="1597" w:type="dxa"/>
            <w:shd w:val="clear" w:color="auto" w:fill="FEECBC"/>
            <w:vAlign w:val="center"/>
          </w:tcPr>
          <w:p w14:paraId="36955E25" w14:textId="0A3BBF9A" w:rsidR="00D46048" w:rsidRPr="004D4C72" w:rsidRDefault="00D46048" w:rsidP="00D46048">
            <w:pPr>
              <w:jc w:val="center"/>
              <w:rPr>
                <w:rFonts w:ascii="Century Gothic" w:hAnsi="Century Gothic"/>
                <w:b/>
                <w:sz w:val="20"/>
                <w:szCs w:val="20"/>
              </w:rPr>
            </w:pPr>
            <w:r w:rsidRPr="004D4C72">
              <w:rPr>
                <w:rFonts w:ascii="Century Gothic" w:hAnsi="Century Gothic"/>
                <w:b/>
                <w:sz w:val="20"/>
                <w:szCs w:val="20"/>
              </w:rPr>
              <w:t>Arts</w:t>
            </w:r>
          </w:p>
        </w:tc>
        <w:tc>
          <w:tcPr>
            <w:tcW w:w="1490" w:type="dxa"/>
            <w:shd w:val="clear" w:color="auto" w:fill="FEECBC"/>
            <w:vAlign w:val="center"/>
          </w:tcPr>
          <w:p w14:paraId="1B498F54" w14:textId="3132385C" w:rsidR="00D46048" w:rsidRPr="004D4C72" w:rsidRDefault="00D46048" w:rsidP="00D46048">
            <w:pPr>
              <w:jc w:val="center"/>
              <w:rPr>
                <w:rFonts w:ascii="Century Gothic" w:hAnsi="Century Gothic"/>
                <w:b/>
                <w:sz w:val="20"/>
                <w:szCs w:val="20"/>
              </w:rPr>
            </w:pPr>
            <w:r w:rsidRPr="004D4C72">
              <w:rPr>
                <w:rFonts w:ascii="Century Gothic" w:hAnsi="Century Gothic"/>
                <w:b/>
                <w:sz w:val="20"/>
                <w:szCs w:val="20"/>
              </w:rPr>
              <w:t>Career Ed.</w:t>
            </w:r>
          </w:p>
        </w:tc>
        <w:tc>
          <w:tcPr>
            <w:tcW w:w="3196" w:type="dxa"/>
            <w:shd w:val="clear" w:color="auto" w:fill="FEECBC"/>
            <w:vAlign w:val="center"/>
          </w:tcPr>
          <w:p w14:paraId="700C53D8" w14:textId="6EA8EAD9" w:rsidR="00D46048" w:rsidRPr="004D4C72" w:rsidRDefault="00D46048" w:rsidP="00D46048">
            <w:pPr>
              <w:jc w:val="center"/>
              <w:rPr>
                <w:rFonts w:ascii="Century Gothic" w:hAnsi="Century Gothic"/>
                <w:b/>
                <w:sz w:val="20"/>
                <w:szCs w:val="20"/>
              </w:rPr>
            </w:pPr>
            <w:r w:rsidRPr="004D4C72">
              <w:rPr>
                <w:rFonts w:ascii="Century Gothic" w:hAnsi="Century Gothic"/>
                <w:b/>
                <w:sz w:val="20"/>
                <w:szCs w:val="20"/>
              </w:rPr>
              <w:t>ELA</w:t>
            </w:r>
          </w:p>
        </w:tc>
        <w:tc>
          <w:tcPr>
            <w:tcW w:w="1926" w:type="dxa"/>
            <w:shd w:val="clear" w:color="auto" w:fill="FEECBC"/>
            <w:vAlign w:val="center"/>
          </w:tcPr>
          <w:p w14:paraId="23F96681" w14:textId="3884CC45" w:rsidR="00D46048" w:rsidRPr="00792C7E" w:rsidRDefault="00D46048" w:rsidP="00D46048">
            <w:pPr>
              <w:jc w:val="center"/>
              <w:rPr>
                <w:rFonts w:ascii="Century Gothic" w:hAnsi="Century Gothic"/>
                <w:b/>
                <w:sz w:val="20"/>
                <w:szCs w:val="20"/>
                <w:lang w:val="fr-CA"/>
              </w:rPr>
            </w:pPr>
            <w:r w:rsidRPr="00792C7E">
              <w:rPr>
                <w:rFonts w:ascii="Century Gothic" w:hAnsi="Century Gothic"/>
                <w:b/>
                <w:sz w:val="20"/>
                <w:szCs w:val="20"/>
                <w:lang w:val="fr-CA"/>
              </w:rPr>
              <w:t>Français langue première</w:t>
            </w:r>
          </w:p>
        </w:tc>
        <w:tc>
          <w:tcPr>
            <w:tcW w:w="2096" w:type="dxa"/>
            <w:shd w:val="clear" w:color="auto" w:fill="FEECBC"/>
            <w:vAlign w:val="center"/>
          </w:tcPr>
          <w:p w14:paraId="31DE1F08" w14:textId="0333564F" w:rsidR="00D46048" w:rsidRPr="00792C7E" w:rsidRDefault="00D46048" w:rsidP="00D46048">
            <w:pPr>
              <w:jc w:val="center"/>
              <w:rPr>
                <w:rFonts w:ascii="Century Gothic" w:hAnsi="Century Gothic"/>
                <w:b/>
                <w:sz w:val="20"/>
                <w:szCs w:val="20"/>
                <w:lang w:val="fr-CA"/>
              </w:rPr>
            </w:pPr>
            <w:r w:rsidRPr="00792C7E">
              <w:rPr>
                <w:rFonts w:ascii="Century Gothic" w:hAnsi="Century Gothic"/>
                <w:b/>
                <w:sz w:val="20"/>
                <w:szCs w:val="20"/>
                <w:lang w:val="fr-CA"/>
              </w:rPr>
              <w:t xml:space="preserve">Français langue seconde </w:t>
            </w:r>
            <w:r w:rsidR="00792C7E" w:rsidRPr="00792C7E">
              <w:rPr>
                <w:rFonts w:ascii="Century Gothic" w:hAnsi="Century Gothic"/>
                <w:b/>
                <w:sz w:val="20"/>
                <w:szCs w:val="20"/>
                <w:lang w:val="fr-CA"/>
              </w:rPr>
              <w:t>–</w:t>
            </w:r>
            <w:r w:rsidRPr="00792C7E">
              <w:rPr>
                <w:rFonts w:ascii="Century Gothic" w:hAnsi="Century Gothic"/>
                <w:b/>
                <w:sz w:val="20"/>
                <w:szCs w:val="20"/>
                <w:lang w:val="fr-CA"/>
              </w:rPr>
              <w:t xml:space="preserve"> immersion</w:t>
            </w:r>
          </w:p>
        </w:tc>
        <w:tc>
          <w:tcPr>
            <w:tcW w:w="2186" w:type="dxa"/>
            <w:shd w:val="clear" w:color="auto" w:fill="FEECBC"/>
            <w:vAlign w:val="center"/>
          </w:tcPr>
          <w:p w14:paraId="31594A47" w14:textId="56E96C60" w:rsidR="00D46048" w:rsidRPr="004D4C72" w:rsidRDefault="00D46048" w:rsidP="00D46048">
            <w:pPr>
              <w:jc w:val="center"/>
              <w:rPr>
                <w:rFonts w:ascii="Century Gothic" w:hAnsi="Century Gothic"/>
                <w:b/>
                <w:sz w:val="20"/>
                <w:szCs w:val="20"/>
              </w:rPr>
            </w:pPr>
            <w:r w:rsidRPr="004D4C72">
              <w:rPr>
                <w:rFonts w:ascii="Century Gothic" w:hAnsi="Century Gothic"/>
                <w:b/>
                <w:sz w:val="20"/>
                <w:szCs w:val="20"/>
              </w:rPr>
              <w:t>Languages</w:t>
            </w:r>
          </w:p>
        </w:tc>
        <w:tc>
          <w:tcPr>
            <w:tcW w:w="1559" w:type="dxa"/>
            <w:shd w:val="clear" w:color="auto" w:fill="FEECBC"/>
            <w:vAlign w:val="center"/>
          </w:tcPr>
          <w:p w14:paraId="49834D80" w14:textId="53EF94F6" w:rsidR="00D46048" w:rsidRPr="004D4C72" w:rsidRDefault="00D46048" w:rsidP="00D46048">
            <w:pPr>
              <w:jc w:val="center"/>
              <w:rPr>
                <w:rFonts w:ascii="Century Gothic" w:hAnsi="Century Gothic"/>
                <w:b/>
                <w:sz w:val="20"/>
                <w:szCs w:val="20"/>
              </w:rPr>
            </w:pPr>
            <w:r w:rsidRPr="004D4C72">
              <w:rPr>
                <w:rFonts w:ascii="Century Gothic" w:hAnsi="Century Gothic"/>
                <w:b/>
                <w:sz w:val="20"/>
                <w:szCs w:val="20"/>
              </w:rPr>
              <w:t>Mathematics</w:t>
            </w:r>
          </w:p>
        </w:tc>
        <w:tc>
          <w:tcPr>
            <w:tcW w:w="1731" w:type="dxa"/>
            <w:shd w:val="clear" w:color="auto" w:fill="FEECBC"/>
            <w:vAlign w:val="center"/>
          </w:tcPr>
          <w:p w14:paraId="4D40FAD2" w14:textId="29328566" w:rsidR="00D46048" w:rsidRPr="004D4C72" w:rsidRDefault="00D46048" w:rsidP="00D46048">
            <w:pPr>
              <w:jc w:val="center"/>
              <w:rPr>
                <w:rFonts w:ascii="Century Gothic" w:hAnsi="Century Gothic"/>
                <w:b/>
                <w:sz w:val="20"/>
                <w:szCs w:val="20"/>
              </w:rPr>
            </w:pPr>
            <w:r w:rsidRPr="004D4C72">
              <w:rPr>
                <w:rFonts w:ascii="Century Gothic" w:hAnsi="Century Gothic"/>
                <w:b/>
                <w:sz w:val="20"/>
                <w:szCs w:val="20"/>
              </w:rPr>
              <w:t>PHE</w:t>
            </w:r>
          </w:p>
        </w:tc>
        <w:tc>
          <w:tcPr>
            <w:tcW w:w="1865" w:type="dxa"/>
            <w:shd w:val="clear" w:color="auto" w:fill="FEECBC"/>
            <w:vAlign w:val="center"/>
          </w:tcPr>
          <w:p w14:paraId="50E32387" w14:textId="12346057" w:rsidR="00D46048" w:rsidRPr="004D4C72" w:rsidRDefault="00D46048" w:rsidP="00D46048">
            <w:pPr>
              <w:jc w:val="center"/>
              <w:rPr>
                <w:rFonts w:ascii="Century Gothic" w:hAnsi="Century Gothic"/>
                <w:b/>
                <w:sz w:val="20"/>
                <w:szCs w:val="20"/>
              </w:rPr>
            </w:pPr>
            <w:r w:rsidRPr="004D4C72">
              <w:rPr>
                <w:rFonts w:ascii="Century Gothic" w:hAnsi="Century Gothic"/>
                <w:b/>
                <w:sz w:val="20"/>
                <w:szCs w:val="20"/>
              </w:rPr>
              <w:t>Science</w:t>
            </w:r>
          </w:p>
        </w:tc>
        <w:tc>
          <w:tcPr>
            <w:tcW w:w="1762" w:type="dxa"/>
            <w:shd w:val="clear" w:color="auto" w:fill="FEECBC"/>
            <w:vAlign w:val="center"/>
          </w:tcPr>
          <w:p w14:paraId="34D6D8B2" w14:textId="7E60AB9D" w:rsidR="00D46048" w:rsidRPr="004D4C72" w:rsidRDefault="00D46048" w:rsidP="00D46048">
            <w:pPr>
              <w:jc w:val="center"/>
              <w:rPr>
                <w:rFonts w:ascii="Century Gothic" w:hAnsi="Century Gothic"/>
                <w:b/>
                <w:sz w:val="20"/>
                <w:szCs w:val="20"/>
              </w:rPr>
            </w:pPr>
            <w:r w:rsidRPr="004D4C72">
              <w:rPr>
                <w:rFonts w:ascii="Century Gothic" w:hAnsi="Century Gothic"/>
                <w:b/>
                <w:sz w:val="20"/>
                <w:szCs w:val="20"/>
              </w:rPr>
              <w:t>Social Studies</w:t>
            </w:r>
          </w:p>
        </w:tc>
      </w:tr>
      <w:tr w:rsidR="00860DB6" w14:paraId="14836DD4" w14:textId="77777777" w:rsidTr="00860DB6">
        <w:tc>
          <w:tcPr>
            <w:tcW w:w="502" w:type="dxa"/>
            <w:vMerge w:val="restart"/>
            <w:shd w:val="clear" w:color="auto" w:fill="4A5F7C"/>
            <w:textDirection w:val="btLr"/>
          </w:tcPr>
          <w:p w14:paraId="63C01AA4" w14:textId="37882E9F" w:rsidR="00D46048" w:rsidRPr="00D46048" w:rsidRDefault="00D46048" w:rsidP="00D46048">
            <w:pPr>
              <w:pStyle w:val="Body"/>
              <w:spacing w:after="0"/>
              <w:ind w:left="113" w:right="113"/>
              <w:jc w:val="center"/>
              <w:rPr>
                <w:rFonts w:ascii="Century Gothic" w:hAnsi="Century Gothic"/>
                <w:b/>
                <w:sz w:val="28"/>
                <w:szCs w:val="28"/>
              </w:rPr>
            </w:pPr>
            <w:r w:rsidRPr="00D46048">
              <w:rPr>
                <w:rFonts w:ascii="Century Gothic" w:hAnsi="Century Gothic"/>
                <w:b/>
                <w:color w:val="FFFFFF" w:themeColor="background1"/>
                <w:sz w:val="28"/>
                <w:szCs w:val="28"/>
              </w:rPr>
              <w:t>Big Ideas</w:t>
            </w:r>
          </w:p>
        </w:tc>
        <w:tc>
          <w:tcPr>
            <w:tcW w:w="1064" w:type="dxa"/>
            <w:tcBorders>
              <w:bottom w:val="single" w:sz="4" w:space="0" w:color="auto"/>
            </w:tcBorders>
          </w:tcPr>
          <w:p w14:paraId="17A736A0" w14:textId="29C77429" w:rsidR="00D46048" w:rsidRPr="00D46048" w:rsidRDefault="00D46048" w:rsidP="00D544A0">
            <w:pPr>
              <w:pStyle w:val="Body"/>
              <w:rPr>
                <w:rFonts w:ascii="Century Gothic" w:hAnsi="Century Gothic"/>
                <w:b/>
              </w:rPr>
            </w:pPr>
            <w:r w:rsidRPr="00D46048">
              <w:rPr>
                <w:rFonts w:ascii="Century Gothic" w:hAnsi="Century Gothic"/>
                <w:b/>
              </w:rPr>
              <w:t>Explicit</w:t>
            </w:r>
          </w:p>
        </w:tc>
        <w:tc>
          <w:tcPr>
            <w:tcW w:w="1575" w:type="dxa"/>
            <w:tcBorders>
              <w:bottom w:val="single" w:sz="4" w:space="0" w:color="auto"/>
            </w:tcBorders>
          </w:tcPr>
          <w:p w14:paraId="04E759B1" w14:textId="77777777" w:rsidR="00D46048" w:rsidRDefault="00D46048" w:rsidP="00D544A0">
            <w:pPr>
              <w:pStyle w:val="Body"/>
            </w:pPr>
          </w:p>
        </w:tc>
        <w:tc>
          <w:tcPr>
            <w:tcW w:w="1597" w:type="dxa"/>
            <w:tcBorders>
              <w:bottom w:val="single" w:sz="4" w:space="0" w:color="auto"/>
            </w:tcBorders>
          </w:tcPr>
          <w:p w14:paraId="3A688C4E" w14:textId="77777777" w:rsidR="00D46048" w:rsidRDefault="00D46048" w:rsidP="00D544A0">
            <w:pPr>
              <w:pStyle w:val="Body"/>
            </w:pPr>
          </w:p>
        </w:tc>
        <w:tc>
          <w:tcPr>
            <w:tcW w:w="1490" w:type="dxa"/>
            <w:tcBorders>
              <w:bottom w:val="single" w:sz="4" w:space="0" w:color="auto"/>
            </w:tcBorders>
          </w:tcPr>
          <w:p w14:paraId="57DB5E3B" w14:textId="77777777" w:rsidR="00D46048" w:rsidRDefault="00D46048" w:rsidP="00D544A0">
            <w:pPr>
              <w:pStyle w:val="Body"/>
            </w:pPr>
          </w:p>
        </w:tc>
        <w:tc>
          <w:tcPr>
            <w:tcW w:w="3196" w:type="dxa"/>
            <w:tcBorders>
              <w:bottom w:val="single" w:sz="4" w:space="0" w:color="auto"/>
            </w:tcBorders>
          </w:tcPr>
          <w:p w14:paraId="15BAEBBB" w14:textId="77777777" w:rsidR="00D46048" w:rsidRDefault="00D46048" w:rsidP="00D544A0">
            <w:pPr>
              <w:pStyle w:val="Body"/>
            </w:pPr>
          </w:p>
        </w:tc>
        <w:tc>
          <w:tcPr>
            <w:tcW w:w="1926" w:type="dxa"/>
            <w:tcBorders>
              <w:bottom w:val="single" w:sz="4" w:space="0" w:color="auto"/>
            </w:tcBorders>
          </w:tcPr>
          <w:p w14:paraId="3EF226CC" w14:textId="63B1B5ED" w:rsidR="00D46048" w:rsidRDefault="00BB4AEE" w:rsidP="001421AF">
            <w:pPr>
              <w:pStyle w:val="Tablebodybold"/>
            </w:pPr>
            <w:r w:rsidRPr="00BB4AEE">
              <w:t xml:space="preserve">Through their interactions, Aboriginal peoples </w:t>
            </w:r>
            <w:r>
              <w:br/>
            </w:r>
            <w:r w:rsidRPr="00BB4AEE">
              <w:t>and Francophone communities in Canada influence each other’s languages and cultures.</w:t>
            </w:r>
          </w:p>
        </w:tc>
        <w:tc>
          <w:tcPr>
            <w:tcW w:w="2096" w:type="dxa"/>
            <w:tcBorders>
              <w:bottom w:val="single" w:sz="4" w:space="0" w:color="auto"/>
            </w:tcBorders>
          </w:tcPr>
          <w:p w14:paraId="6AC72CFC" w14:textId="77777777" w:rsidR="00D46048" w:rsidRDefault="00D46048" w:rsidP="00D544A0">
            <w:pPr>
              <w:pStyle w:val="Body"/>
            </w:pPr>
          </w:p>
        </w:tc>
        <w:tc>
          <w:tcPr>
            <w:tcW w:w="2186" w:type="dxa"/>
            <w:tcBorders>
              <w:bottom w:val="single" w:sz="4" w:space="0" w:color="auto"/>
            </w:tcBorders>
          </w:tcPr>
          <w:p w14:paraId="7615A752" w14:textId="77777777" w:rsidR="00D46048" w:rsidRDefault="00D46048" w:rsidP="00D544A0">
            <w:pPr>
              <w:pStyle w:val="Body"/>
            </w:pPr>
          </w:p>
        </w:tc>
        <w:tc>
          <w:tcPr>
            <w:tcW w:w="1559" w:type="dxa"/>
            <w:tcBorders>
              <w:bottom w:val="single" w:sz="4" w:space="0" w:color="auto"/>
            </w:tcBorders>
          </w:tcPr>
          <w:p w14:paraId="37C0E4A8" w14:textId="77777777" w:rsidR="00D46048" w:rsidRDefault="00D46048" w:rsidP="00D544A0">
            <w:pPr>
              <w:pStyle w:val="Body"/>
            </w:pPr>
          </w:p>
        </w:tc>
        <w:tc>
          <w:tcPr>
            <w:tcW w:w="1731" w:type="dxa"/>
            <w:tcBorders>
              <w:bottom w:val="single" w:sz="4" w:space="0" w:color="auto"/>
            </w:tcBorders>
          </w:tcPr>
          <w:p w14:paraId="7E10E236" w14:textId="77777777" w:rsidR="00D46048" w:rsidRDefault="00D46048" w:rsidP="00D544A0">
            <w:pPr>
              <w:pStyle w:val="Body"/>
            </w:pPr>
          </w:p>
        </w:tc>
        <w:tc>
          <w:tcPr>
            <w:tcW w:w="1865" w:type="dxa"/>
            <w:tcBorders>
              <w:bottom w:val="single" w:sz="4" w:space="0" w:color="auto"/>
            </w:tcBorders>
          </w:tcPr>
          <w:p w14:paraId="68C32202" w14:textId="77777777" w:rsidR="00D46048" w:rsidRDefault="00D46048" w:rsidP="00D544A0">
            <w:pPr>
              <w:pStyle w:val="Body"/>
            </w:pPr>
          </w:p>
        </w:tc>
        <w:tc>
          <w:tcPr>
            <w:tcW w:w="1762" w:type="dxa"/>
            <w:tcBorders>
              <w:bottom w:val="single" w:sz="4" w:space="0" w:color="auto"/>
            </w:tcBorders>
          </w:tcPr>
          <w:p w14:paraId="20FC9240" w14:textId="323693CB" w:rsidR="00D46048" w:rsidRDefault="00D46048" w:rsidP="002B2C2C">
            <w:pPr>
              <w:pStyle w:val="Tablebodybold"/>
            </w:pPr>
          </w:p>
        </w:tc>
      </w:tr>
      <w:tr w:rsidR="00860DB6" w14:paraId="0228C1B0" w14:textId="77777777" w:rsidTr="00860DB6">
        <w:tc>
          <w:tcPr>
            <w:tcW w:w="502" w:type="dxa"/>
            <w:vMerge/>
            <w:shd w:val="clear" w:color="auto" w:fill="4A5F7C"/>
          </w:tcPr>
          <w:p w14:paraId="11E3F24B" w14:textId="77777777" w:rsidR="00BB4AEE" w:rsidRDefault="00BB4AEE" w:rsidP="00D544A0">
            <w:pPr>
              <w:pStyle w:val="Body"/>
            </w:pPr>
          </w:p>
        </w:tc>
        <w:tc>
          <w:tcPr>
            <w:tcW w:w="1064" w:type="dxa"/>
            <w:shd w:val="clear" w:color="auto" w:fill="F2F2F2" w:themeFill="background1" w:themeFillShade="F2"/>
          </w:tcPr>
          <w:p w14:paraId="111929EC" w14:textId="5BCAE5EF" w:rsidR="00BB4AEE" w:rsidRPr="00D46048" w:rsidRDefault="00BB4AEE" w:rsidP="00D544A0">
            <w:pPr>
              <w:pStyle w:val="Body"/>
              <w:rPr>
                <w:rFonts w:ascii="Century Gothic" w:hAnsi="Century Gothic"/>
                <w:b/>
              </w:rPr>
            </w:pPr>
            <w:r w:rsidRPr="00D46048">
              <w:rPr>
                <w:rFonts w:ascii="Century Gothic" w:hAnsi="Century Gothic"/>
                <w:b/>
              </w:rPr>
              <w:t>Implicit</w:t>
            </w:r>
          </w:p>
        </w:tc>
        <w:tc>
          <w:tcPr>
            <w:tcW w:w="1575" w:type="dxa"/>
            <w:shd w:val="clear" w:color="auto" w:fill="F2F2F2" w:themeFill="background1" w:themeFillShade="F2"/>
          </w:tcPr>
          <w:p w14:paraId="085C0EA0" w14:textId="77777777" w:rsidR="00BB4AEE" w:rsidRPr="00D51B39" w:rsidRDefault="00BB4AEE" w:rsidP="00BB4AEE">
            <w:pPr>
              <w:pStyle w:val="Tablebodybold"/>
              <w:rPr>
                <w:lang w:val="en-CA"/>
              </w:rPr>
            </w:pPr>
            <w:r w:rsidRPr="008012D4">
              <w:rPr>
                <w:lang w:val="en-CA"/>
              </w:rPr>
              <w:t>Evaluate personal, social, and environmental impacts and ethical considerations.</w:t>
            </w:r>
          </w:p>
          <w:p w14:paraId="4EA9D49C" w14:textId="77777777" w:rsidR="00BB4AEE" w:rsidRPr="00D51B39" w:rsidRDefault="00BB4AEE" w:rsidP="00BB4AEE">
            <w:pPr>
              <w:pStyle w:val="Tablebodybold"/>
              <w:rPr>
                <w:lang w:val="en-CA"/>
              </w:rPr>
            </w:pPr>
            <w:r w:rsidRPr="008012D4">
              <w:rPr>
                <w:lang w:val="en-CA"/>
              </w:rPr>
              <w:t>Evaluate their product against their criteria and explain how it contributes to the individual, family, community, and/or environment.</w:t>
            </w:r>
          </w:p>
          <w:p w14:paraId="644E3F42" w14:textId="77777777" w:rsidR="00BB4AEE" w:rsidRPr="00D51B39" w:rsidRDefault="00BB4AEE" w:rsidP="00BB4AEE">
            <w:pPr>
              <w:pStyle w:val="Tablebodybold"/>
              <w:rPr>
                <w:lang w:val="en-CA"/>
              </w:rPr>
            </w:pPr>
            <w:r w:rsidRPr="008012D4">
              <w:rPr>
                <w:lang w:val="en-CA"/>
              </w:rPr>
              <w:t xml:space="preserve">Identify the personal, social, and environmental impacts, including unintended negative consequences, </w:t>
            </w:r>
            <w:r>
              <w:rPr>
                <w:lang w:val="en-CA"/>
              </w:rPr>
              <w:br/>
            </w:r>
            <w:r w:rsidRPr="008012D4">
              <w:rPr>
                <w:lang w:val="en-CA"/>
              </w:rPr>
              <w:t>of the choices they make about technology use</w:t>
            </w:r>
            <w:r>
              <w:rPr>
                <w:lang w:val="en-CA"/>
              </w:rPr>
              <w:t>.</w:t>
            </w:r>
          </w:p>
          <w:p w14:paraId="0D69F64A" w14:textId="28DDB7F8" w:rsidR="00BB4AEE" w:rsidRDefault="00BB4AEE" w:rsidP="00860DB6">
            <w:pPr>
              <w:pStyle w:val="Tablebodybold"/>
            </w:pPr>
            <w:r w:rsidRPr="00D51B39">
              <w:rPr>
                <w:lang w:val="en-CA"/>
              </w:rPr>
              <w:t>Identify how the land, natural resources, and culture influence the development and use of tools and technologies.</w:t>
            </w:r>
          </w:p>
        </w:tc>
        <w:tc>
          <w:tcPr>
            <w:tcW w:w="1597" w:type="dxa"/>
            <w:shd w:val="clear" w:color="auto" w:fill="F2F2F2" w:themeFill="background1" w:themeFillShade="F2"/>
          </w:tcPr>
          <w:p w14:paraId="377EEE30" w14:textId="77777777" w:rsidR="00BB4AEE" w:rsidRPr="00F23713" w:rsidRDefault="00BB4AEE" w:rsidP="00BB4AEE">
            <w:pPr>
              <w:pStyle w:val="Tablebodybold"/>
            </w:pPr>
            <w:r w:rsidRPr="00F23713">
              <w:rPr>
                <w:rFonts w:cstheme="minorHAnsi"/>
              </w:rPr>
              <w:t>Through art making, one’s sense o</w:t>
            </w:r>
            <w:r w:rsidRPr="00F23713">
              <w:t>f identity and community continually evolves.</w:t>
            </w:r>
          </w:p>
          <w:p w14:paraId="1B847657" w14:textId="77777777" w:rsidR="00BB4AEE" w:rsidRPr="00F23713" w:rsidRDefault="00BB4AEE" w:rsidP="00BB4AEE">
            <w:pPr>
              <w:pStyle w:val="Tablebodybold"/>
            </w:pPr>
            <w:r w:rsidRPr="00F23713">
              <w:t>Experiencing art challenges our point of view and expands our understanding of others.</w:t>
            </w:r>
          </w:p>
          <w:p w14:paraId="43BCA559" w14:textId="77777777" w:rsidR="00BB4AEE" w:rsidRPr="00F23713" w:rsidRDefault="00BB4AEE" w:rsidP="00BB4AEE">
            <w:pPr>
              <w:pStyle w:val="Tablebodybold"/>
            </w:pPr>
            <w:r w:rsidRPr="00F23713">
              <w:t>Dance, drama, music, and visual arts are each unique languages for creating and communicating.</w:t>
            </w:r>
          </w:p>
          <w:p w14:paraId="351A2729" w14:textId="37201495" w:rsidR="00BB4AEE" w:rsidRDefault="00BB4AEE" w:rsidP="00BB4AEE">
            <w:pPr>
              <w:pStyle w:val="Tablebodybold"/>
            </w:pPr>
            <w:r w:rsidRPr="00F23713">
              <w:t>Engaging in the arts develops people’s ability to understand and express complex ideas.</w:t>
            </w:r>
          </w:p>
        </w:tc>
        <w:tc>
          <w:tcPr>
            <w:tcW w:w="1490" w:type="dxa"/>
            <w:shd w:val="clear" w:color="auto" w:fill="F2F2F2" w:themeFill="background1" w:themeFillShade="F2"/>
          </w:tcPr>
          <w:p w14:paraId="475D252A" w14:textId="3776FBCA" w:rsidR="00BB4AEE" w:rsidRDefault="00BB4AEE" w:rsidP="00BB4AEE">
            <w:pPr>
              <w:pStyle w:val="Tablebodybold"/>
            </w:pPr>
            <w:r w:rsidRPr="00BA3390">
              <w:t xml:space="preserve">Our attitudes toward careers are influenced by our view of ourselves as well as by </w:t>
            </w:r>
            <w:r w:rsidR="00334621">
              <w:br/>
            </w:r>
            <w:r w:rsidRPr="00BA3390">
              <w:t>our friends, family, and community.</w:t>
            </w:r>
          </w:p>
        </w:tc>
        <w:tc>
          <w:tcPr>
            <w:tcW w:w="3196" w:type="dxa"/>
            <w:shd w:val="clear" w:color="auto" w:fill="F2F2F2" w:themeFill="background1" w:themeFillShade="F2"/>
          </w:tcPr>
          <w:p w14:paraId="10DAC1A2" w14:textId="77777777" w:rsidR="00BB4AEE" w:rsidRPr="00476037" w:rsidRDefault="00BB4AEE" w:rsidP="00BB4AEE">
            <w:pPr>
              <w:pStyle w:val="Tablebodybold"/>
            </w:pPr>
            <w:r w:rsidRPr="00476037">
              <w:t xml:space="preserve">Exploring stories and other texts helps us understand ourselves and make connections to others and to the world. </w:t>
            </w:r>
          </w:p>
          <w:p w14:paraId="33431275" w14:textId="77777777" w:rsidR="00BB4AEE" w:rsidRPr="00476037" w:rsidRDefault="00BB4AEE" w:rsidP="00BB4AEE">
            <w:pPr>
              <w:pStyle w:val="Keyquestions"/>
            </w:pPr>
            <w:r w:rsidRPr="00476037">
              <w:t xml:space="preserve">story/stories: </w:t>
            </w:r>
          </w:p>
          <w:p w14:paraId="2F27EB98" w14:textId="77777777" w:rsidR="00BB4AEE" w:rsidRPr="00476037" w:rsidRDefault="00BB4AEE" w:rsidP="00BB4AEE">
            <w:pPr>
              <w:pStyle w:val="Bullet"/>
            </w:pPr>
            <w:r w:rsidRPr="00476037">
              <w:t>narrative texts, whether real or imagined, that teach us about human nature, motivation, and experience, and often reflect a personal journey or strengthen a sense of identity. They may also be considered the embodiment of collective wisdom. Stories can be oral, written, or visual, and used to instruct, inspire, and entertain listeners and readers.</w:t>
            </w:r>
          </w:p>
          <w:p w14:paraId="2985FEEF" w14:textId="77777777" w:rsidR="00BB4AEE" w:rsidRPr="00476037" w:rsidRDefault="00BB4AEE" w:rsidP="00BB4AEE">
            <w:pPr>
              <w:pStyle w:val="Keyquestions"/>
            </w:pPr>
            <w:r w:rsidRPr="00476037">
              <w:t xml:space="preserve">Text/texts: </w:t>
            </w:r>
          </w:p>
          <w:p w14:paraId="1491F310" w14:textId="072B085E" w:rsidR="00BB4AEE" w:rsidRPr="00476037" w:rsidRDefault="00BB4AEE" w:rsidP="00BB4AEE">
            <w:pPr>
              <w:pStyle w:val="Bullet"/>
            </w:pPr>
            <w:r w:rsidRPr="00476037">
              <w:t xml:space="preserve">Text and texts are generic terms referring to all forms of oral, written, visual, and digital communication: -oral texts include speeches, poems, plays, and oral stories, - written texts include novels, articles, and short stories, - visual texts include posters, photographs, and other images, - digital texts include electronic forms of all of the above, - oral, written, and visual elements can be combined </w:t>
            </w:r>
            <w:r w:rsidR="00334621">
              <w:br/>
            </w:r>
            <w:r w:rsidRPr="00476037">
              <w:t>(e.g., in dramatic presentations, graphic novels, films, web pages, advertisements).</w:t>
            </w:r>
          </w:p>
          <w:p w14:paraId="3E26774B" w14:textId="77777777" w:rsidR="00BB4AEE" w:rsidRPr="00476037" w:rsidRDefault="00BB4AEE" w:rsidP="00BB4AEE">
            <w:pPr>
              <w:pStyle w:val="Tablebodybold"/>
            </w:pPr>
            <w:r w:rsidRPr="00476037">
              <w:t>Exploring and sharing multiple perspectives extends our thinking.</w:t>
            </w:r>
          </w:p>
          <w:p w14:paraId="64BB40DA" w14:textId="77777777" w:rsidR="00BB4AEE" w:rsidRPr="00476037" w:rsidRDefault="00BB4AEE" w:rsidP="00BB4AEE">
            <w:pPr>
              <w:pStyle w:val="Keyquestions"/>
            </w:pPr>
            <w:r w:rsidRPr="00476037">
              <w:t xml:space="preserve">Extends our thinking: </w:t>
            </w:r>
          </w:p>
          <w:p w14:paraId="7EB3C568" w14:textId="77777777" w:rsidR="00BB4AEE" w:rsidRPr="00476037" w:rsidRDefault="00BB4AEE" w:rsidP="00BB4AEE">
            <w:pPr>
              <w:pStyle w:val="Bullet"/>
            </w:pPr>
            <w:r w:rsidRPr="00476037">
              <w:t>questioning and speculating, acquiring new ideas, analyzing and evaluating ideas, developing explanations, considering alternative points of view, summarizing, synthesizing, problem solving</w:t>
            </w:r>
          </w:p>
          <w:p w14:paraId="5B678ADB" w14:textId="3A5785E2" w:rsidR="00BB4AEE" w:rsidRDefault="00BB4AEE" w:rsidP="00860DB6">
            <w:pPr>
              <w:pStyle w:val="Tablebodybold"/>
              <w:spacing w:after="120"/>
            </w:pPr>
            <w:r w:rsidRPr="00476037">
              <w:t>Developing our understanding of how language works allows us to use</w:t>
            </w:r>
            <w:r>
              <w:t xml:space="preserve"> </w:t>
            </w:r>
            <w:r w:rsidRPr="00476037">
              <w:t>it purposefully.</w:t>
            </w:r>
          </w:p>
        </w:tc>
        <w:tc>
          <w:tcPr>
            <w:tcW w:w="1926" w:type="dxa"/>
            <w:shd w:val="clear" w:color="auto" w:fill="F2F2F2" w:themeFill="background1" w:themeFillShade="F2"/>
          </w:tcPr>
          <w:p w14:paraId="2E46E227" w14:textId="5F88F778" w:rsidR="00BB4AEE" w:rsidRPr="00BB4AEE" w:rsidRDefault="00BB4AEE" w:rsidP="00BB4AEE"/>
        </w:tc>
        <w:tc>
          <w:tcPr>
            <w:tcW w:w="2096" w:type="dxa"/>
            <w:shd w:val="clear" w:color="auto" w:fill="F2F2F2" w:themeFill="background1" w:themeFillShade="F2"/>
          </w:tcPr>
          <w:p w14:paraId="726968C7" w14:textId="77777777" w:rsidR="00BB4AEE" w:rsidRDefault="00BB4AEE" w:rsidP="00BB4AEE">
            <w:pPr>
              <w:pStyle w:val="Tablebodybold"/>
            </w:pPr>
            <w:r w:rsidRPr="00D059E0">
              <w:t xml:space="preserve">Expressing our thoughts enables us to situate ourselves in relation to our own </w:t>
            </w:r>
            <w:r w:rsidRPr="00D059E0">
              <w:br/>
              <w:t>and others’ cultures.</w:t>
            </w:r>
          </w:p>
          <w:p w14:paraId="132E2E45" w14:textId="77777777" w:rsidR="00BB4AEE" w:rsidRDefault="00BB4AEE" w:rsidP="00BB4AEE">
            <w:pPr>
              <w:pStyle w:val="Tablebodybold"/>
              <w:rPr>
                <w:rFonts w:cstheme="minorHAnsi"/>
              </w:rPr>
            </w:pPr>
            <w:r>
              <w:rPr>
                <w:rFonts w:cstheme="minorHAnsi"/>
              </w:rPr>
              <w:t>7T:</w:t>
            </w:r>
          </w:p>
          <w:p w14:paraId="6DB1C1AA" w14:textId="77777777" w:rsidR="00BB4AEE" w:rsidRDefault="00BB4AEE" w:rsidP="00BB4AEE">
            <w:pPr>
              <w:pStyle w:val="Tablebodybold"/>
              <w:rPr>
                <w:rFonts w:cstheme="minorHAnsi"/>
              </w:rPr>
            </w:pPr>
            <w:r w:rsidRPr="00A03388">
              <w:rPr>
                <w:rFonts w:cstheme="minorHAnsi"/>
              </w:rPr>
              <w:t>The perspectives and language of authors reflect the linguistic and cultural variations in the French-speaking world.</w:t>
            </w:r>
          </w:p>
          <w:p w14:paraId="575F843A" w14:textId="77777777" w:rsidR="00BB4AEE" w:rsidRPr="00655E52" w:rsidRDefault="00BB4AEE" w:rsidP="00BB4AEE">
            <w:pPr>
              <w:pStyle w:val="Bullet"/>
              <w:rPr>
                <w:rFonts w:asciiTheme="majorHAnsi" w:hAnsiTheme="majorHAnsi" w:cstheme="majorHAnsi"/>
              </w:rPr>
            </w:pPr>
            <w:r w:rsidRPr="00655E52">
              <w:rPr>
                <w:lang w:val="en-CA"/>
              </w:rPr>
              <w:t>creators or any oral or written message</w:t>
            </w:r>
          </w:p>
          <w:p w14:paraId="705ECFE7" w14:textId="06608D73" w:rsidR="00BB4AEE" w:rsidRDefault="00BB4AEE" w:rsidP="00BB4AEE">
            <w:pPr>
              <w:pStyle w:val="Tablebodybold"/>
            </w:pPr>
            <w:r w:rsidRPr="00D0309D">
              <w:t>All texts are anchored in a context that must be considered in order to comprehend the message in its entirety</w:t>
            </w:r>
            <w:r w:rsidRPr="00A03388">
              <w:t>.</w:t>
            </w:r>
          </w:p>
        </w:tc>
        <w:tc>
          <w:tcPr>
            <w:tcW w:w="2186" w:type="dxa"/>
            <w:shd w:val="clear" w:color="auto" w:fill="F2F2F2" w:themeFill="background1" w:themeFillShade="F2"/>
          </w:tcPr>
          <w:p w14:paraId="637D759A" w14:textId="77777777" w:rsidR="00BB4AEE" w:rsidRPr="00BC5D55" w:rsidRDefault="00BB4AEE" w:rsidP="00BB4AEE">
            <w:pPr>
              <w:pStyle w:val="Tablebodybold"/>
              <w:rPr>
                <w:i/>
                <w:lang w:val="en-CA"/>
              </w:rPr>
            </w:pPr>
            <w:r w:rsidRPr="00BC5D55">
              <w:rPr>
                <w:i/>
                <w:lang w:val="en-CA"/>
              </w:rPr>
              <w:t>ASL, Core French, German, Italian, Japanese, Korean, Mandarin, Punjabi, Spanish:</w:t>
            </w:r>
          </w:p>
          <w:p w14:paraId="5F15857C" w14:textId="77777777" w:rsidR="00BB4AEE" w:rsidRPr="00875EC4" w:rsidRDefault="00BB4AEE" w:rsidP="00BB4AEE">
            <w:pPr>
              <w:pStyle w:val="Tablebodybold"/>
            </w:pPr>
            <w:r w:rsidRPr="00875EC4">
              <w:rPr>
                <w:lang w:val="en-CA"/>
              </w:rPr>
              <w:t>Stories help us to acquire language and understand the world around us.</w:t>
            </w:r>
          </w:p>
          <w:p w14:paraId="57AEDF81" w14:textId="77777777" w:rsidR="00BB4AEE" w:rsidRPr="00875EC4" w:rsidRDefault="00BB4AEE" w:rsidP="00BB4AEE">
            <w:pPr>
              <w:pStyle w:val="Bullet"/>
              <w:rPr>
                <w:lang w:val="en-CA"/>
              </w:rPr>
            </w:pPr>
            <w:r w:rsidRPr="00875EC4">
              <w:rPr>
                <w:lang w:val="en-CA"/>
              </w:rPr>
              <w:t xml:space="preserve">Stories are a narrative form of text that can be written or visual. Stories are derived from truth or fiction and may be used to seek and impart knowledge, entertain, share history, and strengthen a sense of identity. </w:t>
            </w:r>
          </w:p>
          <w:p w14:paraId="6AC1428F" w14:textId="77777777" w:rsidR="00BB4AEE" w:rsidRPr="00EF7554" w:rsidRDefault="00BB4AEE" w:rsidP="00BB4AEE">
            <w:pPr>
              <w:pStyle w:val="Bullet"/>
            </w:pPr>
            <w:r w:rsidRPr="00875EC4">
              <w:rPr>
                <w:lang w:val="en-CA"/>
              </w:rPr>
              <w:t>understand the world: by exploring, for example, thoughts, feelings, knowledge, culture, and identity</w:t>
            </w:r>
          </w:p>
          <w:p w14:paraId="13235AF8" w14:textId="77777777" w:rsidR="00BB4AEE" w:rsidRPr="00BC5D55" w:rsidRDefault="00BB4AEE" w:rsidP="00BB4AEE">
            <w:pPr>
              <w:pStyle w:val="Tablebodybold"/>
              <w:rPr>
                <w:i/>
                <w:lang w:val="en-CA"/>
              </w:rPr>
            </w:pPr>
            <w:r w:rsidRPr="00BC5D55">
              <w:rPr>
                <w:i/>
                <w:lang w:val="en-CA"/>
              </w:rPr>
              <w:t>German, Italian, Japanese, Korean, Mandarin, Punjabi, Spanish:</w:t>
            </w:r>
          </w:p>
          <w:p w14:paraId="4E65889A" w14:textId="77777777" w:rsidR="00BB4AEE" w:rsidRDefault="00BB4AEE" w:rsidP="00BB4AEE">
            <w:pPr>
              <w:pStyle w:val="Tablebodybold"/>
              <w:rPr>
                <w:lang w:val="en-CA"/>
              </w:rPr>
            </w:pPr>
            <w:r>
              <w:rPr>
                <w:lang w:val="en-CA"/>
              </w:rPr>
              <w:t>We can explore identity and place through increased understanding of a new language.</w:t>
            </w:r>
          </w:p>
          <w:p w14:paraId="283651BD" w14:textId="77777777" w:rsidR="00BB4AEE" w:rsidRPr="00BC5D55" w:rsidRDefault="00BB4AEE" w:rsidP="00BB4AEE">
            <w:pPr>
              <w:pStyle w:val="Tablebodybold"/>
              <w:rPr>
                <w:i/>
                <w:lang w:val="en-CA"/>
              </w:rPr>
            </w:pPr>
            <w:r w:rsidRPr="00BC5D55">
              <w:rPr>
                <w:i/>
                <w:lang w:val="en-CA"/>
              </w:rPr>
              <w:t>German, Italian, Japanese, Korean, Mandarin, Punjabi, Spanish:</w:t>
            </w:r>
          </w:p>
          <w:p w14:paraId="005AB3AD" w14:textId="46EA98AD" w:rsidR="00BB4AEE" w:rsidRPr="001913E4" w:rsidRDefault="00BB4AEE" w:rsidP="00BB4AEE">
            <w:pPr>
              <w:pStyle w:val="Tablebodybold"/>
              <w:rPr>
                <w:i/>
                <w:lang w:val="en-CA"/>
              </w:rPr>
            </w:pPr>
            <w:r>
              <w:rPr>
                <w:lang w:val="en-CA"/>
              </w:rPr>
              <w:t>Knowing about diverse communities helps us develop cultural awareness.</w:t>
            </w:r>
          </w:p>
        </w:tc>
        <w:tc>
          <w:tcPr>
            <w:tcW w:w="1559" w:type="dxa"/>
            <w:shd w:val="clear" w:color="auto" w:fill="F2F2F2" w:themeFill="background1" w:themeFillShade="F2"/>
          </w:tcPr>
          <w:p w14:paraId="32ABB6E9" w14:textId="2181CAD8" w:rsidR="00BB4AEE" w:rsidRPr="001421AF" w:rsidRDefault="00BB4AEE" w:rsidP="001421AF"/>
        </w:tc>
        <w:tc>
          <w:tcPr>
            <w:tcW w:w="1731" w:type="dxa"/>
            <w:shd w:val="clear" w:color="auto" w:fill="F2F2F2" w:themeFill="background1" w:themeFillShade="F2"/>
          </w:tcPr>
          <w:p w14:paraId="00D40595" w14:textId="77777777" w:rsidR="00BB4AEE" w:rsidRDefault="00BB4AEE" w:rsidP="00BB4AEE">
            <w:pPr>
              <w:pStyle w:val="Tablebodybold"/>
            </w:pPr>
            <w:r>
              <w:t>We experience many changes in our lives that influence how we see ourselves and others.</w:t>
            </w:r>
          </w:p>
          <w:p w14:paraId="0094D1EE" w14:textId="60E6C8DE" w:rsidR="00BB4AEE" w:rsidRDefault="00BB4AEE" w:rsidP="00BB4AEE">
            <w:pPr>
              <w:pStyle w:val="Tablebodybold"/>
            </w:pPr>
            <w:r>
              <w:t>Learning about similarities and differences in individuals and groups influences community health.</w:t>
            </w:r>
          </w:p>
        </w:tc>
        <w:tc>
          <w:tcPr>
            <w:tcW w:w="1865" w:type="dxa"/>
            <w:shd w:val="clear" w:color="auto" w:fill="F2F2F2" w:themeFill="background1" w:themeFillShade="F2"/>
          </w:tcPr>
          <w:p w14:paraId="10B4DF25" w14:textId="6AA6417B" w:rsidR="00BB4AEE" w:rsidRDefault="00BB4AEE" w:rsidP="00BB4AEE">
            <w:pPr>
              <w:pStyle w:val="Tablebodybold"/>
            </w:pPr>
            <w:r>
              <w:t xml:space="preserve">Evolution by natural selection provides an explanation for </w:t>
            </w:r>
            <w:r w:rsidR="00334621">
              <w:br/>
            </w:r>
            <w:r>
              <w:t>the diversity and survival of living things.</w:t>
            </w:r>
          </w:p>
          <w:p w14:paraId="05E13C00" w14:textId="77777777" w:rsidR="00BB4AEE" w:rsidRDefault="00BB4AEE" w:rsidP="00BB4AEE">
            <w:pPr>
              <w:pStyle w:val="Bullet"/>
            </w:pPr>
            <w:r>
              <w:t>Why do living things change over time?</w:t>
            </w:r>
          </w:p>
          <w:p w14:paraId="2CC79043" w14:textId="77777777" w:rsidR="00BB4AEE" w:rsidRDefault="00BB4AEE" w:rsidP="00BB4AEE">
            <w:pPr>
              <w:pStyle w:val="Bullet"/>
            </w:pPr>
            <w:r>
              <w:t>How do these changes affect biodiversity?</w:t>
            </w:r>
          </w:p>
          <w:p w14:paraId="7EF62005" w14:textId="77777777" w:rsidR="00BB4AEE" w:rsidRDefault="00BB4AEE" w:rsidP="00F22ADF">
            <w:pPr>
              <w:pStyle w:val="Tablebodybold"/>
            </w:pPr>
            <w:r>
              <w:t>Earth and its climate have changed</w:t>
            </w:r>
            <w:r w:rsidRPr="00BB4AEE">
              <w:t xml:space="preserve"> </w:t>
            </w:r>
            <w:r>
              <w:t>over geological time.</w:t>
            </w:r>
          </w:p>
          <w:p w14:paraId="68464BAF" w14:textId="43375D2C" w:rsidR="00BB4AEE" w:rsidRPr="001421AF" w:rsidRDefault="00BB4AEE" w:rsidP="00BB4AEE">
            <w:pPr>
              <w:pStyle w:val="Bullet"/>
            </w:pPr>
            <w:r>
              <w:t>How do people and their practices impact Earth and its climate?</w:t>
            </w:r>
          </w:p>
        </w:tc>
        <w:tc>
          <w:tcPr>
            <w:tcW w:w="1762" w:type="dxa"/>
            <w:shd w:val="clear" w:color="auto" w:fill="F2F2F2" w:themeFill="background1" w:themeFillShade="F2"/>
          </w:tcPr>
          <w:p w14:paraId="6BD26991" w14:textId="6C30A94D" w:rsidR="00BB4AEE" w:rsidRDefault="00BB4AEE" w:rsidP="00E867F8">
            <w:pPr>
              <w:pStyle w:val="Tablebodybold"/>
            </w:pPr>
          </w:p>
        </w:tc>
      </w:tr>
    </w:tbl>
    <w:p w14:paraId="04DE1150" w14:textId="6CB9580B" w:rsidR="00860DB6" w:rsidRDefault="00860DB6"/>
    <w:tbl>
      <w:tblPr>
        <w:tblStyle w:val="TableGrid"/>
        <w:tblW w:w="0" w:type="auto"/>
        <w:tblInd w:w="1" w:type="dxa"/>
        <w:tblLayout w:type="fixed"/>
        <w:tblLook w:val="04A0" w:firstRow="1" w:lastRow="0" w:firstColumn="1" w:lastColumn="0" w:noHBand="0" w:noVBand="1"/>
      </w:tblPr>
      <w:tblGrid>
        <w:gridCol w:w="503"/>
        <w:gridCol w:w="986"/>
        <w:gridCol w:w="1144"/>
        <w:gridCol w:w="1167"/>
        <w:gridCol w:w="1312"/>
        <w:gridCol w:w="2968"/>
        <w:gridCol w:w="2519"/>
        <w:gridCol w:w="2520"/>
        <w:gridCol w:w="2520"/>
        <w:gridCol w:w="2721"/>
        <w:gridCol w:w="1049"/>
        <w:gridCol w:w="1864"/>
        <w:gridCol w:w="1276"/>
      </w:tblGrid>
      <w:tr w:rsidR="00E0544A" w14:paraId="122D179F" w14:textId="77777777" w:rsidTr="00E0544A">
        <w:tc>
          <w:tcPr>
            <w:tcW w:w="1489" w:type="dxa"/>
            <w:gridSpan w:val="2"/>
            <w:vAlign w:val="bottom"/>
          </w:tcPr>
          <w:p w14:paraId="2A3C6CBE" w14:textId="4FA4EB27" w:rsidR="00D46048" w:rsidRPr="004D4C72" w:rsidRDefault="00D46048" w:rsidP="008A4B8C">
            <w:pPr>
              <w:jc w:val="center"/>
              <w:rPr>
                <w:rFonts w:ascii="Century Gothic" w:hAnsi="Century Gothic"/>
                <w:b/>
                <w:sz w:val="20"/>
                <w:szCs w:val="20"/>
              </w:rPr>
            </w:pPr>
          </w:p>
        </w:tc>
        <w:tc>
          <w:tcPr>
            <w:tcW w:w="1144" w:type="dxa"/>
            <w:shd w:val="clear" w:color="auto" w:fill="FEECBC"/>
            <w:vAlign w:val="center"/>
          </w:tcPr>
          <w:p w14:paraId="6B247CBA" w14:textId="77777777" w:rsidR="00D46048" w:rsidRPr="004D4C72" w:rsidRDefault="00D46048" w:rsidP="008A4B8C">
            <w:pPr>
              <w:jc w:val="center"/>
              <w:rPr>
                <w:rFonts w:ascii="Century Gothic" w:hAnsi="Century Gothic"/>
                <w:b/>
                <w:sz w:val="20"/>
                <w:szCs w:val="20"/>
              </w:rPr>
            </w:pPr>
            <w:r w:rsidRPr="004D4C72">
              <w:rPr>
                <w:rFonts w:ascii="Century Gothic" w:hAnsi="Century Gothic"/>
                <w:b/>
                <w:sz w:val="20"/>
                <w:szCs w:val="20"/>
              </w:rPr>
              <w:t>ADST</w:t>
            </w:r>
          </w:p>
        </w:tc>
        <w:tc>
          <w:tcPr>
            <w:tcW w:w="1167" w:type="dxa"/>
            <w:shd w:val="clear" w:color="auto" w:fill="FEECBC"/>
            <w:vAlign w:val="center"/>
          </w:tcPr>
          <w:p w14:paraId="71D1E540" w14:textId="77777777" w:rsidR="00D46048" w:rsidRPr="004D4C72" w:rsidRDefault="00D46048" w:rsidP="008A4B8C">
            <w:pPr>
              <w:jc w:val="center"/>
              <w:rPr>
                <w:rFonts w:ascii="Century Gothic" w:hAnsi="Century Gothic"/>
                <w:b/>
                <w:sz w:val="20"/>
                <w:szCs w:val="20"/>
              </w:rPr>
            </w:pPr>
            <w:r w:rsidRPr="004D4C72">
              <w:rPr>
                <w:rFonts w:ascii="Century Gothic" w:hAnsi="Century Gothic"/>
                <w:b/>
                <w:sz w:val="20"/>
                <w:szCs w:val="20"/>
              </w:rPr>
              <w:t>Arts</w:t>
            </w:r>
          </w:p>
        </w:tc>
        <w:tc>
          <w:tcPr>
            <w:tcW w:w="1312" w:type="dxa"/>
            <w:shd w:val="clear" w:color="auto" w:fill="FEECBC"/>
            <w:vAlign w:val="center"/>
          </w:tcPr>
          <w:p w14:paraId="1C54C7DB" w14:textId="77777777" w:rsidR="00D46048" w:rsidRPr="004D4C72" w:rsidRDefault="00D46048" w:rsidP="008A4B8C">
            <w:pPr>
              <w:jc w:val="center"/>
              <w:rPr>
                <w:rFonts w:ascii="Century Gothic" w:hAnsi="Century Gothic"/>
                <w:b/>
                <w:sz w:val="20"/>
                <w:szCs w:val="20"/>
              </w:rPr>
            </w:pPr>
            <w:r w:rsidRPr="004D4C72">
              <w:rPr>
                <w:rFonts w:ascii="Century Gothic" w:hAnsi="Century Gothic"/>
                <w:b/>
                <w:sz w:val="20"/>
                <w:szCs w:val="20"/>
              </w:rPr>
              <w:t>Career Ed.</w:t>
            </w:r>
          </w:p>
        </w:tc>
        <w:tc>
          <w:tcPr>
            <w:tcW w:w="2968" w:type="dxa"/>
            <w:shd w:val="clear" w:color="auto" w:fill="FEECBC"/>
            <w:vAlign w:val="center"/>
          </w:tcPr>
          <w:p w14:paraId="7B83DCEB" w14:textId="77777777" w:rsidR="00D46048" w:rsidRPr="004D4C72" w:rsidRDefault="00D46048" w:rsidP="008A4B8C">
            <w:pPr>
              <w:jc w:val="center"/>
              <w:rPr>
                <w:rFonts w:ascii="Century Gothic" w:hAnsi="Century Gothic"/>
                <w:b/>
                <w:sz w:val="20"/>
                <w:szCs w:val="20"/>
              </w:rPr>
            </w:pPr>
            <w:r w:rsidRPr="004D4C72">
              <w:rPr>
                <w:rFonts w:ascii="Century Gothic" w:hAnsi="Century Gothic"/>
                <w:b/>
                <w:sz w:val="20"/>
                <w:szCs w:val="20"/>
              </w:rPr>
              <w:t>ELA</w:t>
            </w:r>
          </w:p>
        </w:tc>
        <w:tc>
          <w:tcPr>
            <w:tcW w:w="2519" w:type="dxa"/>
            <w:shd w:val="clear" w:color="auto" w:fill="FEECBC"/>
            <w:vAlign w:val="center"/>
          </w:tcPr>
          <w:p w14:paraId="0CBF24B3" w14:textId="77777777" w:rsidR="00D46048" w:rsidRPr="004D4C72" w:rsidRDefault="00D46048" w:rsidP="008A4B8C">
            <w:pPr>
              <w:jc w:val="center"/>
              <w:rPr>
                <w:rFonts w:ascii="Century Gothic" w:hAnsi="Century Gothic"/>
                <w:b/>
                <w:sz w:val="20"/>
                <w:szCs w:val="20"/>
              </w:rPr>
            </w:pPr>
            <w:r w:rsidRPr="004D4C72">
              <w:rPr>
                <w:rFonts w:ascii="Century Gothic" w:hAnsi="Century Gothic"/>
                <w:b/>
                <w:sz w:val="20"/>
                <w:szCs w:val="20"/>
              </w:rPr>
              <w:t>Français langue première</w:t>
            </w:r>
          </w:p>
        </w:tc>
        <w:tc>
          <w:tcPr>
            <w:tcW w:w="2520" w:type="dxa"/>
            <w:shd w:val="clear" w:color="auto" w:fill="FEECBC"/>
            <w:vAlign w:val="center"/>
          </w:tcPr>
          <w:p w14:paraId="1BEFAE49" w14:textId="2B88608C" w:rsidR="00D46048" w:rsidRPr="004D4C72" w:rsidRDefault="00D46048" w:rsidP="008A4B8C">
            <w:pPr>
              <w:jc w:val="center"/>
              <w:rPr>
                <w:rFonts w:ascii="Century Gothic" w:hAnsi="Century Gothic"/>
                <w:b/>
                <w:sz w:val="20"/>
                <w:szCs w:val="20"/>
              </w:rPr>
            </w:pPr>
            <w:r w:rsidRPr="004D4C72">
              <w:rPr>
                <w:rFonts w:ascii="Century Gothic" w:hAnsi="Century Gothic"/>
                <w:b/>
                <w:sz w:val="20"/>
                <w:szCs w:val="20"/>
              </w:rPr>
              <w:t xml:space="preserve">Français langue seconde </w:t>
            </w:r>
            <w:r w:rsidR="00792C7E">
              <w:rPr>
                <w:rFonts w:ascii="Century Gothic" w:hAnsi="Century Gothic"/>
                <w:b/>
                <w:sz w:val="20"/>
                <w:szCs w:val="20"/>
              </w:rPr>
              <w:t>–</w:t>
            </w:r>
            <w:r w:rsidRPr="004D4C72">
              <w:rPr>
                <w:rFonts w:ascii="Century Gothic" w:hAnsi="Century Gothic"/>
                <w:b/>
                <w:sz w:val="20"/>
                <w:szCs w:val="20"/>
              </w:rPr>
              <w:t xml:space="preserve"> immersion</w:t>
            </w:r>
          </w:p>
        </w:tc>
        <w:tc>
          <w:tcPr>
            <w:tcW w:w="2520" w:type="dxa"/>
            <w:shd w:val="clear" w:color="auto" w:fill="FEECBC"/>
            <w:vAlign w:val="center"/>
          </w:tcPr>
          <w:p w14:paraId="54FDF664" w14:textId="77777777" w:rsidR="00D46048" w:rsidRPr="004D4C72" w:rsidRDefault="00D46048" w:rsidP="008A4B8C">
            <w:pPr>
              <w:jc w:val="center"/>
              <w:rPr>
                <w:rFonts w:ascii="Century Gothic" w:hAnsi="Century Gothic"/>
                <w:b/>
                <w:sz w:val="20"/>
                <w:szCs w:val="20"/>
              </w:rPr>
            </w:pPr>
            <w:r w:rsidRPr="004D4C72">
              <w:rPr>
                <w:rFonts w:ascii="Century Gothic" w:hAnsi="Century Gothic"/>
                <w:b/>
                <w:sz w:val="20"/>
                <w:szCs w:val="20"/>
              </w:rPr>
              <w:t>Languages</w:t>
            </w:r>
          </w:p>
        </w:tc>
        <w:tc>
          <w:tcPr>
            <w:tcW w:w="2721" w:type="dxa"/>
            <w:shd w:val="clear" w:color="auto" w:fill="FEECBC"/>
            <w:vAlign w:val="center"/>
          </w:tcPr>
          <w:p w14:paraId="2DE24C4C" w14:textId="77777777" w:rsidR="00D46048" w:rsidRPr="004D4C72" w:rsidRDefault="00D46048" w:rsidP="008A4B8C">
            <w:pPr>
              <w:jc w:val="center"/>
              <w:rPr>
                <w:rFonts w:ascii="Century Gothic" w:hAnsi="Century Gothic"/>
                <w:b/>
                <w:sz w:val="20"/>
                <w:szCs w:val="20"/>
              </w:rPr>
            </w:pPr>
            <w:r w:rsidRPr="004D4C72">
              <w:rPr>
                <w:rFonts w:ascii="Century Gothic" w:hAnsi="Century Gothic"/>
                <w:b/>
                <w:sz w:val="20"/>
                <w:szCs w:val="20"/>
              </w:rPr>
              <w:t>Mathematics</w:t>
            </w:r>
          </w:p>
        </w:tc>
        <w:tc>
          <w:tcPr>
            <w:tcW w:w="1049" w:type="dxa"/>
            <w:shd w:val="clear" w:color="auto" w:fill="FEECBC"/>
            <w:vAlign w:val="center"/>
          </w:tcPr>
          <w:p w14:paraId="5D95BDA6" w14:textId="77777777" w:rsidR="00D46048" w:rsidRPr="004D4C72" w:rsidRDefault="00D46048" w:rsidP="008A4B8C">
            <w:pPr>
              <w:jc w:val="center"/>
              <w:rPr>
                <w:rFonts w:ascii="Century Gothic" w:hAnsi="Century Gothic"/>
                <w:b/>
                <w:sz w:val="20"/>
                <w:szCs w:val="20"/>
              </w:rPr>
            </w:pPr>
            <w:r w:rsidRPr="004D4C72">
              <w:rPr>
                <w:rFonts w:ascii="Century Gothic" w:hAnsi="Century Gothic"/>
                <w:b/>
                <w:sz w:val="20"/>
                <w:szCs w:val="20"/>
              </w:rPr>
              <w:t>PHE</w:t>
            </w:r>
          </w:p>
        </w:tc>
        <w:tc>
          <w:tcPr>
            <w:tcW w:w="1864" w:type="dxa"/>
            <w:shd w:val="clear" w:color="auto" w:fill="FEECBC"/>
            <w:vAlign w:val="center"/>
          </w:tcPr>
          <w:p w14:paraId="5499726E" w14:textId="77777777" w:rsidR="00D46048" w:rsidRPr="004D4C72" w:rsidRDefault="00D46048" w:rsidP="008A4B8C">
            <w:pPr>
              <w:jc w:val="center"/>
              <w:rPr>
                <w:rFonts w:ascii="Century Gothic" w:hAnsi="Century Gothic"/>
                <w:b/>
                <w:sz w:val="20"/>
                <w:szCs w:val="20"/>
              </w:rPr>
            </w:pPr>
            <w:r w:rsidRPr="004D4C72">
              <w:rPr>
                <w:rFonts w:ascii="Century Gothic" w:hAnsi="Century Gothic"/>
                <w:b/>
                <w:sz w:val="20"/>
                <w:szCs w:val="20"/>
              </w:rPr>
              <w:t>Science</w:t>
            </w:r>
          </w:p>
        </w:tc>
        <w:tc>
          <w:tcPr>
            <w:tcW w:w="1276" w:type="dxa"/>
            <w:shd w:val="clear" w:color="auto" w:fill="FEECBC"/>
            <w:vAlign w:val="center"/>
          </w:tcPr>
          <w:p w14:paraId="1DC7B9BC" w14:textId="77777777" w:rsidR="00D46048" w:rsidRPr="004D4C72" w:rsidRDefault="00D46048" w:rsidP="008A4B8C">
            <w:pPr>
              <w:jc w:val="center"/>
              <w:rPr>
                <w:rFonts w:ascii="Century Gothic" w:hAnsi="Century Gothic"/>
                <w:b/>
                <w:sz w:val="20"/>
                <w:szCs w:val="20"/>
              </w:rPr>
            </w:pPr>
            <w:r w:rsidRPr="004D4C72">
              <w:rPr>
                <w:rFonts w:ascii="Century Gothic" w:hAnsi="Century Gothic"/>
                <w:b/>
                <w:sz w:val="20"/>
                <w:szCs w:val="20"/>
              </w:rPr>
              <w:t>Social Studies</w:t>
            </w:r>
          </w:p>
        </w:tc>
      </w:tr>
      <w:tr w:rsidR="00E0544A" w14:paraId="6CF734D1" w14:textId="77777777" w:rsidTr="00E0544A">
        <w:tc>
          <w:tcPr>
            <w:tcW w:w="503" w:type="dxa"/>
            <w:shd w:val="clear" w:color="auto" w:fill="4A5F7C"/>
            <w:textDirection w:val="btLr"/>
          </w:tcPr>
          <w:p w14:paraId="66EFFCAF" w14:textId="2E9DF986" w:rsidR="005D16E4" w:rsidRPr="00D46048" w:rsidRDefault="005D16E4" w:rsidP="00792C7E">
            <w:pPr>
              <w:pStyle w:val="Body"/>
              <w:spacing w:after="0"/>
              <w:ind w:left="113" w:right="113"/>
              <w:jc w:val="center"/>
              <w:rPr>
                <w:rFonts w:ascii="Century Gothic" w:hAnsi="Century Gothic"/>
                <w:b/>
                <w:sz w:val="28"/>
                <w:szCs w:val="28"/>
              </w:rPr>
            </w:pPr>
            <w:r>
              <w:rPr>
                <w:rFonts w:ascii="Century Gothic" w:hAnsi="Century Gothic"/>
                <w:b/>
                <w:color w:val="FFFFFF" w:themeColor="background1"/>
                <w:sz w:val="28"/>
                <w:szCs w:val="28"/>
              </w:rPr>
              <w:t>Curricular Competencies</w:t>
            </w:r>
          </w:p>
        </w:tc>
        <w:tc>
          <w:tcPr>
            <w:tcW w:w="986" w:type="dxa"/>
            <w:tcBorders>
              <w:bottom w:val="single" w:sz="4" w:space="0" w:color="auto"/>
            </w:tcBorders>
          </w:tcPr>
          <w:p w14:paraId="1FBDC22F" w14:textId="77777777" w:rsidR="005D16E4" w:rsidRPr="00D46048" w:rsidRDefault="005D16E4" w:rsidP="00792C7E">
            <w:pPr>
              <w:pStyle w:val="Body"/>
              <w:rPr>
                <w:rFonts w:ascii="Century Gothic" w:hAnsi="Century Gothic"/>
                <w:b/>
              </w:rPr>
            </w:pPr>
            <w:r w:rsidRPr="00D46048">
              <w:rPr>
                <w:rFonts w:ascii="Century Gothic" w:hAnsi="Century Gothic"/>
                <w:b/>
              </w:rPr>
              <w:t>Explicit</w:t>
            </w:r>
          </w:p>
        </w:tc>
        <w:tc>
          <w:tcPr>
            <w:tcW w:w="1144" w:type="dxa"/>
            <w:tcBorders>
              <w:bottom w:val="single" w:sz="4" w:space="0" w:color="auto"/>
            </w:tcBorders>
          </w:tcPr>
          <w:p w14:paraId="4DCF3B2C" w14:textId="77777777" w:rsidR="005D16E4" w:rsidRDefault="005D16E4" w:rsidP="00792C7E">
            <w:pPr>
              <w:pStyle w:val="Body"/>
            </w:pPr>
          </w:p>
        </w:tc>
        <w:tc>
          <w:tcPr>
            <w:tcW w:w="1167" w:type="dxa"/>
            <w:tcBorders>
              <w:bottom w:val="single" w:sz="4" w:space="0" w:color="auto"/>
            </w:tcBorders>
          </w:tcPr>
          <w:p w14:paraId="221DE65F" w14:textId="77777777" w:rsidR="005D16E4" w:rsidRDefault="005D16E4" w:rsidP="00792C7E">
            <w:pPr>
              <w:pStyle w:val="Body"/>
            </w:pPr>
          </w:p>
        </w:tc>
        <w:tc>
          <w:tcPr>
            <w:tcW w:w="1312" w:type="dxa"/>
            <w:tcBorders>
              <w:bottom w:val="single" w:sz="4" w:space="0" w:color="auto"/>
            </w:tcBorders>
          </w:tcPr>
          <w:p w14:paraId="701B86C0" w14:textId="77777777" w:rsidR="005D16E4" w:rsidRDefault="005D16E4" w:rsidP="00792C7E">
            <w:pPr>
              <w:pStyle w:val="Body"/>
            </w:pPr>
          </w:p>
        </w:tc>
        <w:tc>
          <w:tcPr>
            <w:tcW w:w="2968" w:type="dxa"/>
            <w:tcBorders>
              <w:bottom w:val="single" w:sz="4" w:space="0" w:color="auto"/>
            </w:tcBorders>
          </w:tcPr>
          <w:p w14:paraId="1A25391B" w14:textId="77777777" w:rsidR="005D16E4" w:rsidRPr="00C42FCA" w:rsidRDefault="005D16E4" w:rsidP="005D16E4">
            <w:pPr>
              <w:pStyle w:val="Tablebodybold"/>
            </w:pPr>
            <w:r w:rsidRPr="00C42FCA">
              <w:t>Recognize and appreciate the role of story, narrative, and oral tradition in expressing First Peoples perspectives, values, beliefs, and points of view</w:t>
            </w:r>
          </w:p>
          <w:p w14:paraId="210C8226" w14:textId="77777777" w:rsidR="005D16E4" w:rsidRPr="00C42FCA" w:rsidRDefault="005D16E4" w:rsidP="005D16E4">
            <w:pPr>
              <w:pStyle w:val="Keyquestions"/>
            </w:pPr>
            <w:r w:rsidRPr="00C42FCA">
              <w:t xml:space="preserve">story: </w:t>
            </w:r>
          </w:p>
          <w:p w14:paraId="77E9B9C4" w14:textId="77777777" w:rsidR="005D16E4" w:rsidRPr="00C42FCA" w:rsidRDefault="005D16E4" w:rsidP="005D16E4">
            <w:pPr>
              <w:pStyle w:val="Bullet"/>
            </w:pPr>
            <w:r w:rsidRPr="00C42FCA">
              <w:t xml:space="preserve">narrative texts, whether real or imagined, that teach us about human nature, motivation, and experience, and often reflect a personal journey or strengthen </w:t>
            </w:r>
            <w:r w:rsidRPr="00C42FCA">
              <w:br/>
              <w:t>a sense of identity. They may also be considered the embodiment of collective wisdom. Stories can be oral, written, or visual, and used to instruct, inspire, and entertain listeners and readers.</w:t>
            </w:r>
          </w:p>
          <w:p w14:paraId="5C88811C" w14:textId="77777777" w:rsidR="005D16E4" w:rsidRPr="00C42FCA" w:rsidRDefault="005D16E4" w:rsidP="005D16E4">
            <w:pPr>
              <w:pStyle w:val="Keyquestions"/>
            </w:pPr>
            <w:r w:rsidRPr="00C42FCA">
              <w:t xml:space="preserve">oral traditions: </w:t>
            </w:r>
          </w:p>
          <w:p w14:paraId="7BCDFCCA" w14:textId="77777777" w:rsidR="005D16E4" w:rsidRPr="00C42FCA" w:rsidRDefault="005D16E4" w:rsidP="005D16E4">
            <w:pPr>
              <w:pStyle w:val="Bullet"/>
            </w:pPr>
            <w:r w:rsidRPr="00C42FCA">
              <w:t>the means by which culture is transmitted over generations other than through written records.</w:t>
            </w:r>
          </w:p>
          <w:p w14:paraId="2867C79F" w14:textId="4A99CDAE" w:rsidR="005D16E4" w:rsidRPr="00C42FCA" w:rsidRDefault="005D16E4" w:rsidP="005D16E4">
            <w:pPr>
              <w:pStyle w:val="Bullet"/>
            </w:pPr>
            <w:r w:rsidRPr="00C42FCA">
              <w:t xml:space="preserve">Among First Peoples, oral tradition may consist of told stories, songs, and other type of distilled wisdom or information, often complemented by dance </w:t>
            </w:r>
            <w:r w:rsidR="00334621">
              <w:br/>
            </w:r>
            <w:r w:rsidRPr="00C42FCA">
              <w:t>of various forms of visual representation, such as carvings or masks.</w:t>
            </w:r>
          </w:p>
          <w:p w14:paraId="3061EA84" w14:textId="6532BDDF" w:rsidR="005D16E4" w:rsidRPr="002B7AF9" w:rsidRDefault="005D16E4" w:rsidP="005D16E4">
            <w:pPr>
              <w:pStyle w:val="Bullet"/>
            </w:pPr>
            <w:r w:rsidRPr="002B7AF9">
              <w:t>In addition to expressing spiritual and emotional truth (e.g., by symbol and metaphor), it provides a record of literal truth (e.g., about events and situations).</w:t>
            </w:r>
          </w:p>
          <w:p w14:paraId="376E95EE" w14:textId="70641580" w:rsidR="005D16E4" w:rsidRPr="00C03A3A" w:rsidRDefault="005D16E4" w:rsidP="005D16E4">
            <w:pPr>
              <w:pStyle w:val="Bullet"/>
            </w:pPr>
            <w:r w:rsidRPr="002B7AF9">
              <w:t xml:space="preserve">The oral tradition was once integrated into every facet </w:t>
            </w:r>
            <w:r w:rsidR="00334621">
              <w:br/>
            </w:r>
            <w:r w:rsidRPr="002B7AF9">
              <w:t xml:space="preserve">of life of First Peoples </w:t>
            </w:r>
            <w:r>
              <w:br/>
            </w:r>
            <w:r w:rsidRPr="002B7AF9">
              <w:t>and was the basis of the education system.</w:t>
            </w:r>
          </w:p>
          <w:p w14:paraId="287AAC58" w14:textId="77777777" w:rsidR="005D16E4" w:rsidRPr="002B7AF9" w:rsidRDefault="005D16E4" w:rsidP="005D16E4">
            <w:pPr>
              <w:pStyle w:val="Tablebodybold"/>
            </w:pPr>
            <w:r w:rsidRPr="002B7AF9">
              <w:t>Recognize the validity of First Peoples oral tradition for a range of purposes</w:t>
            </w:r>
          </w:p>
          <w:p w14:paraId="0532807E" w14:textId="77777777" w:rsidR="005D16E4" w:rsidRPr="002B7AF9" w:rsidRDefault="005D16E4" w:rsidP="00F22ADF">
            <w:pPr>
              <w:pStyle w:val="Keyquestions"/>
            </w:pPr>
            <w:r w:rsidRPr="002B7AF9">
              <w:t>v</w:t>
            </w:r>
            <w:r w:rsidRPr="005D16E4">
              <w:t>a</w:t>
            </w:r>
            <w:r w:rsidRPr="002B7AF9">
              <w:t xml:space="preserve">lidity of First Peoples oral tradition: </w:t>
            </w:r>
          </w:p>
          <w:p w14:paraId="6B0D7573" w14:textId="7D78110D" w:rsidR="005D16E4" w:rsidRDefault="005D16E4" w:rsidP="00860DB6">
            <w:pPr>
              <w:pStyle w:val="Bullet"/>
              <w:spacing w:after="120"/>
            </w:pPr>
            <w:r w:rsidRPr="00C42FCA">
              <w:t>Students should be prompted to recognize the similarities and differences between oral and written records, and to understand that oral tradition has the same validity, importance, and permanence for First Peoples as written texts do for other cultures.</w:t>
            </w:r>
          </w:p>
        </w:tc>
        <w:tc>
          <w:tcPr>
            <w:tcW w:w="2519" w:type="dxa"/>
            <w:tcBorders>
              <w:bottom w:val="single" w:sz="4" w:space="0" w:color="auto"/>
            </w:tcBorders>
          </w:tcPr>
          <w:p w14:paraId="0233112B" w14:textId="77777777" w:rsidR="005D16E4" w:rsidRDefault="005D16E4" w:rsidP="005D16E4">
            <w:pPr>
              <w:pStyle w:val="Tablebodybold"/>
            </w:pPr>
            <w:r>
              <w:t xml:space="preserve">Analyze the cultural symbols </w:t>
            </w:r>
            <w:r w:rsidRPr="00170697">
              <w:rPr>
                <w:rFonts w:cstheme="minorHAnsi"/>
              </w:rPr>
              <w:t>in</w:t>
            </w:r>
            <w:r w:rsidRPr="00251BC3">
              <w:t xml:space="preserve"> Aboriginal and other </w:t>
            </w:r>
            <w:r>
              <w:t>texts.</w:t>
            </w:r>
          </w:p>
          <w:p w14:paraId="7E5FA6CC" w14:textId="0974618F" w:rsidR="005D16E4" w:rsidRDefault="005D16E4" w:rsidP="005D16E4">
            <w:pPr>
              <w:pStyle w:val="Bullet"/>
            </w:pPr>
            <w:r w:rsidRPr="00C01F2F">
              <w:t xml:space="preserve">texts: a text is a coherent set of written, oral or visual elements that convey meaning and serve to communicate </w:t>
            </w:r>
            <w:r w:rsidR="00334621">
              <w:br/>
            </w:r>
            <w:r w:rsidRPr="00C01F2F">
              <w:t>or transmit a message. Texts have numerous representations and can be in the form of Aboriginal narratives, articles, advertising, novels, picture story books, legends, comic books, biographies, correspondence, invitations, instructions, diagrams, charts, news stories, films, songs, poems, nursery rhymes, photographs, totem poles, images, works of art, oral presentations, blogs, surveys, reports, text messages, videos, television programs, etc.</w:t>
            </w:r>
          </w:p>
        </w:tc>
        <w:tc>
          <w:tcPr>
            <w:tcW w:w="2520" w:type="dxa"/>
            <w:tcBorders>
              <w:bottom w:val="single" w:sz="4" w:space="0" w:color="auto"/>
            </w:tcBorders>
          </w:tcPr>
          <w:p w14:paraId="11483625" w14:textId="77777777" w:rsidR="005D16E4" w:rsidRDefault="005D16E4" w:rsidP="005D16E4">
            <w:pPr>
              <w:pStyle w:val="Tablebodybold"/>
            </w:pPr>
            <w:r>
              <w:t>Compare the cultural elements of different Francophone and</w:t>
            </w:r>
            <w:r w:rsidRPr="00FD5127">
              <w:t xml:space="preserve"> Aboriginal texts</w:t>
            </w:r>
          </w:p>
          <w:p w14:paraId="1A51F712" w14:textId="77777777" w:rsidR="005D16E4" w:rsidRPr="003E14CB" w:rsidRDefault="005D16E4" w:rsidP="005D16E4">
            <w:pPr>
              <w:pStyle w:val="Bullet"/>
            </w:pPr>
            <w:r w:rsidRPr="00FF022F">
              <w:t>oral, written, visual</w:t>
            </w:r>
          </w:p>
          <w:p w14:paraId="3087DC3A" w14:textId="77777777" w:rsidR="005D16E4" w:rsidRDefault="005D16E4" w:rsidP="005D16E4">
            <w:pPr>
              <w:pStyle w:val="Tablebodybold"/>
            </w:pPr>
            <w:r>
              <w:t>7T:</w:t>
            </w:r>
          </w:p>
          <w:p w14:paraId="67187AF4" w14:textId="77777777" w:rsidR="005D16E4" w:rsidRDefault="005D16E4" w:rsidP="005D16E4">
            <w:pPr>
              <w:pStyle w:val="Tablebodybold"/>
            </w:pPr>
            <w:r>
              <w:t>Compare cultural elements in Aboriginal and other texts</w:t>
            </w:r>
          </w:p>
          <w:p w14:paraId="368EE136" w14:textId="3131D356" w:rsidR="005D16E4" w:rsidRDefault="005D16E4" w:rsidP="005D16E4">
            <w:pPr>
              <w:pStyle w:val="Bullet"/>
            </w:pPr>
            <w:r w:rsidRPr="003E14CB">
              <w:t>oral, written, visual</w:t>
            </w:r>
          </w:p>
        </w:tc>
        <w:tc>
          <w:tcPr>
            <w:tcW w:w="2520" w:type="dxa"/>
            <w:tcBorders>
              <w:bottom w:val="single" w:sz="4" w:space="0" w:color="auto"/>
            </w:tcBorders>
          </w:tcPr>
          <w:p w14:paraId="16B1811A" w14:textId="77777777" w:rsidR="005D16E4" w:rsidRPr="00BC5D55" w:rsidRDefault="005D16E4" w:rsidP="005D16E4">
            <w:pPr>
              <w:pStyle w:val="Tablebodybold"/>
              <w:rPr>
                <w:i/>
                <w:lang w:val="en-CA"/>
              </w:rPr>
            </w:pPr>
            <w:r w:rsidRPr="00BC5D55">
              <w:rPr>
                <w:i/>
                <w:lang w:val="en-CA"/>
              </w:rPr>
              <w:t>ASL, German, Italian, Japanese, Korean, Mandarin, Punjabi, Spanish:</w:t>
            </w:r>
          </w:p>
          <w:p w14:paraId="32B28FD9" w14:textId="77777777" w:rsidR="005D16E4" w:rsidRDefault="005D16E4" w:rsidP="005D16E4">
            <w:pPr>
              <w:pStyle w:val="Tablebodybold"/>
            </w:pPr>
            <w:r w:rsidRPr="00552D58">
              <w:rPr>
                <w:lang w:val="en-CA"/>
              </w:rPr>
              <w:t xml:space="preserve">Recognize First Peoples perspectives and knowledge, other ways of knowing, </w:t>
            </w:r>
            <w:r>
              <w:rPr>
                <w:lang w:val="en-CA"/>
              </w:rPr>
              <w:br/>
            </w:r>
            <w:r w:rsidRPr="00552D58">
              <w:rPr>
                <w:lang w:val="en-CA"/>
              </w:rPr>
              <w:t>and local cultural knowledge</w:t>
            </w:r>
          </w:p>
          <w:p w14:paraId="074543AA" w14:textId="77777777" w:rsidR="005D16E4" w:rsidRPr="004B6F77" w:rsidRDefault="005D16E4" w:rsidP="005D16E4">
            <w:pPr>
              <w:pStyle w:val="Bullet"/>
            </w:pPr>
            <w:r w:rsidRPr="00875EC4">
              <w:rPr>
                <w:lang w:val="en-CA"/>
              </w:rPr>
              <w:t>e.g., First Nations, Métis, and Inuit; and/or gender-related, subject/discipline specific, cultural, embodied, intuitive</w:t>
            </w:r>
          </w:p>
          <w:p w14:paraId="76724F5D" w14:textId="77777777" w:rsidR="005D16E4" w:rsidRPr="00BC5D55" w:rsidRDefault="005D16E4" w:rsidP="005D16E4">
            <w:pPr>
              <w:pStyle w:val="Tablebodybold"/>
              <w:rPr>
                <w:i/>
                <w:lang w:val="en-CA"/>
              </w:rPr>
            </w:pPr>
            <w:r w:rsidRPr="00BC5D55">
              <w:rPr>
                <w:i/>
                <w:lang w:val="en-CA"/>
              </w:rPr>
              <w:t>Core French:</w:t>
            </w:r>
          </w:p>
          <w:p w14:paraId="1A5B9E0B" w14:textId="77777777" w:rsidR="005D16E4" w:rsidRDefault="005D16E4" w:rsidP="005D16E4">
            <w:pPr>
              <w:pStyle w:val="Tablebodybold"/>
            </w:pPr>
            <w:r>
              <w:rPr>
                <w:lang w:val="en-CA"/>
              </w:rPr>
              <w:t>Explore and share information about connections between First Peoples communities and the French language</w:t>
            </w:r>
          </w:p>
          <w:p w14:paraId="2262AD42" w14:textId="055B5B1B" w:rsidR="005D16E4" w:rsidRDefault="005D16E4" w:rsidP="005D16E4">
            <w:pPr>
              <w:pStyle w:val="Bullet"/>
            </w:pPr>
            <w:r w:rsidRPr="004B6F77">
              <w:rPr>
                <w:lang w:val="en-CA"/>
              </w:rPr>
              <w:t>for example, First Nations, Métis, and Inuit communities in Canada where French is spoken (e.g., Huron Wendake Nation, Innu Nation, Micmac Nation, and Mohawk Nation in Quebec; Métis communities in Baie St. Paul, MB, Fort Nelson, BC, and Île-à-la-Crosse, SK)</w:t>
            </w:r>
          </w:p>
        </w:tc>
        <w:tc>
          <w:tcPr>
            <w:tcW w:w="2721" w:type="dxa"/>
            <w:tcBorders>
              <w:bottom w:val="single" w:sz="4" w:space="0" w:color="auto"/>
            </w:tcBorders>
          </w:tcPr>
          <w:p w14:paraId="386DCF0D" w14:textId="77777777" w:rsidR="005D16E4" w:rsidRPr="00BE74A6" w:rsidRDefault="005D16E4" w:rsidP="005D16E4">
            <w:pPr>
              <w:pStyle w:val="Tablebodybold"/>
            </w:pPr>
            <w:r w:rsidRPr="00BE74A6">
              <w:t>Engage in problem-solving experiences that are connected to place, story, cultural practices, and perspectives relevant to local First Peoples communities, the local community, and other cultures</w:t>
            </w:r>
          </w:p>
          <w:p w14:paraId="67ACF418" w14:textId="571A7EA3" w:rsidR="005D16E4" w:rsidRPr="00BE74A6" w:rsidRDefault="005D16E4" w:rsidP="005D16E4">
            <w:pPr>
              <w:pStyle w:val="Bullet"/>
              <w:rPr>
                <w:lang w:val="en-CA"/>
              </w:rPr>
            </w:pPr>
            <w:r w:rsidRPr="00BE74A6">
              <w:rPr>
                <w:lang w:val="en-CA"/>
              </w:rPr>
              <w:t>in daily activities, local and traditional practices, the environment, popular media and news events, cross-curricular integration</w:t>
            </w:r>
          </w:p>
          <w:p w14:paraId="711D3CC5" w14:textId="1A4C4AEC" w:rsidR="005D16E4" w:rsidRPr="00BE74A6" w:rsidRDefault="005D16E4" w:rsidP="005D16E4">
            <w:pPr>
              <w:pStyle w:val="Bullet"/>
              <w:rPr>
                <w:lang w:val="en-CA"/>
              </w:rPr>
            </w:pPr>
            <w:r w:rsidRPr="00BE74A6">
              <w:rPr>
                <w:lang w:val="en-CA"/>
              </w:rPr>
              <w:t>Patterns are important</w:t>
            </w:r>
            <w:r w:rsidR="00E0544A">
              <w:rPr>
                <w:lang w:val="en-CA"/>
              </w:rPr>
              <w:br/>
            </w:r>
            <w:r w:rsidRPr="00BE74A6">
              <w:rPr>
                <w:lang w:val="en-CA"/>
              </w:rPr>
              <w:t xml:space="preserve">in First Peoples </w:t>
            </w:r>
            <w:r w:rsidR="00E0544A">
              <w:rPr>
                <w:lang w:val="en-CA"/>
              </w:rPr>
              <w:t>t</w:t>
            </w:r>
            <w:r w:rsidRPr="00BE74A6">
              <w:rPr>
                <w:lang w:val="en-CA"/>
              </w:rPr>
              <w:t>echnology, architecture, and art.</w:t>
            </w:r>
          </w:p>
          <w:p w14:paraId="09B13BAB" w14:textId="4CD7083E" w:rsidR="005D16E4" w:rsidRPr="00BE74A6" w:rsidRDefault="005D16E4" w:rsidP="005D16E4">
            <w:pPr>
              <w:pStyle w:val="Bullet"/>
              <w:rPr>
                <w:b/>
              </w:rPr>
            </w:pPr>
            <w:r w:rsidRPr="00BE74A6">
              <w:rPr>
                <w:lang w:val="en-CA"/>
              </w:rPr>
              <w:t xml:space="preserve">Have students pose and solve problems or ask questions connected to place, stories, </w:t>
            </w:r>
            <w:r w:rsidR="00334621">
              <w:rPr>
                <w:lang w:val="en-CA"/>
              </w:rPr>
              <w:br/>
            </w:r>
            <w:r w:rsidRPr="00BE74A6">
              <w:rPr>
                <w:lang w:val="en-CA"/>
              </w:rPr>
              <w:t>and cultural practices</w:t>
            </w:r>
          </w:p>
          <w:p w14:paraId="6F4ACA63" w14:textId="550A147F" w:rsidR="005D16E4" w:rsidRPr="00BE74A6" w:rsidRDefault="005D16E4" w:rsidP="005D16E4">
            <w:pPr>
              <w:pStyle w:val="Tablebodybold"/>
            </w:pPr>
            <w:r w:rsidRPr="00BE74A6">
              <w:t>Incorporate First Peoples worldviews and perspectives to make connections to mathematical concepts</w:t>
            </w:r>
          </w:p>
          <w:p w14:paraId="23432BCE" w14:textId="77777777" w:rsidR="005D16E4" w:rsidRPr="00BE74A6" w:rsidRDefault="005D16E4" w:rsidP="005D16E4">
            <w:pPr>
              <w:pStyle w:val="Bullet"/>
              <w:rPr>
                <w:rFonts w:asciiTheme="majorHAnsi" w:hAnsiTheme="majorHAnsi" w:cstheme="majorHAnsi"/>
              </w:rPr>
            </w:pPr>
            <w:r w:rsidRPr="00BE74A6">
              <w:rPr>
                <w:lang w:val="en-CA"/>
              </w:rPr>
              <w:t>Incorporate:</w:t>
            </w:r>
          </w:p>
          <w:p w14:paraId="62F450C8" w14:textId="5390AD6A" w:rsidR="005D16E4" w:rsidRPr="00BE74A6" w:rsidRDefault="005D16E4" w:rsidP="005D16E4">
            <w:pPr>
              <w:pStyle w:val="Bullet2elaboration"/>
            </w:pPr>
            <w:r w:rsidRPr="00BE74A6">
              <w:t>Invite local First Peoples Elders and knowledge keepers to share their knowledge</w:t>
            </w:r>
          </w:p>
          <w:p w14:paraId="51CBE56B" w14:textId="77777777" w:rsidR="005D16E4" w:rsidRPr="00BE74A6" w:rsidRDefault="005D16E4" w:rsidP="005D16E4">
            <w:pPr>
              <w:pStyle w:val="Bullet"/>
              <w:rPr>
                <w:rFonts w:asciiTheme="majorHAnsi" w:hAnsiTheme="majorHAnsi" w:cstheme="majorHAnsi"/>
              </w:rPr>
            </w:pPr>
            <w:r w:rsidRPr="00BE74A6">
              <w:rPr>
                <w:lang w:val="en-CA"/>
              </w:rPr>
              <w:t>make connections:</w:t>
            </w:r>
          </w:p>
          <w:p w14:paraId="162D0EC5" w14:textId="7BE30F4E" w:rsidR="005D16E4" w:rsidRPr="00BE74A6" w:rsidRDefault="005D16E4" w:rsidP="005D16E4">
            <w:pPr>
              <w:pStyle w:val="Bullet2elaboration"/>
            </w:pPr>
            <w:r w:rsidRPr="00BE74A6">
              <w:t>Bishop’s cultural practices: counting, measuring, locating, designing, playing, explaining (csus.edu/indiv/o/oreyd/ACP.htm_files/</w:t>
            </w:r>
            <w:r w:rsidR="00860DB6">
              <w:br/>
            </w:r>
            <w:r w:rsidRPr="00BE74A6">
              <w:t>abishop.htm)</w:t>
            </w:r>
          </w:p>
          <w:p w14:paraId="599C4753" w14:textId="77777777" w:rsidR="005D16E4" w:rsidRPr="00BE74A6" w:rsidRDefault="005D16E4" w:rsidP="005D16E4">
            <w:pPr>
              <w:pStyle w:val="Bullet2elaboration"/>
            </w:pPr>
            <w:r w:rsidRPr="00BE74A6">
              <w:t>aboriginaleducation.ca</w:t>
            </w:r>
          </w:p>
          <w:p w14:paraId="3E9D923F" w14:textId="18ECBB38" w:rsidR="005D16E4" w:rsidRDefault="005D16E4" w:rsidP="005D16E4">
            <w:pPr>
              <w:pStyle w:val="Bullet2elaboration"/>
            </w:pPr>
            <w:r w:rsidRPr="00F37593">
              <w:t xml:space="preserve">Teaching Mathematics in a </w:t>
            </w:r>
            <w:r w:rsidR="00334621">
              <w:br/>
            </w:r>
            <w:r w:rsidRPr="00F37593">
              <w:t>First Nations Context, FNESC fnesc.ca/k-7/</w:t>
            </w:r>
          </w:p>
        </w:tc>
        <w:tc>
          <w:tcPr>
            <w:tcW w:w="1049" w:type="dxa"/>
            <w:tcBorders>
              <w:bottom w:val="single" w:sz="4" w:space="0" w:color="auto"/>
            </w:tcBorders>
          </w:tcPr>
          <w:p w14:paraId="3E00497D" w14:textId="77777777" w:rsidR="005D16E4" w:rsidRDefault="005D16E4" w:rsidP="00792C7E">
            <w:pPr>
              <w:pStyle w:val="Body"/>
            </w:pPr>
          </w:p>
        </w:tc>
        <w:tc>
          <w:tcPr>
            <w:tcW w:w="1864" w:type="dxa"/>
            <w:tcBorders>
              <w:bottom w:val="single" w:sz="4" w:space="0" w:color="auto"/>
            </w:tcBorders>
          </w:tcPr>
          <w:p w14:paraId="0A5819EF" w14:textId="77777777" w:rsidR="005D16E4" w:rsidRDefault="005D16E4" w:rsidP="005D16E4">
            <w:pPr>
              <w:pStyle w:val="Tablebodybold"/>
            </w:pPr>
            <w:r>
              <w:t>Apply First Peoples perspectives and knowledge, other ways of knowing, and local knowledge as sources of information</w:t>
            </w:r>
          </w:p>
          <w:p w14:paraId="2C1008A4" w14:textId="70E79CAB" w:rsidR="005D16E4" w:rsidRDefault="005D16E4" w:rsidP="00E0544A">
            <w:pPr>
              <w:pStyle w:val="Bullet"/>
            </w:pPr>
            <w:r>
              <w:t>Ways of knowing refers to the various beliefs about the nature of knowledge that people have; they can include, but are not limited to, Aboriginal, gender-related, subject/discipline specific, cultural, embodied and intuitive beliefs about knowledge.</w:t>
            </w:r>
          </w:p>
        </w:tc>
        <w:tc>
          <w:tcPr>
            <w:tcW w:w="1276" w:type="dxa"/>
            <w:tcBorders>
              <w:bottom w:val="single" w:sz="4" w:space="0" w:color="auto"/>
            </w:tcBorders>
          </w:tcPr>
          <w:p w14:paraId="7E28594F" w14:textId="77777777" w:rsidR="005D16E4" w:rsidRDefault="005D16E4" w:rsidP="00792C7E">
            <w:pPr>
              <w:pStyle w:val="Body"/>
            </w:pPr>
          </w:p>
        </w:tc>
      </w:tr>
    </w:tbl>
    <w:p w14:paraId="018F6529" w14:textId="77777777" w:rsidR="00D46048" w:rsidRDefault="00D46048" w:rsidP="00D46048">
      <w:pPr>
        <w:pStyle w:val="Body"/>
      </w:pPr>
    </w:p>
    <w:tbl>
      <w:tblPr>
        <w:tblStyle w:val="TableGrid"/>
        <w:tblW w:w="0" w:type="auto"/>
        <w:tblInd w:w="1" w:type="dxa"/>
        <w:tblLook w:val="04A0" w:firstRow="1" w:lastRow="0" w:firstColumn="1" w:lastColumn="0" w:noHBand="0" w:noVBand="1"/>
      </w:tblPr>
      <w:tblGrid>
        <w:gridCol w:w="502"/>
        <w:gridCol w:w="996"/>
        <w:gridCol w:w="1982"/>
        <w:gridCol w:w="1845"/>
        <w:gridCol w:w="1914"/>
        <w:gridCol w:w="2001"/>
        <w:gridCol w:w="1826"/>
        <w:gridCol w:w="1914"/>
        <w:gridCol w:w="1914"/>
        <w:gridCol w:w="1913"/>
        <w:gridCol w:w="1461"/>
        <w:gridCol w:w="2367"/>
        <w:gridCol w:w="1914"/>
      </w:tblGrid>
      <w:tr w:rsidR="00860DB6" w14:paraId="5756EB2B" w14:textId="77777777" w:rsidTr="00C7049D">
        <w:tc>
          <w:tcPr>
            <w:tcW w:w="1498" w:type="dxa"/>
            <w:gridSpan w:val="2"/>
            <w:vAlign w:val="bottom"/>
          </w:tcPr>
          <w:p w14:paraId="46547403" w14:textId="77777777" w:rsidR="002236C7" w:rsidRPr="004D4C72" w:rsidRDefault="002236C7" w:rsidP="002236C7">
            <w:pPr>
              <w:pageBreakBefore/>
              <w:jc w:val="center"/>
              <w:rPr>
                <w:rFonts w:ascii="Century Gothic" w:hAnsi="Century Gothic"/>
                <w:b/>
                <w:sz w:val="20"/>
                <w:szCs w:val="20"/>
              </w:rPr>
            </w:pPr>
          </w:p>
        </w:tc>
        <w:tc>
          <w:tcPr>
            <w:tcW w:w="1982" w:type="dxa"/>
            <w:shd w:val="clear" w:color="auto" w:fill="FEECBC"/>
            <w:vAlign w:val="center"/>
          </w:tcPr>
          <w:p w14:paraId="30F36850"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ADST</w:t>
            </w:r>
          </w:p>
        </w:tc>
        <w:tc>
          <w:tcPr>
            <w:tcW w:w="1845" w:type="dxa"/>
            <w:shd w:val="clear" w:color="auto" w:fill="FEECBC"/>
            <w:vAlign w:val="center"/>
          </w:tcPr>
          <w:p w14:paraId="04F59B02"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Arts</w:t>
            </w:r>
          </w:p>
        </w:tc>
        <w:tc>
          <w:tcPr>
            <w:tcW w:w="1914" w:type="dxa"/>
            <w:shd w:val="clear" w:color="auto" w:fill="FEECBC"/>
            <w:vAlign w:val="center"/>
          </w:tcPr>
          <w:p w14:paraId="5D485C50"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Career Ed.</w:t>
            </w:r>
          </w:p>
        </w:tc>
        <w:tc>
          <w:tcPr>
            <w:tcW w:w="2001" w:type="dxa"/>
            <w:shd w:val="clear" w:color="auto" w:fill="FEECBC"/>
            <w:vAlign w:val="center"/>
          </w:tcPr>
          <w:p w14:paraId="3C0A58EE"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ELA</w:t>
            </w:r>
          </w:p>
        </w:tc>
        <w:tc>
          <w:tcPr>
            <w:tcW w:w="1826" w:type="dxa"/>
            <w:shd w:val="clear" w:color="auto" w:fill="FEECBC"/>
            <w:vAlign w:val="center"/>
          </w:tcPr>
          <w:p w14:paraId="74028391"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Français langue première</w:t>
            </w:r>
          </w:p>
        </w:tc>
        <w:tc>
          <w:tcPr>
            <w:tcW w:w="1914" w:type="dxa"/>
            <w:shd w:val="clear" w:color="auto" w:fill="FEECBC"/>
            <w:vAlign w:val="center"/>
          </w:tcPr>
          <w:p w14:paraId="1F7E3B1A" w14:textId="74D7F6FF"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 xml:space="preserve">Français langue seconde </w:t>
            </w:r>
            <w:r w:rsidR="00792C7E">
              <w:rPr>
                <w:rFonts w:ascii="Century Gothic" w:hAnsi="Century Gothic"/>
                <w:b/>
                <w:sz w:val="20"/>
                <w:szCs w:val="20"/>
              </w:rPr>
              <w:t>–</w:t>
            </w:r>
            <w:r w:rsidRPr="004D4C72">
              <w:rPr>
                <w:rFonts w:ascii="Century Gothic" w:hAnsi="Century Gothic"/>
                <w:b/>
                <w:sz w:val="20"/>
                <w:szCs w:val="20"/>
              </w:rPr>
              <w:t xml:space="preserve"> immersion</w:t>
            </w:r>
          </w:p>
        </w:tc>
        <w:tc>
          <w:tcPr>
            <w:tcW w:w="1914" w:type="dxa"/>
            <w:shd w:val="clear" w:color="auto" w:fill="FEECBC"/>
            <w:vAlign w:val="center"/>
          </w:tcPr>
          <w:p w14:paraId="48AE1DCD"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Languages</w:t>
            </w:r>
          </w:p>
        </w:tc>
        <w:tc>
          <w:tcPr>
            <w:tcW w:w="1913" w:type="dxa"/>
            <w:shd w:val="clear" w:color="auto" w:fill="FEECBC"/>
            <w:vAlign w:val="center"/>
          </w:tcPr>
          <w:p w14:paraId="5ABA14A4"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Mathematics</w:t>
            </w:r>
          </w:p>
        </w:tc>
        <w:tc>
          <w:tcPr>
            <w:tcW w:w="1461" w:type="dxa"/>
            <w:shd w:val="clear" w:color="auto" w:fill="FEECBC"/>
            <w:vAlign w:val="center"/>
          </w:tcPr>
          <w:p w14:paraId="2FB6C93F"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PHE</w:t>
            </w:r>
          </w:p>
        </w:tc>
        <w:tc>
          <w:tcPr>
            <w:tcW w:w="2367" w:type="dxa"/>
            <w:shd w:val="clear" w:color="auto" w:fill="FEECBC"/>
            <w:vAlign w:val="center"/>
          </w:tcPr>
          <w:p w14:paraId="12533E6C"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Science</w:t>
            </w:r>
          </w:p>
        </w:tc>
        <w:tc>
          <w:tcPr>
            <w:tcW w:w="1914" w:type="dxa"/>
            <w:shd w:val="clear" w:color="auto" w:fill="FEECBC"/>
            <w:vAlign w:val="center"/>
          </w:tcPr>
          <w:p w14:paraId="1E8E621E"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Social Studies</w:t>
            </w:r>
          </w:p>
        </w:tc>
      </w:tr>
      <w:tr w:rsidR="00860DB6" w14:paraId="535461C5" w14:textId="77777777" w:rsidTr="00C7049D">
        <w:trPr>
          <w:cantSplit/>
          <w:trHeight w:val="1134"/>
        </w:trPr>
        <w:tc>
          <w:tcPr>
            <w:tcW w:w="502" w:type="dxa"/>
            <w:shd w:val="clear" w:color="auto" w:fill="4A5F7C"/>
            <w:textDirection w:val="btLr"/>
            <w:vAlign w:val="center"/>
          </w:tcPr>
          <w:p w14:paraId="4E0CCC32" w14:textId="1040FC2E" w:rsidR="005D16E4" w:rsidRDefault="005D16E4" w:rsidP="002236C7">
            <w:pPr>
              <w:pStyle w:val="Body"/>
              <w:spacing w:after="0"/>
              <w:ind w:left="113" w:right="113"/>
              <w:jc w:val="center"/>
            </w:pPr>
            <w:r>
              <w:rPr>
                <w:rFonts w:ascii="Century Gothic" w:hAnsi="Century Gothic"/>
                <w:b/>
                <w:color w:val="FFFFFF" w:themeColor="background1"/>
                <w:sz w:val="28"/>
                <w:szCs w:val="28"/>
              </w:rPr>
              <w:t>Curricular Competencies</w:t>
            </w:r>
          </w:p>
        </w:tc>
        <w:tc>
          <w:tcPr>
            <w:tcW w:w="996" w:type="dxa"/>
            <w:shd w:val="clear" w:color="auto" w:fill="F2F2F2" w:themeFill="background1" w:themeFillShade="F2"/>
          </w:tcPr>
          <w:p w14:paraId="5C028BFB" w14:textId="77777777" w:rsidR="005D16E4" w:rsidRPr="00D46048" w:rsidRDefault="005D16E4" w:rsidP="008A4B8C">
            <w:pPr>
              <w:pStyle w:val="Body"/>
              <w:rPr>
                <w:rFonts w:ascii="Century Gothic" w:hAnsi="Century Gothic"/>
                <w:b/>
              </w:rPr>
            </w:pPr>
            <w:r w:rsidRPr="00D46048">
              <w:rPr>
                <w:rFonts w:ascii="Century Gothic" w:hAnsi="Century Gothic"/>
                <w:b/>
              </w:rPr>
              <w:t>Implicit</w:t>
            </w:r>
          </w:p>
        </w:tc>
        <w:tc>
          <w:tcPr>
            <w:tcW w:w="1982" w:type="dxa"/>
            <w:shd w:val="clear" w:color="auto" w:fill="F2F2F2" w:themeFill="background1" w:themeFillShade="F2"/>
          </w:tcPr>
          <w:p w14:paraId="698FD2A5" w14:textId="77777777" w:rsidR="005D16E4" w:rsidRPr="009A04E1" w:rsidRDefault="005D16E4" w:rsidP="005D16E4">
            <w:pPr>
              <w:pStyle w:val="Tablebodybold"/>
            </w:pPr>
            <w:r w:rsidRPr="009A04E1">
              <w:rPr>
                <w:lang w:val="en-CA"/>
              </w:rPr>
              <w:t>Identify criteria for success and any constraints</w:t>
            </w:r>
          </w:p>
          <w:p w14:paraId="4D90FB74" w14:textId="50CF5A27" w:rsidR="005D16E4" w:rsidRPr="009A04E1" w:rsidRDefault="005D16E4" w:rsidP="005D16E4">
            <w:pPr>
              <w:pStyle w:val="Bullet"/>
            </w:pPr>
            <w:r w:rsidRPr="009A04E1">
              <w:rPr>
                <w:lang w:val="en-CA"/>
              </w:rPr>
              <w:t xml:space="preserve">constraints: limiting factors such as task </w:t>
            </w:r>
            <w:r w:rsidR="00334621">
              <w:rPr>
                <w:lang w:val="en-CA"/>
              </w:rPr>
              <w:br/>
            </w:r>
            <w:r w:rsidRPr="009A04E1">
              <w:rPr>
                <w:lang w:val="en-CA"/>
              </w:rPr>
              <w:t>or user requirements, materials, expense, environmental impact, issues of appropriation, and knowledge that is considered sacred</w:t>
            </w:r>
          </w:p>
          <w:p w14:paraId="4E0B601D" w14:textId="77777777" w:rsidR="005D16E4" w:rsidRPr="009A04E1" w:rsidRDefault="005D16E4" w:rsidP="005D16E4">
            <w:pPr>
              <w:pStyle w:val="Tablebodybold"/>
            </w:pPr>
            <w:r w:rsidRPr="009A04E1">
              <w:rPr>
                <w:lang w:val="en-CA"/>
              </w:rPr>
              <w:t>Identify the main objective for the design and any constraints</w:t>
            </w:r>
          </w:p>
          <w:p w14:paraId="2573239C" w14:textId="360E4F1A" w:rsidR="005D16E4" w:rsidRPr="009A04E1" w:rsidRDefault="005D16E4" w:rsidP="005D16E4">
            <w:pPr>
              <w:pStyle w:val="Bullet"/>
            </w:pPr>
            <w:r w:rsidRPr="009A04E1">
              <w:rPr>
                <w:lang w:val="en-CA"/>
              </w:rPr>
              <w:t xml:space="preserve">constraints: limiting factors such as task </w:t>
            </w:r>
            <w:r w:rsidR="00C7049D">
              <w:rPr>
                <w:lang w:val="en-CA"/>
              </w:rPr>
              <w:br/>
            </w:r>
            <w:r w:rsidRPr="009A04E1">
              <w:rPr>
                <w:lang w:val="en-CA"/>
              </w:rPr>
              <w:t>or user requirements, materials, expense, environmental impact, issues of appropriation, and knowledge that is considered sacred</w:t>
            </w:r>
          </w:p>
          <w:p w14:paraId="4D29E0CD" w14:textId="77777777" w:rsidR="005D16E4" w:rsidRPr="009A04E1" w:rsidRDefault="005D16E4" w:rsidP="005D16E4">
            <w:pPr>
              <w:pStyle w:val="Tablebodybold"/>
            </w:pPr>
            <w:r w:rsidRPr="009A04E1">
              <w:rPr>
                <w:lang w:val="en-CA"/>
              </w:rPr>
              <w:t>Identify and use sources of information</w:t>
            </w:r>
          </w:p>
          <w:p w14:paraId="5AA1FD1A" w14:textId="680195B0" w:rsidR="005D16E4" w:rsidRPr="009A04E1" w:rsidRDefault="005D16E4" w:rsidP="005D16E4">
            <w:pPr>
              <w:pStyle w:val="Bullet"/>
            </w:pPr>
            <w:r w:rsidRPr="009A04E1">
              <w:rPr>
                <w:lang w:val="en-CA"/>
              </w:rPr>
              <w:t xml:space="preserve">including seeking knowledge from other people as experts (e.g., First Peoples Elders), secondary sources, and collective pools </w:t>
            </w:r>
            <w:r w:rsidR="00334621">
              <w:rPr>
                <w:lang w:val="en-CA"/>
              </w:rPr>
              <w:br/>
            </w:r>
            <w:r w:rsidRPr="009A04E1">
              <w:rPr>
                <w:lang w:val="en-CA"/>
              </w:rPr>
              <w:t xml:space="preserve">of knowledge in communities </w:t>
            </w:r>
            <w:r w:rsidR="00334621">
              <w:rPr>
                <w:lang w:val="en-CA"/>
              </w:rPr>
              <w:br/>
            </w:r>
            <w:r w:rsidRPr="009A04E1">
              <w:rPr>
                <w:lang w:val="en-CA"/>
              </w:rPr>
              <w:t>and collaborative atmospheres</w:t>
            </w:r>
          </w:p>
          <w:p w14:paraId="1377A61D" w14:textId="77777777" w:rsidR="005D16E4" w:rsidRPr="009A04E1" w:rsidRDefault="005D16E4" w:rsidP="005D16E4">
            <w:pPr>
              <w:pStyle w:val="Tablebodybold"/>
            </w:pPr>
            <w:r w:rsidRPr="009A04E1">
              <w:rPr>
                <w:lang w:val="en-CA"/>
              </w:rPr>
              <w:t>Evaluate their product against their criteria and explain how it contributes to the individual, family, community, and/or environment</w:t>
            </w:r>
          </w:p>
          <w:p w14:paraId="55118881" w14:textId="702C6DF0" w:rsidR="005D16E4" w:rsidRDefault="005D16E4" w:rsidP="005D16E4">
            <w:pPr>
              <w:pStyle w:val="Tablebodybold"/>
            </w:pPr>
            <w:r w:rsidRPr="009A04E1">
              <w:rPr>
                <w:lang w:val="en-CA"/>
              </w:rPr>
              <w:t>Identify how the land, natural resources, and culture influence the development and use of tools and technologies</w:t>
            </w:r>
          </w:p>
        </w:tc>
        <w:tc>
          <w:tcPr>
            <w:tcW w:w="1845" w:type="dxa"/>
            <w:shd w:val="clear" w:color="auto" w:fill="F2F2F2" w:themeFill="background1" w:themeFillShade="F2"/>
          </w:tcPr>
          <w:p w14:paraId="73827725" w14:textId="77777777" w:rsidR="005D16E4" w:rsidRPr="00F23713" w:rsidRDefault="005D16E4" w:rsidP="005D16E4">
            <w:pPr>
              <w:pStyle w:val="Tablebodybold"/>
            </w:pPr>
            <w:r w:rsidRPr="00F23713">
              <w:rPr>
                <w:rFonts w:cstheme="minorHAnsi"/>
              </w:rPr>
              <w:t>Explore re</w:t>
            </w:r>
            <w:r w:rsidRPr="00F23713">
              <w:t>lationships between identity, place, culture, and belonging through the arts</w:t>
            </w:r>
          </w:p>
          <w:p w14:paraId="6F21ABAB" w14:textId="77777777" w:rsidR="005D16E4" w:rsidRPr="00F23713" w:rsidRDefault="005D16E4" w:rsidP="005D16E4">
            <w:pPr>
              <w:pStyle w:val="Tablebodybold"/>
            </w:pPr>
            <w:r w:rsidRPr="00F23713">
              <w:t xml:space="preserve">Demonstrate an understanding and appreciation of personal, social, cultural, historical, </w:t>
            </w:r>
            <w:r w:rsidRPr="00F23713">
              <w:br/>
              <w:t>and environmental contexts in relation to the arts.</w:t>
            </w:r>
          </w:p>
          <w:p w14:paraId="79C3A83E" w14:textId="77777777" w:rsidR="005D16E4" w:rsidRPr="00F23713" w:rsidRDefault="005D16E4" w:rsidP="005D16E4">
            <w:pPr>
              <w:pStyle w:val="Tablebodybold"/>
              <w:rPr>
                <w:rFonts w:cstheme="minorHAnsi"/>
              </w:rPr>
            </w:pPr>
            <w:r w:rsidRPr="00F23713">
              <w:t>Research, describe, interpret and evaluate how artists use processes, materials, movements, technologies, tools, techniq</w:t>
            </w:r>
            <w:r w:rsidRPr="00F23713">
              <w:rPr>
                <w:rFonts w:cstheme="minorHAnsi"/>
              </w:rPr>
              <w:t>ues, and environments in the arts</w:t>
            </w:r>
          </w:p>
          <w:p w14:paraId="621A4CBB" w14:textId="1FD8602C" w:rsidR="005D16E4" w:rsidRPr="00F23713" w:rsidRDefault="005D16E4" w:rsidP="005D16E4">
            <w:pPr>
              <w:pStyle w:val="Bullet"/>
              <w:rPr>
                <w:rFonts w:asciiTheme="majorHAnsi" w:hAnsiTheme="majorHAnsi" w:cstheme="majorHAnsi"/>
              </w:rPr>
            </w:pPr>
            <w:r w:rsidRPr="00F23713">
              <w:rPr>
                <w:lang w:val="en-CA"/>
              </w:rPr>
              <w:t xml:space="preserve">people who create works in any of the arts disciplines (e.g., dancers, actors, musicians, </w:t>
            </w:r>
            <w:r w:rsidRPr="00F23713">
              <w:rPr>
                <w:lang w:val="en-CA"/>
              </w:rPr>
              <w:br/>
              <w:t xml:space="preserve">visual artists); also includes </w:t>
            </w:r>
            <w:r w:rsidR="00334621">
              <w:rPr>
                <w:lang w:val="en-CA"/>
              </w:rPr>
              <w:br/>
            </w:r>
            <w:r w:rsidRPr="00F23713">
              <w:rPr>
                <w:lang w:val="en-CA"/>
              </w:rPr>
              <w:t xml:space="preserve">the students themselves </w:t>
            </w:r>
          </w:p>
          <w:p w14:paraId="25FE85AA" w14:textId="77777777" w:rsidR="005D16E4" w:rsidRPr="00F23713" w:rsidRDefault="005D16E4" w:rsidP="005D16E4">
            <w:pPr>
              <w:pStyle w:val="Tablebodybold"/>
            </w:pPr>
            <w:r w:rsidRPr="00F23713">
              <w:rPr>
                <w:rFonts w:cstheme="minorHAnsi"/>
              </w:rPr>
              <w:t>Reflec</w:t>
            </w:r>
            <w:r w:rsidRPr="00F23713">
              <w:t>t on works of art and creative processes to understand artists’ intentions</w:t>
            </w:r>
          </w:p>
          <w:p w14:paraId="305A9B88" w14:textId="77777777" w:rsidR="005D16E4" w:rsidRPr="00F23713" w:rsidRDefault="005D16E4" w:rsidP="005D16E4">
            <w:pPr>
              <w:pStyle w:val="Tablebodybold"/>
            </w:pPr>
            <w:r w:rsidRPr="00F23713">
              <w:t>Examine the relationships between the arts and the wider world</w:t>
            </w:r>
          </w:p>
          <w:p w14:paraId="08D5646B" w14:textId="1F0D82E8" w:rsidR="005D16E4" w:rsidRDefault="005D16E4" w:rsidP="005D16E4">
            <w:pPr>
              <w:pStyle w:val="Tablebodybold"/>
            </w:pPr>
            <w:r w:rsidRPr="00F23713">
              <w:t>Describe and respond to works of art</w:t>
            </w:r>
          </w:p>
        </w:tc>
        <w:tc>
          <w:tcPr>
            <w:tcW w:w="1914" w:type="dxa"/>
            <w:shd w:val="clear" w:color="auto" w:fill="F2F2F2" w:themeFill="background1" w:themeFillShade="F2"/>
          </w:tcPr>
          <w:p w14:paraId="5F93120D" w14:textId="4AEE4CA7" w:rsidR="005D16E4" w:rsidRPr="00225F33" w:rsidRDefault="005D16E4" w:rsidP="005D16E4">
            <w:pPr>
              <w:pStyle w:val="Tablebodybold"/>
            </w:pPr>
            <w:r w:rsidRPr="00225F33">
              <w:t xml:space="preserve">Examine the importance of service learning and the responsibility </w:t>
            </w:r>
            <w:r w:rsidR="00C7049D">
              <w:br/>
            </w:r>
            <w:r w:rsidRPr="00225F33">
              <w:t xml:space="preserve">of individuals to contribute to the community and </w:t>
            </w:r>
            <w:r w:rsidR="00334621">
              <w:br/>
            </w:r>
            <w:r w:rsidRPr="00225F33">
              <w:t>the world</w:t>
            </w:r>
          </w:p>
          <w:p w14:paraId="282872F6" w14:textId="77777777" w:rsidR="005D16E4" w:rsidRPr="00225F33" w:rsidRDefault="005D16E4" w:rsidP="005D16E4">
            <w:pPr>
              <w:pStyle w:val="Tablebodybold"/>
            </w:pPr>
            <w:r w:rsidRPr="00225F33">
              <w:t>Appreciate the importance of respect, inclusivity, and other positive behaviours in diverse, collaborative learning, and work environments</w:t>
            </w:r>
          </w:p>
          <w:p w14:paraId="32CF12F9" w14:textId="5DFD5DAD" w:rsidR="005D16E4" w:rsidRPr="00225F33" w:rsidRDefault="005D16E4" w:rsidP="005D16E4">
            <w:pPr>
              <w:pStyle w:val="Tablebodybold"/>
            </w:pPr>
            <w:r w:rsidRPr="00225F33">
              <w:t xml:space="preserve">Question self </w:t>
            </w:r>
            <w:r w:rsidR="00C7049D">
              <w:br/>
            </w:r>
            <w:r w:rsidRPr="00225F33">
              <w:t>and others about the reciprocal relationship between self and community</w:t>
            </w:r>
          </w:p>
          <w:p w14:paraId="4D17987F" w14:textId="5BFFAFC1" w:rsidR="005D16E4" w:rsidRPr="00225F33" w:rsidRDefault="005D16E4" w:rsidP="005D16E4">
            <w:pPr>
              <w:pStyle w:val="Tablebodybold"/>
            </w:pPr>
            <w:r w:rsidRPr="00225F33">
              <w:t xml:space="preserve">Recognize the influence of peers, family, and communities on career choices </w:t>
            </w:r>
            <w:r w:rsidR="00C7049D">
              <w:br/>
            </w:r>
            <w:r w:rsidRPr="00225F33">
              <w:t>and attitudes toward work</w:t>
            </w:r>
          </w:p>
          <w:p w14:paraId="1D422943" w14:textId="77777777" w:rsidR="005D16E4" w:rsidRPr="00225F33" w:rsidRDefault="005D16E4" w:rsidP="005D16E4">
            <w:pPr>
              <w:pStyle w:val="Keyquestions"/>
            </w:pPr>
            <w:r w:rsidRPr="00225F33">
              <w:t>family and communities:</w:t>
            </w:r>
          </w:p>
          <w:p w14:paraId="0E35C31D" w14:textId="77777777" w:rsidR="005D16E4" w:rsidRPr="00225F33" w:rsidRDefault="005D16E4" w:rsidP="005D16E4">
            <w:pPr>
              <w:pStyle w:val="Bullet"/>
            </w:pPr>
            <w:r w:rsidRPr="00225F33">
              <w:rPr>
                <w:lang w:val="en-CA"/>
              </w:rPr>
              <w:t xml:space="preserve"> Career choices ultimately support the well-being of the self, the family, and the community. </w:t>
            </w:r>
          </w:p>
          <w:p w14:paraId="4EA0F6D9" w14:textId="77777777" w:rsidR="005D16E4" w:rsidRPr="00225F33" w:rsidRDefault="005D16E4" w:rsidP="005D16E4">
            <w:pPr>
              <w:pStyle w:val="Bullet"/>
            </w:pPr>
            <w:r w:rsidRPr="00225F33">
              <w:rPr>
                <w:lang w:val="en-CA"/>
              </w:rPr>
              <w:t>Learning involves generational roles and responsibilities.</w:t>
            </w:r>
          </w:p>
          <w:p w14:paraId="520AEA5D" w14:textId="77777777" w:rsidR="005D16E4" w:rsidRPr="00225F33" w:rsidRDefault="005D16E4" w:rsidP="005D16E4">
            <w:pPr>
              <w:pStyle w:val="Keyquestions"/>
            </w:pPr>
            <w:r w:rsidRPr="00225F33">
              <w:t xml:space="preserve">attitudes toward work: </w:t>
            </w:r>
          </w:p>
          <w:p w14:paraId="4FE02BD9" w14:textId="66AB048D" w:rsidR="005D16E4" w:rsidRDefault="005D16E4" w:rsidP="00860DB6">
            <w:pPr>
              <w:pStyle w:val="Bullet"/>
            </w:pPr>
            <w:r w:rsidRPr="00225F33">
              <w:rPr>
                <w:lang w:val="en-CA"/>
              </w:rPr>
              <w:t>Habits of mind and motivation are strongly influenced by models, both positive and negative.</w:t>
            </w:r>
          </w:p>
        </w:tc>
        <w:tc>
          <w:tcPr>
            <w:tcW w:w="2001" w:type="dxa"/>
            <w:shd w:val="clear" w:color="auto" w:fill="F2F2F2" w:themeFill="background1" w:themeFillShade="F2"/>
          </w:tcPr>
          <w:p w14:paraId="52792968" w14:textId="409A5744" w:rsidR="005D16E4" w:rsidRPr="002B7AF9" w:rsidRDefault="005D16E4" w:rsidP="005D16E4">
            <w:pPr>
              <w:pStyle w:val="Tablebodybold"/>
            </w:pPr>
            <w:r w:rsidRPr="002B7AF9">
              <w:t xml:space="preserve">Recognize and appreciate how different features, forms, and genres </w:t>
            </w:r>
            <w:r w:rsidR="00C7049D">
              <w:br/>
            </w:r>
            <w:r w:rsidRPr="002B7AF9">
              <w:t>of texts reflect different purposes, audiences, and messages</w:t>
            </w:r>
          </w:p>
          <w:p w14:paraId="0D3664CF" w14:textId="7B066D41" w:rsidR="005D16E4" w:rsidRPr="002B7AF9" w:rsidRDefault="005D16E4" w:rsidP="005D16E4">
            <w:pPr>
              <w:pStyle w:val="Tablebodybold"/>
            </w:pPr>
            <w:r w:rsidRPr="002B7AF9">
              <w:t>Recognize and identify the role</w:t>
            </w:r>
            <w:r w:rsidR="00C7049D">
              <w:br/>
            </w:r>
            <w:r w:rsidRPr="002B7AF9">
              <w:t xml:space="preserve"> of personal, social, and cultural contexts, values, and perspectives </w:t>
            </w:r>
            <w:r w:rsidR="00860DB6">
              <w:br/>
            </w:r>
            <w:r w:rsidRPr="002B7AF9">
              <w:t>in texts</w:t>
            </w:r>
          </w:p>
          <w:p w14:paraId="7AC60D7F" w14:textId="66D79AF6" w:rsidR="005D16E4" w:rsidRPr="002B7AF9" w:rsidRDefault="005D16E4" w:rsidP="00F22ADF">
            <w:pPr>
              <w:pStyle w:val="Keyquestions"/>
            </w:pPr>
            <w:r w:rsidRPr="002B7AF9">
              <w:t xml:space="preserve">personal, social, </w:t>
            </w:r>
            <w:r w:rsidR="00C7049D">
              <w:br/>
            </w:r>
            <w:r w:rsidRPr="002B7AF9">
              <w:t xml:space="preserve">and cultural contexts, values, and perspectives: </w:t>
            </w:r>
          </w:p>
          <w:p w14:paraId="1B00B919" w14:textId="6B207842" w:rsidR="005D16E4" w:rsidRPr="00C03A3A" w:rsidRDefault="005D16E4" w:rsidP="005D16E4">
            <w:pPr>
              <w:pStyle w:val="Bullet"/>
            </w:pPr>
            <w:r w:rsidRPr="002B7AF9">
              <w:t xml:space="preserve">Students should be prompted to consider the influence of family, friends, activities, religion, gender, and place on texts, and the relationship between text </w:t>
            </w:r>
            <w:r w:rsidR="00B50610">
              <w:br/>
            </w:r>
            <w:r w:rsidRPr="002B7AF9">
              <w:t>and context</w:t>
            </w:r>
          </w:p>
          <w:p w14:paraId="05C9C695" w14:textId="77777777" w:rsidR="005D16E4" w:rsidRPr="002B7AF9" w:rsidRDefault="005D16E4" w:rsidP="00B50610">
            <w:pPr>
              <w:pStyle w:val="Tablebodybold"/>
              <w:spacing w:before="40"/>
            </w:pPr>
            <w:r w:rsidRPr="002B7AF9">
              <w:t>Recognize how language constructs personal, social, and cultural identity</w:t>
            </w:r>
          </w:p>
          <w:p w14:paraId="28D3F515" w14:textId="77777777" w:rsidR="005D16E4" w:rsidRPr="002B7AF9" w:rsidRDefault="005D16E4" w:rsidP="00F22ADF">
            <w:pPr>
              <w:pStyle w:val="Keyquestions"/>
            </w:pPr>
            <w:r w:rsidRPr="002B7AF9">
              <w:t xml:space="preserve">how language constructs personal, social, and cultural identity: </w:t>
            </w:r>
          </w:p>
          <w:p w14:paraId="666DEDE2" w14:textId="7C4464AF" w:rsidR="005D16E4" w:rsidRDefault="005D16E4" w:rsidP="005D16E4">
            <w:pPr>
              <w:pStyle w:val="Bullet"/>
            </w:pPr>
            <w:r w:rsidRPr="002B7AF9">
              <w:t>Our sense of individuality and belonging is a product of for example, the language</w:t>
            </w:r>
            <w:r w:rsidR="00860DB6">
              <w:t xml:space="preserve"> </w:t>
            </w:r>
            <w:r w:rsidRPr="002B7AF9">
              <w:t xml:space="preserve">we use; oral tradition, story, and recorded history; cultural aspects; and formal and informal language use. Students should be prompted to consider the impact of language in </w:t>
            </w:r>
            <w:r w:rsidR="00C7049D">
              <w:br/>
            </w:r>
            <w:r w:rsidRPr="002B7AF9">
              <w:t>their lives.</w:t>
            </w:r>
          </w:p>
          <w:p w14:paraId="2FC63EDA" w14:textId="7397E997" w:rsidR="005D16E4" w:rsidRDefault="005D16E4" w:rsidP="00B50610">
            <w:pPr>
              <w:pStyle w:val="Tablebodybold"/>
              <w:spacing w:after="80"/>
            </w:pPr>
            <w:r w:rsidRPr="002B7AF9">
              <w:t xml:space="preserve">Exchange ideas </w:t>
            </w:r>
            <w:r w:rsidR="00C7049D">
              <w:br/>
            </w:r>
            <w:r w:rsidRPr="002B7AF9">
              <w:t xml:space="preserve">and viewpoints </w:t>
            </w:r>
            <w:r w:rsidR="00C7049D">
              <w:br/>
            </w:r>
            <w:r w:rsidRPr="002B7AF9">
              <w:t>to build shared understanding and extend thinking</w:t>
            </w:r>
          </w:p>
        </w:tc>
        <w:tc>
          <w:tcPr>
            <w:tcW w:w="1826" w:type="dxa"/>
            <w:shd w:val="clear" w:color="auto" w:fill="F2F2F2" w:themeFill="background1" w:themeFillShade="F2"/>
          </w:tcPr>
          <w:p w14:paraId="63660FAE" w14:textId="7480682C" w:rsidR="005D16E4" w:rsidRPr="00E867F8" w:rsidRDefault="005D16E4" w:rsidP="005D16E4">
            <w:pPr>
              <w:pStyle w:val="Tablebodybold"/>
            </w:pPr>
            <w:r w:rsidRPr="000625F5">
              <w:t xml:space="preserve">Consider the role that the message </w:t>
            </w:r>
            <w:r w:rsidR="00860DB6">
              <w:br/>
            </w:r>
            <w:r w:rsidRPr="000625F5">
              <w:t xml:space="preserve">of a text plays in society and the ways in which </w:t>
            </w:r>
            <w:r w:rsidR="00860DB6">
              <w:br/>
            </w:r>
            <w:r w:rsidRPr="000625F5">
              <w:t>it is perceived, depending on the era and society</w:t>
            </w:r>
          </w:p>
        </w:tc>
        <w:tc>
          <w:tcPr>
            <w:tcW w:w="1914" w:type="dxa"/>
            <w:shd w:val="clear" w:color="auto" w:fill="F2F2F2" w:themeFill="background1" w:themeFillShade="F2"/>
          </w:tcPr>
          <w:p w14:paraId="4157B208" w14:textId="77777777" w:rsidR="005D16E4" w:rsidRDefault="005D16E4" w:rsidP="00F22ADF">
            <w:pPr>
              <w:pStyle w:val="Tablebodybold"/>
            </w:pPr>
            <w:r>
              <w:t>7T:</w:t>
            </w:r>
          </w:p>
          <w:p w14:paraId="5D7461EC" w14:textId="51150CFB" w:rsidR="005D16E4" w:rsidRDefault="005D16E4" w:rsidP="005D16E4">
            <w:pPr>
              <w:pStyle w:val="Tablebodybold"/>
            </w:pPr>
            <w:r w:rsidRPr="00B704EA">
              <w:t xml:space="preserve">Identify examples of linguistic and cultural variety </w:t>
            </w:r>
            <w:r w:rsidR="00A579FF">
              <w:br/>
            </w:r>
            <w:r w:rsidRPr="00B704EA">
              <w:t>in the French-speaking world</w:t>
            </w:r>
          </w:p>
        </w:tc>
        <w:tc>
          <w:tcPr>
            <w:tcW w:w="1914" w:type="dxa"/>
            <w:shd w:val="clear" w:color="auto" w:fill="F2F2F2" w:themeFill="background1" w:themeFillShade="F2"/>
          </w:tcPr>
          <w:p w14:paraId="3273EFE7" w14:textId="77777777" w:rsidR="005D16E4" w:rsidRPr="00BC5D55" w:rsidRDefault="005D16E4" w:rsidP="005D16E4">
            <w:pPr>
              <w:pStyle w:val="Tablebodybold"/>
              <w:rPr>
                <w:i/>
                <w:lang w:val="en-CA"/>
              </w:rPr>
            </w:pPr>
            <w:r w:rsidRPr="00BC5D55">
              <w:rPr>
                <w:i/>
                <w:lang w:val="en-CA"/>
              </w:rPr>
              <w:t>ASL, German, Japanese, Korean, Mandarin, Punjabi, Spanish:</w:t>
            </w:r>
          </w:p>
          <w:p w14:paraId="24C74CA2" w14:textId="32FF8640" w:rsidR="005D16E4" w:rsidRPr="00875EC4" w:rsidRDefault="005D16E4" w:rsidP="005D16E4">
            <w:pPr>
              <w:pStyle w:val="Tablebodybold"/>
            </w:pPr>
            <w:r w:rsidRPr="00875EC4">
              <w:rPr>
                <w:lang w:val="en-CA"/>
              </w:rPr>
              <w:t xml:space="preserve">Examine personal, shared, and others’ experiences, perspectives, </w:t>
            </w:r>
            <w:r w:rsidR="00334621">
              <w:rPr>
                <w:lang w:val="en-CA"/>
              </w:rPr>
              <w:br/>
            </w:r>
            <w:r w:rsidRPr="00875EC4">
              <w:rPr>
                <w:lang w:val="en-CA"/>
              </w:rPr>
              <w:t>and worldviews through a cultural lens</w:t>
            </w:r>
          </w:p>
          <w:p w14:paraId="0CD3A2EB" w14:textId="77777777" w:rsidR="005D16E4" w:rsidRPr="004B6F77" w:rsidRDefault="005D16E4" w:rsidP="005D16E4">
            <w:pPr>
              <w:pStyle w:val="Bullet"/>
              <w:rPr>
                <w:lang w:val="fr-CA"/>
              </w:rPr>
            </w:pPr>
            <w:r w:rsidRPr="00875EC4">
              <w:t>e.g., values, practices, traditions, perceptions</w:t>
            </w:r>
          </w:p>
          <w:p w14:paraId="48D31675" w14:textId="77777777" w:rsidR="005D16E4" w:rsidRPr="00BC5D55" w:rsidRDefault="005D16E4" w:rsidP="005D16E4">
            <w:pPr>
              <w:pStyle w:val="Tablebodybold"/>
              <w:rPr>
                <w:i/>
                <w:lang w:val="en-CA"/>
              </w:rPr>
            </w:pPr>
            <w:r w:rsidRPr="00BC5D55">
              <w:rPr>
                <w:i/>
                <w:lang w:val="en-CA"/>
              </w:rPr>
              <w:t>Italian:</w:t>
            </w:r>
          </w:p>
          <w:p w14:paraId="65116D4E" w14:textId="0FCE0817" w:rsidR="005D16E4" w:rsidRDefault="005D16E4" w:rsidP="005D16E4">
            <w:pPr>
              <w:pStyle w:val="Tablebodybold"/>
              <w:rPr>
                <w:lang w:val="en-CA"/>
              </w:rPr>
            </w:pPr>
            <w:r>
              <w:rPr>
                <w:lang w:val="en-CA"/>
              </w:rPr>
              <w:t xml:space="preserve">Analyze personal, shared, and others’ experiences, perspectives, </w:t>
            </w:r>
            <w:r w:rsidR="00334621">
              <w:rPr>
                <w:lang w:val="en-CA"/>
              </w:rPr>
              <w:br/>
            </w:r>
            <w:r>
              <w:rPr>
                <w:lang w:val="en-CA"/>
              </w:rPr>
              <w:t>and worldviews through a cultural lens</w:t>
            </w:r>
          </w:p>
          <w:p w14:paraId="689B2B44" w14:textId="77777777" w:rsidR="005D16E4" w:rsidRPr="008659A1" w:rsidRDefault="005D16E4" w:rsidP="005D16E4">
            <w:pPr>
              <w:pStyle w:val="Bullet"/>
            </w:pPr>
            <w:r w:rsidRPr="008659A1">
              <w:t>e.g., values, practices, traditions, perceptions</w:t>
            </w:r>
          </w:p>
          <w:p w14:paraId="23D7B90E" w14:textId="77777777" w:rsidR="005D16E4" w:rsidRPr="00BC5D55" w:rsidRDefault="005D16E4" w:rsidP="005D16E4">
            <w:pPr>
              <w:pStyle w:val="Tablebodybold"/>
              <w:rPr>
                <w:i/>
                <w:lang w:val="en-CA"/>
              </w:rPr>
            </w:pPr>
            <w:r w:rsidRPr="00BC5D55">
              <w:rPr>
                <w:i/>
                <w:lang w:val="en-CA"/>
              </w:rPr>
              <w:t>Core French:</w:t>
            </w:r>
          </w:p>
          <w:p w14:paraId="25E31066" w14:textId="77777777" w:rsidR="005D16E4" w:rsidRDefault="005D16E4" w:rsidP="005D16E4">
            <w:pPr>
              <w:pStyle w:val="Tablebodybold"/>
              <w:rPr>
                <w:lang w:val="en-CA"/>
              </w:rPr>
            </w:pPr>
            <w:r>
              <w:rPr>
                <w:lang w:val="en-CA"/>
              </w:rPr>
              <w:t>Explore and share information about Francophone communities across Canada and around the world</w:t>
            </w:r>
          </w:p>
          <w:p w14:paraId="12F8E962" w14:textId="77777777" w:rsidR="005D16E4" w:rsidRPr="00BC5D55" w:rsidRDefault="005D16E4" w:rsidP="005D16E4">
            <w:pPr>
              <w:pStyle w:val="Tablebodybold"/>
              <w:rPr>
                <w:i/>
                <w:lang w:val="en-CA"/>
              </w:rPr>
            </w:pPr>
            <w:r w:rsidRPr="00BC5D55">
              <w:rPr>
                <w:i/>
                <w:lang w:val="en-CA"/>
              </w:rPr>
              <w:t>Core French:</w:t>
            </w:r>
          </w:p>
          <w:p w14:paraId="54DD8129" w14:textId="721DFD49" w:rsidR="005D16E4" w:rsidRDefault="005D16E4" w:rsidP="00B50610">
            <w:pPr>
              <w:pStyle w:val="Tablebodybold"/>
            </w:pPr>
            <w:r>
              <w:rPr>
                <w:lang w:val="en-CA"/>
              </w:rPr>
              <w:t>Describe cultural aspects of Francophone communities</w:t>
            </w:r>
          </w:p>
        </w:tc>
        <w:tc>
          <w:tcPr>
            <w:tcW w:w="1913" w:type="dxa"/>
            <w:shd w:val="clear" w:color="auto" w:fill="F2F2F2" w:themeFill="background1" w:themeFillShade="F2"/>
          </w:tcPr>
          <w:p w14:paraId="7EB01878" w14:textId="77777777" w:rsidR="005D16E4" w:rsidRPr="00033D71" w:rsidRDefault="005D16E4" w:rsidP="005D16E4">
            <w:pPr>
              <w:pStyle w:val="Tablebodybold"/>
            </w:pPr>
            <w:r w:rsidRPr="00033D71">
              <w:t>Connect mathematical concepts to each other and to other areas and personal interests</w:t>
            </w:r>
          </w:p>
          <w:p w14:paraId="0074F5B4" w14:textId="44A7A689" w:rsidR="005D16E4" w:rsidRDefault="005D16E4" w:rsidP="005D16E4">
            <w:pPr>
              <w:pStyle w:val="Bullet"/>
            </w:pPr>
            <w:r w:rsidRPr="00033D71">
              <w:t>to develop a sense of how mathematics helps us understand ourselves and the world around us (e.g., cross-discipline, daily activities, local and traditional practices, the environment, popular media and news events, and social justice)</w:t>
            </w:r>
          </w:p>
        </w:tc>
        <w:tc>
          <w:tcPr>
            <w:tcW w:w="1461" w:type="dxa"/>
            <w:shd w:val="clear" w:color="auto" w:fill="F2F2F2" w:themeFill="background1" w:themeFillShade="F2"/>
          </w:tcPr>
          <w:p w14:paraId="6FC8DD23" w14:textId="71B35F2F" w:rsidR="005D16E4" w:rsidRDefault="005D16E4" w:rsidP="005D16E4">
            <w:pPr>
              <w:pStyle w:val="Tablebodybold"/>
            </w:pPr>
            <w:r>
              <w:t xml:space="preserve">Describe </w:t>
            </w:r>
            <w:r w:rsidR="00C7049D">
              <w:br/>
            </w:r>
            <w:r>
              <w:t>and assess strategies for promoting mental well-being, for self and others</w:t>
            </w:r>
          </w:p>
          <w:p w14:paraId="5E27F48D" w14:textId="1C3FA7CC" w:rsidR="005D16E4" w:rsidRDefault="005D16E4" w:rsidP="005D16E4">
            <w:pPr>
              <w:pStyle w:val="Tablebodybold"/>
            </w:pPr>
            <w:r>
              <w:t xml:space="preserve">Explore the impact of transition </w:t>
            </w:r>
            <w:r w:rsidR="00A579FF">
              <w:br/>
            </w:r>
            <w:r>
              <w:t>and change on identities</w:t>
            </w:r>
          </w:p>
        </w:tc>
        <w:tc>
          <w:tcPr>
            <w:tcW w:w="2367" w:type="dxa"/>
            <w:shd w:val="clear" w:color="auto" w:fill="F2F2F2" w:themeFill="background1" w:themeFillShade="F2"/>
          </w:tcPr>
          <w:p w14:paraId="706C58D0" w14:textId="77777777" w:rsidR="005D16E4" w:rsidRPr="008013E8" w:rsidRDefault="005D16E4" w:rsidP="005D16E4">
            <w:pPr>
              <w:pStyle w:val="Tablebodybold"/>
            </w:pPr>
            <w:r w:rsidRPr="008013E8">
              <w:t>Experience and interpret the local environment</w:t>
            </w:r>
          </w:p>
          <w:p w14:paraId="07980BF1" w14:textId="7ECBC0FD" w:rsidR="005D16E4" w:rsidRPr="008013E8" w:rsidRDefault="005D16E4" w:rsidP="005D16E4">
            <w:pPr>
              <w:pStyle w:val="Tablebodybold"/>
            </w:pPr>
            <w:r w:rsidRPr="008013E8">
              <w:t xml:space="preserve">Demonstrate an understanding </w:t>
            </w:r>
            <w:r w:rsidR="00860DB6">
              <w:br/>
            </w:r>
            <w:r w:rsidRPr="008013E8">
              <w:t xml:space="preserve">and appreciation </w:t>
            </w:r>
            <w:r w:rsidR="00860DB6">
              <w:br/>
            </w:r>
            <w:r w:rsidRPr="008013E8">
              <w:t>of evidence (qualitative and quantitative)</w:t>
            </w:r>
          </w:p>
          <w:p w14:paraId="6F0ED113" w14:textId="095780CB" w:rsidR="005D16E4" w:rsidRPr="008013E8" w:rsidRDefault="005D16E4" w:rsidP="005D16E4">
            <w:pPr>
              <w:pStyle w:val="Tablebodybold"/>
            </w:pPr>
            <w:r w:rsidRPr="008013E8">
              <w:t xml:space="preserve">Express and reflect </w:t>
            </w:r>
            <w:r w:rsidR="00C7049D">
              <w:br/>
            </w:r>
            <w:r w:rsidRPr="008013E8">
              <w:t>on a variety of experiences and perspectives of place</w:t>
            </w:r>
          </w:p>
          <w:p w14:paraId="2677AC68" w14:textId="7CF4A2D1" w:rsidR="005D16E4" w:rsidRPr="008013E8" w:rsidRDefault="005D16E4" w:rsidP="005D16E4">
            <w:pPr>
              <w:pStyle w:val="Bullet"/>
            </w:pPr>
            <w:r w:rsidRPr="008013E8">
              <w:t xml:space="preserve">Place is any environment, locality, or context with which people interact to learn, create memory, reflect on history, connect with culture, and establish identity. The connection between people and place is foundational </w:t>
            </w:r>
            <w:r w:rsidR="00C7049D">
              <w:br/>
            </w:r>
            <w:r w:rsidRPr="008013E8">
              <w:t>to First Peoples perspectives</w:t>
            </w:r>
            <w:r w:rsidR="00C7049D">
              <w:t xml:space="preserve"> </w:t>
            </w:r>
            <w:r w:rsidRPr="008013E8">
              <w:t xml:space="preserve">of </w:t>
            </w:r>
            <w:r w:rsidR="00C7049D">
              <w:br/>
            </w:r>
            <w:r w:rsidRPr="008013E8">
              <w:t>the world.</w:t>
            </w:r>
          </w:p>
          <w:p w14:paraId="581DD7D7" w14:textId="77777777" w:rsidR="005D16E4" w:rsidRPr="008013E8" w:rsidRDefault="005D16E4" w:rsidP="005D16E4">
            <w:pPr>
              <w:pStyle w:val="Keyquestions"/>
            </w:pPr>
            <w:r w:rsidRPr="008013E8">
              <w:t>Key questions about place:</w:t>
            </w:r>
          </w:p>
          <w:p w14:paraId="0BEE2694" w14:textId="77777777" w:rsidR="005D16E4" w:rsidRDefault="005D16E4" w:rsidP="005D16E4">
            <w:pPr>
              <w:pStyle w:val="Bullet2"/>
            </w:pPr>
            <w:r w:rsidRPr="008013E8">
              <w:t>How does place inform your questions and inquiries?</w:t>
            </w:r>
          </w:p>
          <w:p w14:paraId="4A4ABC94" w14:textId="77777777" w:rsidR="005D16E4" w:rsidRDefault="005D16E4" w:rsidP="005D16E4">
            <w:pPr>
              <w:pStyle w:val="Bullet2"/>
            </w:pPr>
            <w:r w:rsidRPr="008013E8">
              <w:t>How does place influence your ability to plan and conduct an inquiry and make predictions about outcomes?</w:t>
            </w:r>
          </w:p>
          <w:p w14:paraId="3031582D" w14:textId="77777777" w:rsidR="005D16E4" w:rsidRDefault="005D16E4" w:rsidP="005D16E4">
            <w:pPr>
              <w:pStyle w:val="Bullet2"/>
            </w:pPr>
            <w:r w:rsidRPr="008013E8">
              <w:t>How does your understanding of place affect the ways in which you collect evidence and evaluate it?</w:t>
            </w:r>
          </w:p>
          <w:p w14:paraId="70108B17" w14:textId="38923FB1" w:rsidR="005D16E4" w:rsidRDefault="005D16E4" w:rsidP="005D16E4">
            <w:pPr>
              <w:pStyle w:val="Bullet2"/>
            </w:pPr>
            <w:r w:rsidRPr="008013E8">
              <w:t xml:space="preserve">As you consider the significance, worth, </w:t>
            </w:r>
            <w:r w:rsidR="00A579FF">
              <w:br/>
            </w:r>
            <w:r w:rsidRPr="008013E8">
              <w:t xml:space="preserve">or value of an outcome or finding, how can you show different ways </w:t>
            </w:r>
            <w:r w:rsidR="00A579FF">
              <w:br/>
            </w:r>
            <w:r w:rsidRPr="008013E8">
              <w:t>of knowing?</w:t>
            </w:r>
          </w:p>
          <w:p w14:paraId="45B4DBE7" w14:textId="3671FCAE" w:rsidR="005D16E4" w:rsidRPr="008013E8" w:rsidRDefault="005D16E4" w:rsidP="005D16E4">
            <w:pPr>
              <w:pStyle w:val="Bullet2"/>
            </w:pPr>
            <w:r w:rsidRPr="008013E8">
              <w:t xml:space="preserve">How can your understanding of </w:t>
            </w:r>
            <w:r w:rsidR="00A579FF">
              <w:br/>
            </w:r>
            <w:r w:rsidRPr="008013E8">
              <w:t xml:space="preserve">place influence </w:t>
            </w:r>
            <w:r w:rsidR="00A579FF">
              <w:br/>
            </w:r>
            <w:r w:rsidRPr="008013E8">
              <w:t>project designs?</w:t>
            </w:r>
          </w:p>
          <w:p w14:paraId="3AB657C0" w14:textId="4DF771B5" w:rsidR="005D16E4" w:rsidRDefault="005D16E4" w:rsidP="005D16E4">
            <w:pPr>
              <w:pStyle w:val="Bullet2"/>
            </w:pPr>
            <w:r w:rsidRPr="008013E8">
              <w:t xml:space="preserve">How do the </w:t>
            </w:r>
            <w:r w:rsidR="00A579FF">
              <w:br/>
            </w:r>
            <w:r w:rsidRPr="008013E8">
              <w:t>place-based experiences and stories of others affect the ways in which you communicate and collaborate?</w:t>
            </w:r>
          </w:p>
        </w:tc>
        <w:tc>
          <w:tcPr>
            <w:tcW w:w="1914" w:type="dxa"/>
            <w:shd w:val="clear" w:color="auto" w:fill="F2F2F2" w:themeFill="background1" w:themeFillShade="F2"/>
          </w:tcPr>
          <w:p w14:paraId="7FB0F492" w14:textId="77777777" w:rsidR="005D16E4" w:rsidRDefault="005D16E4" w:rsidP="00F22ADF">
            <w:pPr>
              <w:pStyle w:val="Tablebodybold"/>
            </w:pPr>
            <w:r>
              <w:t>Assess the significance of peo</w:t>
            </w:r>
            <w:r w:rsidRPr="005D16E4">
              <w:t>ple, places, events, or developments at partic</w:t>
            </w:r>
            <w:r>
              <w:t>ular times and places</w:t>
            </w:r>
          </w:p>
          <w:p w14:paraId="42A38C36" w14:textId="1B93F5FE" w:rsidR="005D16E4" w:rsidRDefault="005D16E4" w:rsidP="005D16E4">
            <w:pPr>
              <w:pStyle w:val="Bullet"/>
            </w:pPr>
            <w:r>
              <w:t xml:space="preserve">Identify specific examples of influences and contributions from ancient cultures (e.g., writing system, number system, philosophy, education, religion and spirituality, visual arts, drama, architecture, timekeeping) </w:t>
            </w:r>
            <w:r w:rsidR="00C7049D">
              <w:br/>
            </w:r>
            <w:r>
              <w:t>and assess their significance.</w:t>
            </w:r>
          </w:p>
          <w:p w14:paraId="1746C12C" w14:textId="77777777" w:rsidR="005D16E4" w:rsidRDefault="005D16E4" w:rsidP="005D16E4">
            <w:pPr>
              <w:pStyle w:val="Tablebodybold"/>
            </w:pPr>
            <w:r>
              <w:t xml:space="preserve">Identify what the creators of accounts, narratives, maps, or texts have determined is significant </w:t>
            </w:r>
          </w:p>
          <w:p w14:paraId="106D6863" w14:textId="77777777" w:rsidR="005D16E4" w:rsidRDefault="005D16E4" w:rsidP="005D16E4">
            <w:pPr>
              <w:pStyle w:val="Tablebodybold"/>
            </w:pPr>
            <w:r>
              <w:t>Assess the credibility of multiple sources and the adequacy of evidence used to justify conclusions</w:t>
            </w:r>
          </w:p>
          <w:p w14:paraId="504A68AB" w14:textId="28D20612" w:rsidR="005D16E4" w:rsidRDefault="005D16E4" w:rsidP="005D16E4">
            <w:pPr>
              <w:pStyle w:val="Bullet"/>
            </w:pPr>
            <w:r>
              <w:t xml:space="preserve">What can we learn from ancient civilizations based on the artifacts we </w:t>
            </w:r>
            <w:r w:rsidR="00A579FF">
              <w:br/>
            </w:r>
            <w:r>
              <w:t>have found?</w:t>
            </w:r>
          </w:p>
          <w:p w14:paraId="519E45A1" w14:textId="77777777" w:rsidR="005D16E4" w:rsidRDefault="005D16E4" w:rsidP="005D16E4">
            <w:pPr>
              <w:pStyle w:val="Bullet"/>
            </w:pPr>
            <w:r>
              <w:t>How do artifacts and monuments reflect the surrounding geography?</w:t>
            </w:r>
          </w:p>
          <w:p w14:paraId="5C5C1311" w14:textId="35AC1527" w:rsidR="005D16E4" w:rsidRPr="004B27EE" w:rsidRDefault="005D16E4" w:rsidP="00B50610">
            <w:pPr>
              <w:pStyle w:val="Tablebodybold"/>
              <w:rPr>
                <w:iCs/>
              </w:rPr>
            </w:pPr>
            <w:r>
              <w:t xml:space="preserve">Explain different perspectives on past or present people, places, issues, or events, and compare the values, worldviews, and beliefs of human cultures and societies in different times </w:t>
            </w:r>
            <w:r w:rsidR="00B50610">
              <w:br/>
            </w:r>
            <w:r>
              <w:t>and places</w:t>
            </w:r>
          </w:p>
        </w:tc>
      </w:tr>
      <w:tr w:rsidR="00860DB6" w14:paraId="3E6BE8B8" w14:textId="77777777" w:rsidTr="00C7049D">
        <w:tc>
          <w:tcPr>
            <w:tcW w:w="1498" w:type="dxa"/>
            <w:gridSpan w:val="2"/>
            <w:vAlign w:val="bottom"/>
          </w:tcPr>
          <w:p w14:paraId="0E3E91F0" w14:textId="77777777" w:rsidR="00860DB6" w:rsidRPr="004D4C72" w:rsidRDefault="00860DB6" w:rsidP="00F22ADF">
            <w:pPr>
              <w:pageBreakBefore/>
              <w:jc w:val="center"/>
              <w:rPr>
                <w:rFonts w:ascii="Century Gothic" w:hAnsi="Century Gothic"/>
                <w:b/>
                <w:sz w:val="20"/>
                <w:szCs w:val="20"/>
              </w:rPr>
            </w:pPr>
          </w:p>
        </w:tc>
        <w:tc>
          <w:tcPr>
            <w:tcW w:w="1982" w:type="dxa"/>
            <w:shd w:val="clear" w:color="auto" w:fill="FEECBC"/>
            <w:vAlign w:val="center"/>
          </w:tcPr>
          <w:p w14:paraId="11716E5F" w14:textId="77777777" w:rsidR="00860DB6" w:rsidRPr="004D4C72" w:rsidRDefault="00860DB6" w:rsidP="00F22ADF">
            <w:pPr>
              <w:jc w:val="center"/>
              <w:rPr>
                <w:rFonts w:ascii="Century Gothic" w:hAnsi="Century Gothic"/>
                <w:b/>
                <w:sz w:val="20"/>
                <w:szCs w:val="20"/>
              </w:rPr>
            </w:pPr>
            <w:r w:rsidRPr="004D4C72">
              <w:rPr>
                <w:rFonts w:ascii="Century Gothic" w:hAnsi="Century Gothic"/>
                <w:b/>
                <w:sz w:val="20"/>
                <w:szCs w:val="20"/>
              </w:rPr>
              <w:t>ADST</w:t>
            </w:r>
          </w:p>
        </w:tc>
        <w:tc>
          <w:tcPr>
            <w:tcW w:w="1845" w:type="dxa"/>
            <w:shd w:val="clear" w:color="auto" w:fill="FEECBC"/>
            <w:vAlign w:val="center"/>
          </w:tcPr>
          <w:p w14:paraId="47A3DF3E" w14:textId="77777777" w:rsidR="00860DB6" w:rsidRPr="004D4C72" w:rsidRDefault="00860DB6" w:rsidP="00F22ADF">
            <w:pPr>
              <w:jc w:val="center"/>
              <w:rPr>
                <w:rFonts w:ascii="Century Gothic" w:hAnsi="Century Gothic"/>
                <w:b/>
                <w:sz w:val="20"/>
                <w:szCs w:val="20"/>
              </w:rPr>
            </w:pPr>
            <w:r w:rsidRPr="004D4C72">
              <w:rPr>
                <w:rFonts w:ascii="Century Gothic" w:hAnsi="Century Gothic"/>
                <w:b/>
                <w:sz w:val="20"/>
                <w:szCs w:val="20"/>
              </w:rPr>
              <w:t>Arts</w:t>
            </w:r>
          </w:p>
        </w:tc>
        <w:tc>
          <w:tcPr>
            <w:tcW w:w="1914" w:type="dxa"/>
            <w:shd w:val="clear" w:color="auto" w:fill="FEECBC"/>
            <w:vAlign w:val="center"/>
          </w:tcPr>
          <w:p w14:paraId="74B83838" w14:textId="77777777" w:rsidR="00860DB6" w:rsidRPr="004D4C72" w:rsidRDefault="00860DB6" w:rsidP="00F22ADF">
            <w:pPr>
              <w:jc w:val="center"/>
              <w:rPr>
                <w:rFonts w:ascii="Century Gothic" w:hAnsi="Century Gothic"/>
                <w:b/>
                <w:sz w:val="20"/>
                <w:szCs w:val="20"/>
              </w:rPr>
            </w:pPr>
            <w:r w:rsidRPr="004D4C72">
              <w:rPr>
                <w:rFonts w:ascii="Century Gothic" w:hAnsi="Century Gothic"/>
                <w:b/>
                <w:sz w:val="20"/>
                <w:szCs w:val="20"/>
              </w:rPr>
              <w:t>Career Ed.</w:t>
            </w:r>
          </w:p>
        </w:tc>
        <w:tc>
          <w:tcPr>
            <w:tcW w:w="2001" w:type="dxa"/>
            <w:shd w:val="clear" w:color="auto" w:fill="FEECBC"/>
            <w:vAlign w:val="center"/>
          </w:tcPr>
          <w:p w14:paraId="5A51AF5B" w14:textId="77777777" w:rsidR="00860DB6" w:rsidRPr="004D4C72" w:rsidRDefault="00860DB6" w:rsidP="00F22ADF">
            <w:pPr>
              <w:jc w:val="center"/>
              <w:rPr>
                <w:rFonts w:ascii="Century Gothic" w:hAnsi="Century Gothic"/>
                <w:b/>
                <w:sz w:val="20"/>
                <w:szCs w:val="20"/>
              </w:rPr>
            </w:pPr>
            <w:r w:rsidRPr="004D4C72">
              <w:rPr>
                <w:rFonts w:ascii="Century Gothic" w:hAnsi="Century Gothic"/>
                <w:b/>
                <w:sz w:val="20"/>
                <w:szCs w:val="20"/>
              </w:rPr>
              <w:t>ELA</w:t>
            </w:r>
          </w:p>
        </w:tc>
        <w:tc>
          <w:tcPr>
            <w:tcW w:w="1826" w:type="dxa"/>
            <w:shd w:val="clear" w:color="auto" w:fill="FEECBC"/>
            <w:vAlign w:val="center"/>
          </w:tcPr>
          <w:p w14:paraId="0AC12F5F" w14:textId="77777777" w:rsidR="00860DB6" w:rsidRPr="004D4C72" w:rsidRDefault="00860DB6" w:rsidP="00F22ADF">
            <w:pPr>
              <w:jc w:val="center"/>
              <w:rPr>
                <w:rFonts w:ascii="Century Gothic" w:hAnsi="Century Gothic"/>
                <w:b/>
                <w:sz w:val="20"/>
                <w:szCs w:val="20"/>
              </w:rPr>
            </w:pPr>
            <w:r w:rsidRPr="004D4C72">
              <w:rPr>
                <w:rFonts w:ascii="Century Gothic" w:hAnsi="Century Gothic"/>
                <w:b/>
                <w:sz w:val="20"/>
                <w:szCs w:val="20"/>
              </w:rPr>
              <w:t>Français langue première</w:t>
            </w:r>
          </w:p>
        </w:tc>
        <w:tc>
          <w:tcPr>
            <w:tcW w:w="1914" w:type="dxa"/>
            <w:shd w:val="clear" w:color="auto" w:fill="FEECBC"/>
            <w:vAlign w:val="center"/>
          </w:tcPr>
          <w:p w14:paraId="304305E9" w14:textId="77777777" w:rsidR="00860DB6" w:rsidRPr="004D4C72" w:rsidRDefault="00860DB6" w:rsidP="00F22ADF">
            <w:pPr>
              <w:jc w:val="center"/>
              <w:rPr>
                <w:rFonts w:ascii="Century Gothic" w:hAnsi="Century Gothic"/>
                <w:b/>
                <w:sz w:val="20"/>
                <w:szCs w:val="20"/>
              </w:rPr>
            </w:pPr>
            <w:r w:rsidRPr="004D4C72">
              <w:rPr>
                <w:rFonts w:ascii="Century Gothic" w:hAnsi="Century Gothic"/>
                <w:b/>
                <w:sz w:val="20"/>
                <w:szCs w:val="20"/>
              </w:rPr>
              <w:t xml:space="preserve">Français langue seconde </w:t>
            </w:r>
            <w:r>
              <w:rPr>
                <w:rFonts w:ascii="Century Gothic" w:hAnsi="Century Gothic"/>
                <w:b/>
                <w:sz w:val="20"/>
                <w:szCs w:val="20"/>
              </w:rPr>
              <w:t>–</w:t>
            </w:r>
            <w:r w:rsidRPr="004D4C72">
              <w:rPr>
                <w:rFonts w:ascii="Century Gothic" w:hAnsi="Century Gothic"/>
                <w:b/>
                <w:sz w:val="20"/>
                <w:szCs w:val="20"/>
              </w:rPr>
              <w:t xml:space="preserve"> immersion</w:t>
            </w:r>
          </w:p>
        </w:tc>
        <w:tc>
          <w:tcPr>
            <w:tcW w:w="1914" w:type="dxa"/>
            <w:shd w:val="clear" w:color="auto" w:fill="FEECBC"/>
            <w:vAlign w:val="center"/>
          </w:tcPr>
          <w:p w14:paraId="1646908B" w14:textId="77777777" w:rsidR="00860DB6" w:rsidRPr="004D4C72" w:rsidRDefault="00860DB6" w:rsidP="00F22ADF">
            <w:pPr>
              <w:jc w:val="center"/>
              <w:rPr>
                <w:rFonts w:ascii="Century Gothic" w:hAnsi="Century Gothic"/>
                <w:b/>
                <w:sz w:val="20"/>
                <w:szCs w:val="20"/>
              </w:rPr>
            </w:pPr>
            <w:r w:rsidRPr="004D4C72">
              <w:rPr>
                <w:rFonts w:ascii="Century Gothic" w:hAnsi="Century Gothic"/>
                <w:b/>
                <w:sz w:val="20"/>
                <w:szCs w:val="20"/>
              </w:rPr>
              <w:t>Languages</w:t>
            </w:r>
          </w:p>
        </w:tc>
        <w:tc>
          <w:tcPr>
            <w:tcW w:w="1913" w:type="dxa"/>
            <w:shd w:val="clear" w:color="auto" w:fill="FEECBC"/>
            <w:vAlign w:val="center"/>
          </w:tcPr>
          <w:p w14:paraId="2C23D041" w14:textId="77777777" w:rsidR="00860DB6" w:rsidRPr="004D4C72" w:rsidRDefault="00860DB6" w:rsidP="00F22ADF">
            <w:pPr>
              <w:jc w:val="center"/>
              <w:rPr>
                <w:rFonts w:ascii="Century Gothic" w:hAnsi="Century Gothic"/>
                <w:b/>
                <w:sz w:val="20"/>
                <w:szCs w:val="20"/>
              </w:rPr>
            </w:pPr>
            <w:r w:rsidRPr="004D4C72">
              <w:rPr>
                <w:rFonts w:ascii="Century Gothic" w:hAnsi="Century Gothic"/>
                <w:b/>
                <w:sz w:val="20"/>
                <w:szCs w:val="20"/>
              </w:rPr>
              <w:t>Mathematics</w:t>
            </w:r>
          </w:p>
        </w:tc>
        <w:tc>
          <w:tcPr>
            <w:tcW w:w="1461" w:type="dxa"/>
            <w:shd w:val="clear" w:color="auto" w:fill="FEECBC"/>
            <w:vAlign w:val="center"/>
          </w:tcPr>
          <w:p w14:paraId="74F92A72" w14:textId="77777777" w:rsidR="00860DB6" w:rsidRPr="004D4C72" w:rsidRDefault="00860DB6" w:rsidP="00F22ADF">
            <w:pPr>
              <w:jc w:val="center"/>
              <w:rPr>
                <w:rFonts w:ascii="Century Gothic" w:hAnsi="Century Gothic"/>
                <w:b/>
                <w:sz w:val="20"/>
                <w:szCs w:val="20"/>
              </w:rPr>
            </w:pPr>
            <w:r w:rsidRPr="004D4C72">
              <w:rPr>
                <w:rFonts w:ascii="Century Gothic" w:hAnsi="Century Gothic"/>
                <w:b/>
                <w:sz w:val="20"/>
                <w:szCs w:val="20"/>
              </w:rPr>
              <w:t>PHE</w:t>
            </w:r>
          </w:p>
        </w:tc>
        <w:tc>
          <w:tcPr>
            <w:tcW w:w="2367" w:type="dxa"/>
            <w:shd w:val="clear" w:color="auto" w:fill="FEECBC"/>
            <w:vAlign w:val="center"/>
          </w:tcPr>
          <w:p w14:paraId="15DE59A4" w14:textId="77777777" w:rsidR="00860DB6" w:rsidRPr="004D4C72" w:rsidRDefault="00860DB6" w:rsidP="00F22ADF">
            <w:pPr>
              <w:jc w:val="center"/>
              <w:rPr>
                <w:rFonts w:ascii="Century Gothic" w:hAnsi="Century Gothic"/>
                <w:b/>
                <w:sz w:val="20"/>
                <w:szCs w:val="20"/>
              </w:rPr>
            </w:pPr>
            <w:r w:rsidRPr="004D4C72">
              <w:rPr>
                <w:rFonts w:ascii="Century Gothic" w:hAnsi="Century Gothic"/>
                <w:b/>
                <w:sz w:val="20"/>
                <w:szCs w:val="20"/>
              </w:rPr>
              <w:t>Science</w:t>
            </w:r>
          </w:p>
        </w:tc>
        <w:tc>
          <w:tcPr>
            <w:tcW w:w="1914" w:type="dxa"/>
            <w:shd w:val="clear" w:color="auto" w:fill="FEECBC"/>
            <w:vAlign w:val="center"/>
          </w:tcPr>
          <w:p w14:paraId="0E21B6BB" w14:textId="77777777" w:rsidR="00860DB6" w:rsidRPr="004D4C72" w:rsidRDefault="00860DB6" w:rsidP="00F22ADF">
            <w:pPr>
              <w:jc w:val="center"/>
              <w:rPr>
                <w:rFonts w:ascii="Century Gothic" w:hAnsi="Century Gothic"/>
                <w:b/>
                <w:sz w:val="20"/>
                <w:szCs w:val="20"/>
              </w:rPr>
            </w:pPr>
            <w:r w:rsidRPr="004D4C72">
              <w:rPr>
                <w:rFonts w:ascii="Century Gothic" w:hAnsi="Century Gothic"/>
                <w:b/>
                <w:sz w:val="20"/>
                <w:szCs w:val="20"/>
              </w:rPr>
              <w:t>Social Studies</w:t>
            </w:r>
          </w:p>
        </w:tc>
      </w:tr>
      <w:tr w:rsidR="00860DB6" w14:paraId="6C7BED5D" w14:textId="77777777" w:rsidTr="00C7049D">
        <w:trPr>
          <w:cantSplit/>
          <w:trHeight w:val="1134"/>
        </w:trPr>
        <w:tc>
          <w:tcPr>
            <w:tcW w:w="502" w:type="dxa"/>
            <w:shd w:val="clear" w:color="auto" w:fill="4A5F7C"/>
            <w:textDirection w:val="btLr"/>
            <w:vAlign w:val="center"/>
          </w:tcPr>
          <w:p w14:paraId="5B3F1795" w14:textId="58D3869D" w:rsidR="00860DB6" w:rsidRDefault="00860DB6" w:rsidP="002236C7">
            <w:pPr>
              <w:pStyle w:val="Body"/>
              <w:spacing w:after="0"/>
              <w:ind w:left="113" w:right="113"/>
              <w:jc w:val="center"/>
              <w:rPr>
                <w:rFonts w:ascii="Century Gothic" w:hAnsi="Century Gothic"/>
                <w:b/>
                <w:color w:val="FFFFFF" w:themeColor="background1"/>
                <w:sz w:val="28"/>
                <w:szCs w:val="28"/>
              </w:rPr>
            </w:pPr>
            <w:r>
              <w:rPr>
                <w:rFonts w:ascii="Century Gothic" w:hAnsi="Century Gothic"/>
                <w:b/>
                <w:color w:val="FFFFFF" w:themeColor="background1"/>
                <w:sz w:val="28"/>
                <w:szCs w:val="28"/>
              </w:rPr>
              <w:t>Curricular Competencies</w:t>
            </w:r>
          </w:p>
        </w:tc>
        <w:tc>
          <w:tcPr>
            <w:tcW w:w="996" w:type="dxa"/>
            <w:shd w:val="clear" w:color="auto" w:fill="F2F2F2" w:themeFill="background1" w:themeFillShade="F2"/>
          </w:tcPr>
          <w:p w14:paraId="1E78A0B9" w14:textId="6138F8A6" w:rsidR="00860DB6" w:rsidRPr="00D46048" w:rsidRDefault="00860DB6" w:rsidP="008A4B8C">
            <w:pPr>
              <w:pStyle w:val="Body"/>
              <w:rPr>
                <w:rFonts w:ascii="Century Gothic" w:hAnsi="Century Gothic"/>
                <w:b/>
              </w:rPr>
            </w:pPr>
            <w:r w:rsidRPr="00D46048">
              <w:rPr>
                <w:rFonts w:ascii="Century Gothic" w:hAnsi="Century Gothic"/>
                <w:b/>
              </w:rPr>
              <w:t>Implicit</w:t>
            </w:r>
            <w:r w:rsidR="007963E8">
              <w:rPr>
                <w:rFonts w:ascii="Century Gothic" w:hAnsi="Century Gothic"/>
                <w:b/>
              </w:rPr>
              <w:br/>
              <w:t>(cont.)</w:t>
            </w:r>
          </w:p>
        </w:tc>
        <w:tc>
          <w:tcPr>
            <w:tcW w:w="1982" w:type="dxa"/>
            <w:shd w:val="clear" w:color="auto" w:fill="F2F2F2" w:themeFill="background1" w:themeFillShade="F2"/>
          </w:tcPr>
          <w:p w14:paraId="14BA9AC6" w14:textId="77777777" w:rsidR="00860DB6" w:rsidRPr="009A04E1" w:rsidRDefault="00860DB6" w:rsidP="005D16E4">
            <w:pPr>
              <w:pStyle w:val="Tablebodybold"/>
              <w:rPr>
                <w:lang w:val="en-CA"/>
              </w:rPr>
            </w:pPr>
          </w:p>
        </w:tc>
        <w:tc>
          <w:tcPr>
            <w:tcW w:w="1845" w:type="dxa"/>
            <w:shd w:val="clear" w:color="auto" w:fill="F2F2F2" w:themeFill="background1" w:themeFillShade="F2"/>
          </w:tcPr>
          <w:p w14:paraId="55D04EEF" w14:textId="77777777" w:rsidR="00860DB6" w:rsidRPr="00F23713" w:rsidRDefault="00860DB6" w:rsidP="005D16E4">
            <w:pPr>
              <w:pStyle w:val="Tablebodybold"/>
              <w:rPr>
                <w:rFonts w:cstheme="minorHAnsi"/>
              </w:rPr>
            </w:pPr>
          </w:p>
        </w:tc>
        <w:tc>
          <w:tcPr>
            <w:tcW w:w="1914" w:type="dxa"/>
            <w:shd w:val="clear" w:color="auto" w:fill="F2F2F2" w:themeFill="background1" w:themeFillShade="F2"/>
          </w:tcPr>
          <w:p w14:paraId="3370F8B9" w14:textId="77777777" w:rsidR="00860DB6" w:rsidRPr="00225F33" w:rsidRDefault="00860DB6" w:rsidP="005D16E4">
            <w:pPr>
              <w:pStyle w:val="Tablebodybold"/>
            </w:pPr>
          </w:p>
        </w:tc>
        <w:tc>
          <w:tcPr>
            <w:tcW w:w="2001" w:type="dxa"/>
            <w:shd w:val="clear" w:color="auto" w:fill="F2F2F2" w:themeFill="background1" w:themeFillShade="F2"/>
          </w:tcPr>
          <w:p w14:paraId="216DF81C" w14:textId="77777777" w:rsidR="00860DB6" w:rsidRPr="00244A83" w:rsidRDefault="00860DB6" w:rsidP="00C7049D">
            <w:pPr>
              <w:pStyle w:val="Bullet"/>
              <w:spacing w:before="40"/>
            </w:pPr>
            <w:r w:rsidRPr="00244A83">
              <w:t>collaborating in large and small groups through activities such as think-pair-share, debates, four corners, quiet conversation, and lit circles (in which students take on new roles); using active listening skills and receptive body language; paraphrasing and building on others’ ideas; disagreeing respectfully; and extending thinking (e.g., shifting, changing) to broader contexts (social media, digital environments)</w:t>
            </w:r>
          </w:p>
          <w:p w14:paraId="12D4018C" w14:textId="77777777" w:rsidR="00860DB6" w:rsidRPr="00244A83" w:rsidRDefault="00860DB6" w:rsidP="00860DB6">
            <w:pPr>
              <w:pStyle w:val="Tablebodybold"/>
            </w:pPr>
            <w:r w:rsidRPr="00244A83">
              <w:t>Use and experiment with oral storytelling processes</w:t>
            </w:r>
          </w:p>
          <w:p w14:paraId="10029924" w14:textId="19A16AF0" w:rsidR="00860DB6" w:rsidRPr="002B7AF9" w:rsidRDefault="00860DB6" w:rsidP="00184EDE">
            <w:pPr>
              <w:pStyle w:val="Bullet"/>
              <w:spacing w:after="120"/>
            </w:pPr>
            <w:r w:rsidRPr="00244A83">
              <w:t xml:space="preserve">creating an original story or finding an existing story (with permission), sharing the story from memory with </w:t>
            </w:r>
            <w:r w:rsidR="00334621">
              <w:br/>
            </w:r>
            <w:r w:rsidRPr="00244A83">
              <w:t xml:space="preserve">others, using vocal expression to clarify the meaning of </w:t>
            </w:r>
            <w:r w:rsidR="00334621">
              <w:br/>
            </w:r>
            <w:r w:rsidRPr="00244A83">
              <w:t xml:space="preserve">the text, using </w:t>
            </w:r>
            <w:r w:rsidR="00334621">
              <w:br/>
            </w:r>
            <w:r w:rsidRPr="00244A83">
              <w:t xml:space="preserve">non-verbal communication expressively to clarify the meaning, attending to </w:t>
            </w:r>
            <w:r w:rsidR="00334621">
              <w:br/>
            </w:r>
            <w:r w:rsidRPr="00244A83">
              <w:t>stage presence, differentiating the storyteller’s natural voice from the characters’ voices, presenting the story efficiently, keeping the listener’s interest throughout</w:t>
            </w:r>
          </w:p>
        </w:tc>
        <w:tc>
          <w:tcPr>
            <w:tcW w:w="1826" w:type="dxa"/>
            <w:shd w:val="clear" w:color="auto" w:fill="F2F2F2" w:themeFill="background1" w:themeFillShade="F2"/>
          </w:tcPr>
          <w:p w14:paraId="4EB9BBF1" w14:textId="77777777" w:rsidR="00860DB6" w:rsidRPr="000625F5" w:rsidRDefault="00860DB6" w:rsidP="005D16E4">
            <w:pPr>
              <w:pStyle w:val="Tablebodybold"/>
            </w:pPr>
          </w:p>
        </w:tc>
        <w:tc>
          <w:tcPr>
            <w:tcW w:w="1914" w:type="dxa"/>
            <w:shd w:val="clear" w:color="auto" w:fill="F2F2F2" w:themeFill="background1" w:themeFillShade="F2"/>
          </w:tcPr>
          <w:p w14:paraId="466BD96D" w14:textId="77777777" w:rsidR="00860DB6" w:rsidRDefault="00860DB6" w:rsidP="00F22ADF">
            <w:pPr>
              <w:pStyle w:val="Tablebodybold"/>
            </w:pPr>
          </w:p>
        </w:tc>
        <w:tc>
          <w:tcPr>
            <w:tcW w:w="1914" w:type="dxa"/>
            <w:shd w:val="clear" w:color="auto" w:fill="F2F2F2" w:themeFill="background1" w:themeFillShade="F2"/>
          </w:tcPr>
          <w:p w14:paraId="32811260" w14:textId="77777777" w:rsidR="00860DB6" w:rsidRPr="001D2AC6" w:rsidRDefault="00860DB6" w:rsidP="005D16E4">
            <w:pPr>
              <w:pStyle w:val="Tablebodybold"/>
              <w:rPr>
                <w:lang w:val="en-CA"/>
              </w:rPr>
            </w:pPr>
          </w:p>
        </w:tc>
        <w:tc>
          <w:tcPr>
            <w:tcW w:w="1913" w:type="dxa"/>
            <w:shd w:val="clear" w:color="auto" w:fill="F2F2F2" w:themeFill="background1" w:themeFillShade="F2"/>
          </w:tcPr>
          <w:p w14:paraId="1CAAB64F" w14:textId="77777777" w:rsidR="00860DB6" w:rsidRPr="00033D71" w:rsidRDefault="00860DB6" w:rsidP="005D16E4">
            <w:pPr>
              <w:pStyle w:val="Tablebodybold"/>
            </w:pPr>
          </w:p>
        </w:tc>
        <w:tc>
          <w:tcPr>
            <w:tcW w:w="1461" w:type="dxa"/>
            <w:shd w:val="clear" w:color="auto" w:fill="F2F2F2" w:themeFill="background1" w:themeFillShade="F2"/>
          </w:tcPr>
          <w:p w14:paraId="5C20A879" w14:textId="77777777" w:rsidR="00860DB6" w:rsidRDefault="00860DB6" w:rsidP="005D16E4">
            <w:pPr>
              <w:pStyle w:val="Tablebodybold"/>
            </w:pPr>
          </w:p>
        </w:tc>
        <w:tc>
          <w:tcPr>
            <w:tcW w:w="2367" w:type="dxa"/>
            <w:shd w:val="clear" w:color="auto" w:fill="F2F2F2" w:themeFill="background1" w:themeFillShade="F2"/>
          </w:tcPr>
          <w:p w14:paraId="6BEC1780" w14:textId="77777777" w:rsidR="00860DB6" w:rsidRPr="008013E8" w:rsidRDefault="00860DB6" w:rsidP="005D16E4">
            <w:pPr>
              <w:pStyle w:val="Tablebodybold"/>
            </w:pPr>
          </w:p>
        </w:tc>
        <w:tc>
          <w:tcPr>
            <w:tcW w:w="1914" w:type="dxa"/>
            <w:shd w:val="clear" w:color="auto" w:fill="F2F2F2" w:themeFill="background1" w:themeFillShade="F2"/>
          </w:tcPr>
          <w:p w14:paraId="5B4E78C4" w14:textId="77777777" w:rsidR="00860DB6" w:rsidRDefault="00860DB6" w:rsidP="00F22ADF">
            <w:pPr>
              <w:pStyle w:val="Tablebodybold"/>
            </w:pPr>
          </w:p>
        </w:tc>
      </w:tr>
    </w:tbl>
    <w:p w14:paraId="6737A04D" w14:textId="77777777" w:rsidR="002236C7" w:rsidRDefault="002236C7" w:rsidP="002236C7">
      <w:pPr>
        <w:pStyle w:val="Body"/>
      </w:pPr>
    </w:p>
    <w:p w14:paraId="31320997" w14:textId="1E1F0748" w:rsidR="002236C7" w:rsidRDefault="002236C7">
      <w:r>
        <w:br w:type="page"/>
      </w:r>
    </w:p>
    <w:tbl>
      <w:tblPr>
        <w:tblStyle w:val="TableGrid"/>
        <w:tblW w:w="0" w:type="auto"/>
        <w:tblInd w:w="1" w:type="dxa"/>
        <w:tblLook w:val="04A0" w:firstRow="1" w:lastRow="0" w:firstColumn="1" w:lastColumn="0" w:noHBand="0" w:noVBand="1"/>
      </w:tblPr>
      <w:tblGrid>
        <w:gridCol w:w="504"/>
        <w:gridCol w:w="1012"/>
        <w:gridCol w:w="1651"/>
        <w:gridCol w:w="1815"/>
        <w:gridCol w:w="1775"/>
        <w:gridCol w:w="2296"/>
        <w:gridCol w:w="1921"/>
        <w:gridCol w:w="1766"/>
        <w:gridCol w:w="1614"/>
        <w:gridCol w:w="2258"/>
        <w:gridCol w:w="2108"/>
        <w:gridCol w:w="2035"/>
        <w:gridCol w:w="1794"/>
      </w:tblGrid>
      <w:tr w:rsidR="00BE1D83" w14:paraId="0231A3DF" w14:textId="77777777" w:rsidTr="00E3600F">
        <w:tc>
          <w:tcPr>
            <w:tcW w:w="1516" w:type="dxa"/>
            <w:gridSpan w:val="2"/>
            <w:vAlign w:val="bottom"/>
          </w:tcPr>
          <w:p w14:paraId="3624E7A3" w14:textId="77777777" w:rsidR="002236C7" w:rsidRPr="004D4C72" w:rsidRDefault="002236C7" w:rsidP="008A4B8C">
            <w:pPr>
              <w:jc w:val="center"/>
              <w:rPr>
                <w:rFonts w:ascii="Century Gothic" w:hAnsi="Century Gothic"/>
                <w:b/>
                <w:sz w:val="20"/>
                <w:szCs w:val="20"/>
              </w:rPr>
            </w:pPr>
          </w:p>
        </w:tc>
        <w:tc>
          <w:tcPr>
            <w:tcW w:w="1651" w:type="dxa"/>
            <w:shd w:val="clear" w:color="auto" w:fill="FEECBC"/>
            <w:vAlign w:val="center"/>
          </w:tcPr>
          <w:p w14:paraId="40D72E15"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ADST</w:t>
            </w:r>
          </w:p>
        </w:tc>
        <w:tc>
          <w:tcPr>
            <w:tcW w:w="1815" w:type="dxa"/>
            <w:shd w:val="clear" w:color="auto" w:fill="FEECBC"/>
            <w:vAlign w:val="center"/>
          </w:tcPr>
          <w:p w14:paraId="1A0FBB9D"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Arts</w:t>
            </w:r>
          </w:p>
        </w:tc>
        <w:tc>
          <w:tcPr>
            <w:tcW w:w="1775" w:type="dxa"/>
            <w:shd w:val="clear" w:color="auto" w:fill="FEECBC"/>
            <w:vAlign w:val="center"/>
          </w:tcPr>
          <w:p w14:paraId="689D43A9"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Career Ed.</w:t>
            </w:r>
          </w:p>
        </w:tc>
        <w:tc>
          <w:tcPr>
            <w:tcW w:w="2296" w:type="dxa"/>
            <w:shd w:val="clear" w:color="auto" w:fill="FEECBC"/>
            <w:vAlign w:val="center"/>
          </w:tcPr>
          <w:p w14:paraId="74398B20"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ELA</w:t>
            </w:r>
          </w:p>
        </w:tc>
        <w:tc>
          <w:tcPr>
            <w:tcW w:w="1921" w:type="dxa"/>
            <w:shd w:val="clear" w:color="auto" w:fill="FEECBC"/>
            <w:vAlign w:val="center"/>
          </w:tcPr>
          <w:p w14:paraId="5E9B3792"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Français langue première</w:t>
            </w:r>
          </w:p>
        </w:tc>
        <w:tc>
          <w:tcPr>
            <w:tcW w:w="1766" w:type="dxa"/>
            <w:shd w:val="clear" w:color="auto" w:fill="FEECBC"/>
            <w:vAlign w:val="center"/>
          </w:tcPr>
          <w:p w14:paraId="03AFBA14" w14:textId="4BC97295"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 xml:space="preserve">Français langue seconde </w:t>
            </w:r>
            <w:r w:rsidR="00792C7E">
              <w:rPr>
                <w:rFonts w:ascii="Century Gothic" w:hAnsi="Century Gothic"/>
                <w:b/>
                <w:sz w:val="20"/>
                <w:szCs w:val="20"/>
              </w:rPr>
              <w:t>–</w:t>
            </w:r>
            <w:r w:rsidRPr="004D4C72">
              <w:rPr>
                <w:rFonts w:ascii="Century Gothic" w:hAnsi="Century Gothic"/>
                <w:b/>
                <w:sz w:val="20"/>
                <w:szCs w:val="20"/>
              </w:rPr>
              <w:t xml:space="preserve"> immersion</w:t>
            </w:r>
          </w:p>
        </w:tc>
        <w:tc>
          <w:tcPr>
            <w:tcW w:w="1614" w:type="dxa"/>
            <w:shd w:val="clear" w:color="auto" w:fill="FEECBC"/>
            <w:vAlign w:val="center"/>
          </w:tcPr>
          <w:p w14:paraId="0782432C"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Languages</w:t>
            </w:r>
          </w:p>
        </w:tc>
        <w:tc>
          <w:tcPr>
            <w:tcW w:w="2258" w:type="dxa"/>
            <w:shd w:val="clear" w:color="auto" w:fill="FEECBC"/>
            <w:vAlign w:val="center"/>
          </w:tcPr>
          <w:p w14:paraId="2B57A16A"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Mathematics</w:t>
            </w:r>
          </w:p>
        </w:tc>
        <w:tc>
          <w:tcPr>
            <w:tcW w:w="2108" w:type="dxa"/>
            <w:shd w:val="clear" w:color="auto" w:fill="FEECBC"/>
            <w:vAlign w:val="center"/>
          </w:tcPr>
          <w:p w14:paraId="5BD81C59"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PHE</w:t>
            </w:r>
          </w:p>
        </w:tc>
        <w:tc>
          <w:tcPr>
            <w:tcW w:w="2035" w:type="dxa"/>
            <w:shd w:val="clear" w:color="auto" w:fill="FEECBC"/>
            <w:vAlign w:val="center"/>
          </w:tcPr>
          <w:p w14:paraId="0CC46F0E"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Science</w:t>
            </w:r>
          </w:p>
        </w:tc>
        <w:tc>
          <w:tcPr>
            <w:tcW w:w="1794" w:type="dxa"/>
            <w:shd w:val="clear" w:color="auto" w:fill="FEECBC"/>
            <w:vAlign w:val="center"/>
          </w:tcPr>
          <w:p w14:paraId="66E53510"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Social Studies</w:t>
            </w:r>
          </w:p>
        </w:tc>
      </w:tr>
      <w:tr w:rsidR="005D16E4" w14:paraId="1DACD386" w14:textId="77777777" w:rsidTr="00E3600F">
        <w:trPr>
          <w:trHeight w:val="5426"/>
        </w:trPr>
        <w:tc>
          <w:tcPr>
            <w:tcW w:w="504" w:type="dxa"/>
            <w:shd w:val="clear" w:color="auto" w:fill="4A5F7C"/>
            <w:textDirection w:val="btLr"/>
          </w:tcPr>
          <w:p w14:paraId="45685B8F" w14:textId="4E80120E" w:rsidR="005D16E4" w:rsidRPr="00D46048" w:rsidRDefault="005D16E4" w:rsidP="008A4B8C">
            <w:pPr>
              <w:pStyle w:val="Body"/>
              <w:spacing w:after="0"/>
              <w:ind w:left="113" w:right="113"/>
              <w:jc w:val="center"/>
              <w:rPr>
                <w:rFonts w:ascii="Century Gothic" w:hAnsi="Century Gothic"/>
                <w:b/>
                <w:sz w:val="28"/>
                <w:szCs w:val="28"/>
              </w:rPr>
            </w:pPr>
            <w:r>
              <w:rPr>
                <w:rFonts w:ascii="Century Gothic" w:hAnsi="Century Gothic"/>
                <w:b/>
                <w:color w:val="FFFFFF" w:themeColor="background1"/>
                <w:sz w:val="28"/>
                <w:szCs w:val="28"/>
              </w:rPr>
              <w:t>Content</w:t>
            </w:r>
          </w:p>
        </w:tc>
        <w:tc>
          <w:tcPr>
            <w:tcW w:w="1012" w:type="dxa"/>
            <w:tcBorders>
              <w:bottom w:val="single" w:sz="4" w:space="0" w:color="auto"/>
            </w:tcBorders>
          </w:tcPr>
          <w:p w14:paraId="4F8D439C" w14:textId="77777777" w:rsidR="005D16E4" w:rsidRPr="00D46048" w:rsidRDefault="005D16E4" w:rsidP="008A4B8C">
            <w:pPr>
              <w:pStyle w:val="Body"/>
              <w:rPr>
                <w:rFonts w:ascii="Century Gothic" w:hAnsi="Century Gothic"/>
                <w:b/>
              </w:rPr>
            </w:pPr>
            <w:r w:rsidRPr="00D46048">
              <w:rPr>
                <w:rFonts w:ascii="Century Gothic" w:hAnsi="Century Gothic"/>
                <w:b/>
              </w:rPr>
              <w:t>Explicit</w:t>
            </w:r>
          </w:p>
        </w:tc>
        <w:tc>
          <w:tcPr>
            <w:tcW w:w="1651" w:type="dxa"/>
            <w:tcBorders>
              <w:bottom w:val="single" w:sz="4" w:space="0" w:color="auto"/>
            </w:tcBorders>
          </w:tcPr>
          <w:p w14:paraId="79678D29" w14:textId="0589CBA2" w:rsidR="005D16E4" w:rsidRDefault="005D16E4" w:rsidP="00F47433">
            <w:pPr>
              <w:pStyle w:val="Keyquestions"/>
              <w:spacing w:before="80"/>
            </w:pPr>
          </w:p>
        </w:tc>
        <w:tc>
          <w:tcPr>
            <w:tcW w:w="1815" w:type="dxa"/>
            <w:tcBorders>
              <w:bottom w:val="single" w:sz="4" w:space="0" w:color="auto"/>
            </w:tcBorders>
          </w:tcPr>
          <w:p w14:paraId="0A1D46FF" w14:textId="77777777" w:rsidR="005D16E4" w:rsidRPr="00F23713" w:rsidRDefault="005D16E4" w:rsidP="005D16E4">
            <w:pPr>
              <w:pStyle w:val="Tablebodybold"/>
            </w:pPr>
            <w:r w:rsidRPr="00F23713">
              <w:t>traditional and contemporary Aboriginal arts and arts-making processes</w:t>
            </w:r>
          </w:p>
          <w:p w14:paraId="149F67C4" w14:textId="20394B3A" w:rsidR="005D16E4" w:rsidRDefault="005D16E4" w:rsidP="005D16E4">
            <w:pPr>
              <w:pStyle w:val="Bullet"/>
            </w:pPr>
            <w:r w:rsidRPr="00F23713">
              <w:rPr>
                <w:lang w:val="en-CA"/>
              </w:rPr>
              <w:t>dances, songs, stories, and objects created by Aboriginal peoples for use in daily life or to serve a purpose inspired by ceremonies or rituals as part of cultural tradition</w:t>
            </w:r>
          </w:p>
        </w:tc>
        <w:tc>
          <w:tcPr>
            <w:tcW w:w="1775" w:type="dxa"/>
            <w:tcBorders>
              <w:bottom w:val="single" w:sz="4" w:space="0" w:color="auto"/>
            </w:tcBorders>
          </w:tcPr>
          <w:p w14:paraId="425C8612" w14:textId="77777777" w:rsidR="005D16E4" w:rsidRDefault="005D16E4" w:rsidP="008A4B8C">
            <w:pPr>
              <w:pStyle w:val="Body"/>
            </w:pPr>
          </w:p>
        </w:tc>
        <w:tc>
          <w:tcPr>
            <w:tcW w:w="2296" w:type="dxa"/>
            <w:tcBorders>
              <w:bottom w:val="single" w:sz="4" w:space="0" w:color="auto"/>
            </w:tcBorders>
          </w:tcPr>
          <w:p w14:paraId="13F8B6C9" w14:textId="2EDBC329" w:rsidR="005D16E4" w:rsidRDefault="005D16E4" w:rsidP="000C0BE6">
            <w:pPr>
              <w:pStyle w:val="Bullet"/>
              <w:numPr>
                <w:ilvl w:val="0"/>
                <w:numId w:val="0"/>
              </w:numPr>
              <w:ind w:left="260"/>
            </w:pPr>
          </w:p>
        </w:tc>
        <w:tc>
          <w:tcPr>
            <w:tcW w:w="1921" w:type="dxa"/>
            <w:tcBorders>
              <w:bottom w:val="single" w:sz="4" w:space="0" w:color="auto"/>
            </w:tcBorders>
          </w:tcPr>
          <w:p w14:paraId="478904F3" w14:textId="5B0AB2FA" w:rsidR="005D16E4" w:rsidRPr="00DE31A6" w:rsidRDefault="005D16E4" w:rsidP="00DE31A6"/>
        </w:tc>
        <w:tc>
          <w:tcPr>
            <w:tcW w:w="1766" w:type="dxa"/>
            <w:tcBorders>
              <w:bottom w:val="single" w:sz="4" w:space="0" w:color="auto"/>
            </w:tcBorders>
          </w:tcPr>
          <w:p w14:paraId="303BFF73" w14:textId="77777777" w:rsidR="005D16E4" w:rsidRPr="00731230" w:rsidRDefault="005D16E4" w:rsidP="005D16E4">
            <w:pPr>
              <w:pStyle w:val="Tablebodybold"/>
            </w:pPr>
            <w:r w:rsidRPr="00731230">
              <w:t>elements of oral tradition in Aboriginal texts</w:t>
            </w:r>
          </w:p>
          <w:p w14:paraId="08C3B94B" w14:textId="77777777" w:rsidR="005D16E4" w:rsidRPr="00B704EA" w:rsidRDefault="005D16E4" w:rsidP="005D16E4">
            <w:pPr>
              <w:pStyle w:val="Bullet"/>
            </w:pPr>
            <w:r w:rsidRPr="001C4AE8">
              <w:rPr>
                <w:lang w:val="en-CA"/>
              </w:rPr>
              <w:t>oral narratives, songs and circular thinking</w:t>
            </w:r>
          </w:p>
          <w:p w14:paraId="6B28DFF1" w14:textId="77777777" w:rsidR="005D16E4" w:rsidRDefault="005D16E4" w:rsidP="005D16E4">
            <w:pPr>
              <w:pStyle w:val="Tablebodybold"/>
            </w:pPr>
            <w:r>
              <w:t>7T:</w:t>
            </w:r>
          </w:p>
          <w:p w14:paraId="1A241883" w14:textId="77777777" w:rsidR="005D16E4" w:rsidRPr="00731230" w:rsidRDefault="005D16E4" w:rsidP="005D16E4">
            <w:pPr>
              <w:pStyle w:val="Tablebodybold"/>
            </w:pPr>
            <w:r w:rsidRPr="00731230">
              <w:t>elements of oral tradition in Aboriginal texts</w:t>
            </w:r>
          </w:p>
          <w:p w14:paraId="1CBF0FBE" w14:textId="75CD2C15" w:rsidR="005D16E4" w:rsidRDefault="005D16E4" w:rsidP="005D16E4">
            <w:pPr>
              <w:pStyle w:val="Bullet"/>
            </w:pPr>
            <w:r w:rsidRPr="00B704EA">
              <w:rPr>
                <w:lang w:val="en-CA"/>
              </w:rPr>
              <w:t>oral narratives, songs and circular thinking</w:t>
            </w:r>
          </w:p>
        </w:tc>
        <w:tc>
          <w:tcPr>
            <w:tcW w:w="1614" w:type="dxa"/>
            <w:tcBorders>
              <w:bottom w:val="single" w:sz="4" w:space="0" w:color="auto"/>
            </w:tcBorders>
          </w:tcPr>
          <w:p w14:paraId="21079AF5" w14:textId="77777777" w:rsidR="005D16E4" w:rsidRPr="00BC5D55" w:rsidRDefault="005D16E4" w:rsidP="005D16E4">
            <w:pPr>
              <w:pStyle w:val="Tablebodybold"/>
              <w:rPr>
                <w:i/>
                <w:lang w:val="en-CA"/>
              </w:rPr>
            </w:pPr>
            <w:r w:rsidRPr="00BC5D55">
              <w:rPr>
                <w:i/>
                <w:lang w:val="en-CA"/>
              </w:rPr>
              <w:t>ASL, German, Italian, Japanese, Korean, Mandarin, Punjabi, Spanish:</w:t>
            </w:r>
          </w:p>
          <w:p w14:paraId="3BD078E1" w14:textId="609038F3" w:rsidR="005D16E4" w:rsidRDefault="005D16E4" w:rsidP="005D16E4">
            <w:pPr>
              <w:pStyle w:val="Tablebodybold"/>
            </w:pPr>
            <w:r w:rsidRPr="00552D58">
              <w:rPr>
                <w:lang w:val="en-CA"/>
              </w:rPr>
              <w:t xml:space="preserve">First Peoples perspectives connecting language and culture, including histories, identity, </w:t>
            </w:r>
            <w:r w:rsidR="00334621">
              <w:rPr>
                <w:lang w:val="en-CA"/>
              </w:rPr>
              <w:br/>
            </w:r>
            <w:r w:rsidRPr="00552D58">
              <w:rPr>
                <w:lang w:val="en-CA"/>
              </w:rPr>
              <w:t>and place</w:t>
            </w:r>
          </w:p>
          <w:p w14:paraId="47BA1B57" w14:textId="77777777" w:rsidR="005D16E4" w:rsidRPr="00552D58" w:rsidRDefault="005D16E4" w:rsidP="005D16E4">
            <w:pPr>
              <w:pStyle w:val="Bullet"/>
              <w:rPr>
                <w:lang w:val="en-CA"/>
              </w:rPr>
            </w:pPr>
            <w:r w:rsidRPr="00552D58">
              <w:rPr>
                <w:lang w:val="en-CA"/>
              </w:rPr>
              <w:t xml:space="preserve">e.g., conversations with an Elder about local celebrations, traditions, </w:t>
            </w:r>
            <w:r>
              <w:rPr>
                <w:lang w:val="en-CA"/>
              </w:rPr>
              <w:br/>
            </w:r>
            <w:r w:rsidRPr="00552D58">
              <w:rPr>
                <w:lang w:val="en-CA"/>
              </w:rPr>
              <w:t xml:space="preserve">and protocols </w:t>
            </w:r>
          </w:p>
          <w:p w14:paraId="49B7BD02" w14:textId="77777777" w:rsidR="005D16E4" w:rsidRPr="00552D58" w:rsidRDefault="005D16E4" w:rsidP="005D16E4">
            <w:pPr>
              <w:pStyle w:val="Bullet"/>
              <w:rPr>
                <w:lang w:val="en-CA"/>
              </w:rPr>
            </w:pPr>
            <w:r w:rsidRPr="00552D58">
              <w:rPr>
                <w:lang w:val="en-CA"/>
              </w:rPr>
              <w:t xml:space="preserve">identity is influenced by, for example, traditions, protocols, celebrations, </w:t>
            </w:r>
            <w:r>
              <w:rPr>
                <w:lang w:val="en-CA"/>
              </w:rPr>
              <w:br/>
            </w:r>
            <w:r w:rsidRPr="00552D58">
              <w:rPr>
                <w:lang w:val="en-CA"/>
              </w:rPr>
              <w:t xml:space="preserve">and festivals. </w:t>
            </w:r>
          </w:p>
          <w:p w14:paraId="68CBAD95" w14:textId="28DADEDA" w:rsidR="005D16E4" w:rsidRDefault="005D16E4" w:rsidP="00C7049D">
            <w:pPr>
              <w:pStyle w:val="Bullet"/>
              <w:spacing w:after="120"/>
            </w:pPr>
            <w:r w:rsidRPr="00552D58">
              <w:rPr>
                <w:lang w:val="en-CA"/>
              </w:rPr>
              <w:t xml:space="preserve">A sense of place can be influenced by, for example, territory, food, clothing, </w:t>
            </w:r>
            <w:r>
              <w:rPr>
                <w:lang w:val="en-CA"/>
              </w:rPr>
              <w:br/>
            </w:r>
            <w:r w:rsidRPr="00552D58">
              <w:rPr>
                <w:lang w:val="en-CA"/>
              </w:rPr>
              <w:t>and creative works.</w:t>
            </w:r>
          </w:p>
        </w:tc>
        <w:tc>
          <w:tcPr>
            <w:tcW w:w="2258" w:type="dxa"/>
            <w:tcBorders>
              <w:bottom w:val="single" w:sz="4" w:space="0" w:color="auto"/>
            </w:tcBorders>
          </w:tcPr>
          <w:p w14:paraId="342E30D6" w14:textId="4D9FC8F5" w:rsidR="005D16E4" w:rsidRDefault="005D16E4" w:rsidP="000C0BE6">
            <w:pPr>
              <w:pStyle w:val="Tablebodybold"/>
            </w:pPr>
          </w:p>
        </w:tc>
        <w:tc>
          <w:tcPr>
            <w:tcW w:w="2108" w:type="dxa"/>
            <w:tcBorders>
              <w:bottom w:val="single" w:sz="4" w:space="0" w:color="auto"/>
            </w:tcBorders>
          </w:tcPr>
          <w:p w14:paraId="6B144626" w14:textId="77777777" w:rsidR="005D16E4" w:rsidRDefault="005D16E4" w:rsidP="008A4B8C">
            <w:pPr>
              <w:pStyle w:val="Body"/>
            </w:pPr>
          </w:p>
        </w:tc>
        <w:tc>
          <w:tcPr>
            <w:tcW w:w="2035" w:type="dxa"/>
            <w:tcBorders>
              <w:bottom w:val="single" w:sz="4" w:space="0" w:color="auto"/>
            </w:tcBorders>
          </w:tcPr>
          <w:p w14:paraId="072AF46C" w14:textId="17E5B239" w:rsidR="005D16E4" w:rsidRPr="00542C3F" w:rsidRDefault="005D16E4" w:rsidP="005D16E4">
            <w:pPr>
              <w:pStyle w:val="Tablebodybold"/>
            </w:pPr>
            <w:r w:rsidRPr="00542C3F">
              <w:t xml:space="preserve">First Peoples knowledge of changes in biodiversity </w:t>
            </w:r>
            <w:r w:rsidR="00334621">
              <w:br/>
            </w:r>
            <w:r w:rsidRPr="00542C3F">
              <w:t>over time</w:t>
            </w:r>
          </w:p>
          <w:p w14:paraId="15EF7AE0" w14:textId="77777777" w:rsidR="005D16E4" w:rsidRPr="00542C3F" w:rsidRDefault="005D16E4" w:rsidP="005D16E4">
            <w:pPr>
              <w:pStyle w:val="Tablebodybold"/>
            </w:pPr>
            <w:r w:rsidRPr="00542C3F">
              <w:t>local First Peoples knowledge of climate change</w:t>
            </w:r>
          </w:p>
          <w:p w14:paraId="03D419CB" w14:textId="1F499A3A" w:rsidR="005D16E4" w:rsidRDefault="005D16E4" w:rsidP="005D16E4">
            <w:pPr>
              <w:pStyle w:val="Bullet"/>
            </w:pPr>
            <w:r w:rsidRPr="00542C3F">
              <w:t>local First Peoples knowledge of climate change: oral history, change in traditional practice (e.g., the timing of harvest has been impacted by climate change), etc.</w:t>
            </w:r>
          </w:p>
        </w:tc>
        <w:tc>
          <w:tcPr>
            <w:tcW w:w="1794" w:type="dxa"/>
            <w:tcBorders>
              <w:bottom w:val="single" w:sz="4" w:space="0" w:color="auto"/>
            </w:tcBorders>
          </w:tcPr>
          <w:p w14:paraId="7AEE2921" w14:textId="65AE550C" w:rsidR="005D16E4" w:rsidRPr="005D16E4" w:rsidRDefault="005D16E4" w:rsidP="005D16E4"/>
        </w:tc>
      </w:tr>
    </w:tbl>
    <w:p w14:paraId="0A3B6AF7" w14:textId="77777777" w:rsidR="002236C7" w:rsidRDefault="002236C7" w:rsidP="002236C7">
      <w:pPr>
        <w:pStyle w:val="Body"/>
      </w:pPr>
    </w:p>
    <w:p w14:paraId="27670483" w14:textId="1189769F" w:rsidR="000C0BE6" w:rsidRDefault="000C0BE6">
      <w:r>
        <w:br w:type="page"/>
      </w:r>
    </w:p>
    <w:tbl>
      <w:tblPr>
        <w:tblStyle w:val="TableGrid"/>
        <w:tblW w:w="0" w:type="auto"/>
        <w:tblInd w:w="1" w:type="dxa"/>
        <w:tblLook w:val="04A0" w:firstRow="1" w:lastRow="0" w:firstColumn="1" w:lastColumn="0" w:noHBand="0" w:noVBand="1"/>
      </w:tblPr>
      <w:tblGrid>
        <w:gridCol w:w="504"/>
        <w:gridCol w:w="1003"/>
        <w:gridCol w:w="1733"/>
        <w:gridCol w:w="1722"/>
        <w:gridCol w:w="1694"/>
        <w:gridCol w:w="1504"/>
        <w:gridCol w:w="1116"/>
        <w:gridCol w:w="1648"/>
        <w:gridCol w:w="2346"/>
        <w:gridCol w:w="3304"/>
        <w:gridCol w:w="1635"/>
        <w:gridCol w:w="2064"/>
        <w:gridCol w:w="2276"/>
      </w:tblGrid>
      <w:tr w:rsidR="007963E8" w14:paraId="2AD54BB7" w14:textId="77777777" w:rsidTr="007963E8">
        <w:trPr>
          <w:trHeight w:val="1022"/>
        </w:trPr>
        <w:tc>
          <w:tcPr>
            <w:tcW w:w="1507" w:type="dxa"/>
            <w:gridSpan w:val="2"/>
            <w:vAlign w:val="bottom"/>
          </w:tcPr>
          <w:p w14:paraId="2FBE17D5" w14:textId="77777777" w:rsidR="000C0BE6" w:rsidRPr="004D4C72" w:rsidRDefault="000C0BE6" w:rsidP="00655D6C">
            <w:pPr>
              <w:jc w:val="center"/>
              <w:rPr>
                <w:rFonts w:ascii="Century Gothic" w:hAnsi="Century Gothic"/>
                <w:b/>
                <w:sz w:val="20"/>
                <w:szCs w:val="20"/>
              </w:rPr>
            </w:pPr>
          </w:p>
        </w:tc>
        <w:tc>
          <w:tcPr>
            <w:tcW w:w="1733" w:type="dxa"/>
            <w:shd w:val="clear" w:color="auto" w:fill="FEECBC"/>
            <w:vAlign w:val="center"/>
          </w:tcPr>
          <w:p w14:paraId="2AA50E16" w14:textId="77777777" w:rsidR="000C0BE6" w:rsidRPr="004D4C72" w:rsidRDefault="000C0BE6" w:rsidP="008A4B8C">
            <w:pPr>
              <w:jc w:val="center"/>
              <w:rPr>
                <w:rFonts w:ascii="Century Gothic" w:hAnsi="Century Gothic"/>
                <w:b/>
                <w:sz w:val="20"/>
                <w:szCs w:val="20"/>
              </w:rPr>
            </w:pPr>
            <w:r w:rsidRPr="004D4C72">
              <w:rPr>
                <w:rFonts w:ascii="Century Gothic" w:hAnsi="Century Gothic"/>
                <w:b/>
                <w:sz w:val="20"/>
                <w:szCs w:val="20"/>
              </w:rPr>
              <w:t>ADST</w:t>
            </w:r>
          </w:p>
        </w:tc>
        <w:tc>
          <w:tcPr>
            <w:tcW w:w="1722" w:type="dxa"/>
            <w:shd w:val="clear" w:color="auto" w:fill="FEECBC"/>
            <w:vAlign w:val="center"/>
          </w:tcPr>
          <w:p w14:paraId="191A3551" w14:textId="77777777" w:rsidR="000C0BE6" w:rsidRPr="004D4C72" w:rsidRDefault="000C0BE6" w:rsidP="008A4B8C">
            <w:pPr>
              <w:jc w:val="center"/>
              <w:rPr>
                <w:rFonts w:ascii="Century Gothic" w:hAnsi="Century Gothic"/>
                <w:b/>
                <w:sz w:val="20"/>
                <w:szCs w:val="20"/>
              </w:rPr>
            </w:pPr>
            <w:r w:rsidRPr="004D4C72">
              <w:rPr>
                <w:rFonts w:ascii="Century Gothic" w:hAnsi="Century Gothic"/>
                <w:b/>
                <w:sz w:val="20"/>
                <w:szCs w:val="20"/>
              </w:rPr>
              <w:t>Arts</w:t>
            </w:r>
          </w:p>
        </w:tc>
        <w:tc>
          <w:tcPr>
            <w:tcW w:w="1694" w:type="dxa"/>
            <w:shd w:val="clear" w:color="auto" w:fill="FEECBC"/>
            <w:vAlign w:val="center"/>
          </w:tcPr>
          <w:p w14:paraId="1D7C174E" w14:textId="77777777" w:rsidR="000C0BE6" w:rsidRPr="004D4C72" w:rsidRDefault="000C0BE6" w:rsidP="008A4B8C">
            <w:pPr>
              <w:jc w:val="center"/>
              <w:rPr>
                <w:rFonts w:ascii="Century Gothic" w:hAnsi="Century Gothic"/>
                <w:b/>
                <w:sz w:val="20"/>
                <w:szCs w:val="20"/>
              </w:rPr>
            </w:pPr>
            <w:r w:rsidRPr="004D4C72">
              <w:rPr>
                <w:rFonts w:ascii="Century Gothic" w:hAnsi="Century Gothic"/>
                <w:b/>
                <w:sz w:val="20"/>
                <w:szCs w:val="20"/>
              </w:rPr>
              <w:t>Career Ed.</w:t>
            </w:r>
          </w:p>
        </w:tc>
        <w:tc>
          <w:tcPr>
            <w:tcW w:w="1504" w:type="dxa"/>
            <w:shd w:val="clear" w:color="auto" w:fill="FEECBC"/>
            <w:vAlign w:val="center"/>
          </w:tcPr>
          <w:p w14:paraId="3C96CBA0" w14:textId="77777777" w:rsidR="000C0BE6" w:rsidRPr="004D4C72" w:rsidRDefault="000C0BE6" w:rsidP="008A4B8C">
            <w:pPr>
              <w:jc w:val="center"/>
              <w:rPr>
                <w:rFonts w:ascii="Century Gothic" w:hAnsi="Century Gothic"/>
                <w:b/>
                <w:sz w:val="20"/>
                <w:szCs w:val="20"/>
              </w:rPr>
            </w:pPr>
            <w:r w:rsidRPr="004D4C72">
              <w:rPr>
                <w:rFonts w:ascii="Century Gothic" w:hAnsi="Century Gothic"/>
                <w:b/>
                <w:sz w:val="20"/>
                <w:szCs w:val="20"/>
              </w:rPr>
              <w:t>ELA</w:t>
            </w:r>
          </w:p>
        </w:tc>
        <w:tc>
          <w:tcPr>
            <w:tcW w:w="1116" w:type="dxa"/>
            <w:shd w:val="clear" w:color="auto" w:fill="FEECBC"/>
            <w:vAlign w:val="center"/>
          </w:tcPr>
          <w:p w14:paraId="000E8D20" w14:textId="77777777" w:rsidR="000C0BE6" w:rsidRPr="004D4C72" w:rsidRDefault="000C0BE6" w:rsidP="008A4B8C">
            <w:pPr>
              <w:jc w:val="center"/>
              <w:rPr>
                <w:rFonts w:ascii="Century Gothic" w:hAnsi="Century Gothic"/>
                <w:b/>
                <w:sz w:val="20"/>
                <w:szCs w:val="20"/>
              </w:rPr>
            </w:pPr>
            <w:r w:rsidRPr="004D4C72">
              <w:rPr>
                <w:rFonts w:ascii="Century Gothic" w:hAnsi="Century Gothic"/>
                <w:b/>
                <w:sz w:val="20"/>
                <w:szCs w:val="20"/>
              </w:rPr>
              <w:t>Français langue première</w:t>
            </w:r>
          </w:p>
        </w:tc>
        <w:tc>
          <w:tcPr>
            <w:tcW w:w="1648" w:type="dxa"/>
            <w:shd w:val="clear" w:color="auto" w:fill="FEECBC"/>
            <w:vAlign w:val="center"/>
          </w:tcPr>
          <w:p w14:paraId="4948A97D" w14:textId="76218C1A" w:rsidR="000C0BE6" w:rsidRPr="004D4C72" w:rsidRDefault="000C0BE6" w:rsidP="008A4B8C">
            <w:pPr>
              <w:jc w:val="center"/>
              <w:rPr>
                <w:rFonts w:ascii="Century Gothic" w:hAnsi="Century Gothic"/>
                <w:b/>
                <w:sz w:val="20"/>
                <w:szCs w:val="20"/>
              </w:rPr>
            </w:pPr>
            <w:r w:rsidRPr="004D4C72">
              <w:rPr>
                <w:rFonts w:ascii="Century Gothic" w:hAnsi="Century Gothic"/>
                <w:b/>
                <w:sz w:val="20"/>
                <w:szCs w:val="20"/>
              </w:rPr>
              <w:t xml:space="preserve">Français langue seconde </w:t>
            </w:r>
            <w:r w:rsidR="00792C7E">
              <w:rPr>
                <w:rFonts w:ascii="Century Gothic" w:hAnsi="Century Gothic"/>
                <w:b/>
                <w:sz w:val="20"/>
                <w:szCs w:val="20"/>
              </w:rPr>
              <w:t>–</w:t>
            </w:r>
            <w:r w:rsidRPr="004D4C72">
              <w:rPr>
                <w:rFonts w:ascii="Century Gothic" w:hAnsi="Century Gothic"/>
                <w:b/>
                <w:sz w:val="20"/>
                <w:szCs w:val="20"/>
              </w:rPr>
              <w:t xml:space="preserve"> immersion</w:t>
            </w:r>
          </w:p>
        </w:tc>
        <w:tc>
          <w:tcPr>
            <w:tcW w:w="2346" w:type="dxa"/>
            <w:shd w:val="clear" w:color="auto" w:fill="FEECBC"/>
            <w:vAlign w:val="center"/>
          </w:tcPr>
          <w:p w14:paraId="039B0857" w14:textId="77777777" w:rsidR="000C0BE6" w:rsidRPr="004D4C72" w:rsidRDefault="000C0BE6" w:rsidP="008A4B8C">
            <w:pPr>
              <w:jc w:val="center"/>
              <w:rPr>
                <w:rFonts w:ascii="Century Gothic" w:hAnsi="Century Gothic"/>
                <w:b/>
                <w:sz w:val="20"/>
                <w:szCs w:val="20"/>
              </w:rPr>
            </w:pPr>
            <w:r w:rsidRPr="004D4C72">
              <w:rPr>
                <w:rFonts w:ascii="Century Gothic" w:hAnsi="Century Gothic"/>
                <w:b/>
                <w:sz w:val="20"/>
                <w:szCs w:val="20"/>
              </w:rPr>
              <w:t>Languages</w:t>
            </w:r>
          </w:p>
        </w:tc>
        <w:tc>
          <w:tcPr>
            <w:tcW w:w="3304" w:type="dxa"/>
            <w:shd w:val="clear" w:color="auto" w:fill="FEECBC"/>
            <w:vAlign w:val="center"/>
          </w:tcPr>
          <w:p w14:paraId="6D9BB03E" w14:textId="77777777" w:rsidR="000C0BE6" w:rsidRPr="004D4C72" w:rsidRDefault="000C0BE6" w:rsidP="008A4B8C">
            <w:pPr>
              <w:jc w:val="center"/>
              <w:rPr>
                <w:rFonts w:ascii="Century Gothic" w:hAnsi="Century Gothic"/>
                <w:b/>
                <w:sz w:val="20"/>
                <w:szCs w:val="20"/>
              </w:rPr>
            </w:pPr>
            <w:r w:rsidRPr="004D4C72">
              <w:rPr>
                <w:rFonts w:ascii="Century Gothic" w:hAnsi="Century Gothic"/>
                <w:b/>
                <w:sz w:val="20"/>
                <w:szCs w:val="20"/>
              </w:rPr>
              <w:t>Mathematics</w:t>
            </w:r>
          </w:p>
        </w:tc>
        <w:tc>
          <w:tcPr>
            <w:tcW w:w="1635" w:type="dxa"/>
            <w:shd w:val="clear" w:color="auto" w:fill="FEECBC"/>
            <w:vAlign w:val="center"/>
          </w:tcPr>
          <w:p w14:paraId="08C53509" w14:textId="77777777" w:rsidR="000C0BE6" w:rsidRPr="004D4C72" w:rsidRDefault="000C0BE6" w:rsidP="008A4B8C">
            <w:pPr>
              <w:jc w:val="center"/>
              <w:rPr>
                <w:rFonts w:ascii="Century Gothic" w:hAnsi="Century Gothic"/>
                <w:b/>
                <w:sz w:val="20"/>
                <w:szCs w:val="20"/>
              </w:rPr>
            </w:pPr>
            <w:r w:rsidRPr="004D4C72">
              <w:rPr>
                <w:rFonts w:ascii="Century Gothic" w:hAnsi="Century Gothic"/>
                <w:b/>
                <w:sz w:val="20"/>
                <w:szCs w:val="20"/>
              </w:rPr>
              <w:t>PHE</w:t>
            </w:r>
          </w:p>
        </w:tc>
        <w:tc>
          <w:tcPr>
            <w:tcW w:w="2064" w:type="dxa"/>
            <w:shd w:val="clear" w:color="auto" w:fill="FEECBC"/>
            <w:vAlign w:val="center"/>
          </w:tcPr>
          <w:p w14:paraId="10904D26" w14:textId="77777777" w:rsidR="000C0BE6" w:rsidRPr="004D4C72" w:rsidRDefault="000C0BE6" w:rsidP="008A4B8C">
            <w:pPr>
              <w:jc w:val="center"/>
              <w:rPr>
                <w:rFonts w:ascii="Century Gothic" w:hAnsi="Century Gothic"/>
                <w:b/>
                <w:sz w:val="20"/>
                <w:szCs w:val="20"/>
              </w:rPr>
            </w:pPr>
            <w:r w:rsidRPr="004D4C72">
              <w:rPr>
                <w:rFonts w:ascii="Century Gothic" w:hAnsi="Century Gothic"/>
                <w:b/>
                <w:sz w:val="20"/>
                <w:szCs w:val="20"/>
              </w:rPr>
              <w:t>Science</w:t>
            </w:r>
          </w:p>
        </w:tc>
        <w:tc>
          <w:tcPr>
            <w:tcW w:w="2276" w:type="dxa"/>
            <w:shd w:val="clear" w:color="auto" w:fill="FEECBC"/>
            <w:vAlign w:val="center"/>
          </w:tcPr>
          <w:p w14:paraId="0AEC6B19" w14:textId="77777777" w:rsidR="000C0BE6" w:rsidRPr="004D4C72" w:rsidRDefault="000C0BE6" w:rsidP="008A4B8C">
            <w:pPr>
              <w:jc w:val="center"/>
              <w:rPr>
                <w:rFonts w:ascii="Century Gothic" w:hAnsi="Century Gothic"/>
                <w:b/>
                <w:sz w:val="20"/>
                <w:szCs w:val="20"/>
              </w:rPr>
            </w:pPr>
            <w:r w:rsidRPr="004D4C72">
              <w:rPr>
                <w:rFonts w:ascii="Century Gothic" w:hAnsi="Century Gothic"/>
                <w:b/>
                <w:sz w:val="20"/>
                <w:szCs w:val="20"/>
              </w:rPr>
              <w:t>Social Studies</w:t>
            </w:r>
          </w:p>
        </w:tc>
      </w:tr>
      <w:tr w:rsidR="007963E8" w14:paraId="56C40E1E" w14:textId="77777777" w:rsidTr="007963E8">
        <w:trPr>
          <w:cantSplit/>
          <w:trHeight w:val="1134"/>
        </w:trPr>
        <w:tc>
          <w:tcPr>
            <w:tcW w:w="504" w:type="dxa"/>
            <w:shd w:val="clear" w:color="auto" w:fill="4A5F7C"/>
            <w:textDirection w:val="btLr"/>
            <w:vAlign w:val="center"/>
          </w:tcPr>
          <w:p w14:paraId="53C676B5" w14:textId="68FDD59D" w:rsidR="005D16E4" w:rsidRDefault="005D16E4" w:rsidP="004A54DE">
            <w:pPr>
              <w:pStyle w:val="Body"/>
              <w:spacing w:after="0"/>
              <w:ind w:left="113" w:right="113"/>
              <w:jc w:val="center"/>
            </w:pPr>
            <w:r>
              <w:rPr>
                <w:rFonts w:ascii="Century Gothic" w:hAnsi="Century Gothic"/>
                <w:b/>
                <w:color w:val="FFFFFF" w:themeColor="background1"/>
                <w:sz w:val="28"/>
                <w:szCs w:val="28"/>
              </w:rPr>
              <w:t>Content</w:t>
            </w:r>
          </w:p>
        </w:tc>
        <w:tc>
          <w:tcPr>
            <w:tcW w:w="1003" w:type="dxa"/>
            <w:shd w:val="clear" w:color="auto" w:fill="F2F2F2" w:themeFill="background1" w:themeFillShade="F2"/>
          </w:tcPr>
          <w:p w14:paraId="7FC4E5AD" w14:textId="77777777" w:rsidR="005D16E4" w:rsidRPr="00D46048" w:rsidRDefault="005D16E4" w:rsidP="008A4B8C">
            <w:pPr>
              <w:pStyle w:val="Body"/>
              <w:rPr>
                <w:rFonts w:ascii="Century Gothic" w:hAnsi="Century Gothic"/>
                <w:b/>
              </w:rPr>
            </w:pPr>
            <w:r w:rsidRPr="00066BD1">
              <w:rPr>
                <w:rFonts w:ascii="Century Gothic" w:hAnsi="Century Gothic"/>
                <w:b/>
                <w:color w:val="000000" w:themeColor="text1"/>
              </w:rPr>
              <w:t>Implicit</w:t>
            </w:r>
          </w:p>
        </w:tc>
        <w:tc>
          <w:tcPr>
            <w:tcW w:w="1733" w:type="dxa"/>
            <w:shd w:val="clear" w:color="auto" w:fill="F2F2F2" w:themeFill="background1" w:themeFillShade="F2"/>
          </w:tcPr>
          <w:p w14:paraId="710525EC" w14:textId="77777777" w:rsidR="005D16E4" w:rsidRPr="009A04E1" w:rsidRDefault="005D16E4" w:rsidP="00F22ADF">
            <w:pPr>
              <w:spacing w:before="80" w:after="40" w:line="230" w:lineRule="exact"/>
              <w:rPr>
                <w:rFonts w:ascii="Helvetica" w:hAnsi="Helvetica" w:cs="Calibri"/>
                <w:b/>
                <w:caps/>
                <w:color w:val="778D94"/>
                <w:sz w:val="20"/>
                <w:szCs w:val="20"/>
                <w:lang w:bidi="ar-SA"/>
              </w:rPr>
            </w:pPr>
            <w:r w:rsidRPr="009A04E1">
              <w:rPr>
                <w:rFonts w:ascii="Helvetica" w:hAnsi="Helvetica" w:cs="Calibri"/>
                <w:b/>
                <w:caps/>
                <w:color w:val="778D94"/>
                <w:sz w:val="20"/>
                <w:szCs w:val="20"/>
                <w:lang w:val="en-CA" w:bidi="ar-SA"/>
              </w:rPr>
              <w:t>Food Studies:</w:t>
            </w:r>
          </w:p>
          <w:p w14:paraId="6D8CC3FF" w14:textId="77777777" w:rsidR="005D16E4" w:rsidRPr="009A04E1" w:rsidRDefault="005D16E4" w:rsidP="005D16E4">
            <w:pPr>
              <w:pStyle w:val="Tablebodybold"/>
            </w:pPr>
            <w:r w:rsidRPr="009A04E1">
              <w:rPr>
                <w:lang w:val="en-CA"/>
              </w:rPr>
              <w:t>factors that influence food choices, including cost, availability, and family and cultural influences</w:t>
            </w:r>
          </w:p>
          <w:p w14:paraId="4C47F1D1" w14:textId="77777777" w:rsidR="005D16E4" w:rsidRPr="009A04E1" w:rsidRDefault="005D16E4" w:rsidP="005D16E4">
            <w:pPr>
              <w:pStyle w:val="Tablebodybold"/>
            </w:pPr>
            <w:r w:rsidRPr="009A04E1">
              <w:t>variety of textile materials</w:t>
            </w:r>
          </w:p>
          <w:p w14:paraId="7F14B337" w14:textId="7D17EC01" w:rsidR="005D16E4" w:rsidRPr="009A04E1" w:rsidRDefault="005D16E4" w:rsidP="005D16E4">
            <w:pPr>
              <w:pStyle w:val="Bullet"/>
              <w:rPr>
                <w:lang w:val="en-CA"/>
              </w:rPr>
            </w:pPr>
            <w:r w:rsidRPr="009A04E1">
              <w:rPr>
                <w:lang w:val="en-CA"/>
              </w:rPr>
              <w:t xml:space="preserve">for example, leather, </w:t>
            </w:r>
            <w:r w:rsidR="00A579FF">
              <w:rPr>
                <w:lang w:val="en-CA"/>
              </w:rPr>
              <w:br/>
            </w:r>
            <w:r w:rsidRPr="009A04E1">
              <w:rPr>
                <w:lang w:val="en-CA"/>
              </w:rPr>
              <w:t>cedar, wool, cotton, felt, embroidery thread, yarn, grasses and reeds, pine needles, sinew, plastic, used items and fabrics (e.g., food wrappers, old clothing)</w:t>
            </w:r>
          </w:p>
          <w:p w14:paraId="582C5272" w14:textId="77777777" w:rsidR="005D16E4" w:rsidRPr="009A04E1" w:rsidRDefault="005D16E4" w:rsidP="005D16E4">
            <w:pPr>
              <w:pStyle w:val="Tablebodybold"/>
            </w:pPr>
            <w:r w:rsidRPr="009A04E1">
              <w:t>hand construction techniques for producing and/or repairing textile items</w:t>
            </w:r>
          </w:p>
          <w:p w14:paraId="3763B6DB" w14:textId="5804A140" w:rsidR="005D16E4" w:rsidRPr="009A04E1" w:rsidRDefault="005D16E4" w:rsidP="005D16E4">
            <w:pPr>
              <w:pStyle w:val="Bullet"/>
              <w:rPr>
                <w:lang w:val="en-CA"/>
              </w:rPr>
            </w:pPr>
            <w:r w:rsidRPr="009A04E1">
              <w:rPr>
                <w:lang w:val="en-CA"/>
              </w:rPr>
              <w:t>for example, hand sewing, knitting (needles,</w:t>
            </w:r>
            <w:r w:rsidR="00A579FF">
              <w:rPr>
                <w:lang w:val="en-CA"/>
              </w:rPr>
              <w:br/>
            </w:r>
            <w:r w:rsidRPr="009A04E1">
              <w:rPr>
                <w:lang w:val="en-CA"/>
              </w:rPr>
              <w:t>arm, spool), crocheting, weaving, darning, up-cycling (e.g., turning an underused item into something else), embellishing existing items</w:t>
            </w:r>
          </w:p>
          <w:p w14:paraId="076AC86D" w14:textId="77777777" w:rsidR="005D16E4" w:rsidRPr="009A04E1" w:rsidRDefault="005D16E4" w:rsidP="00F22ADF">
            <w:pPr>
              <w:spacing w:before="80" w:after="40" w:line="230" w:lineRule="exact"/>
              <w:rPr>
                <w:rFonts w:ascii="Helvetica" w:hAnsi="Helvetica" w:cs="Calibri"/>
                <w:b/>
                <w:caps/>
                <w:color w:val="778D94"/>
                <w:sz w:val="20"/>
                <w:szCs w:val="20"/>
                <w:lang w:bidi="ar-SA"/>
              </w:rPr>
            </w:pPr>
            <w:r w:rsidRPr="009A04E1">
              <w:rPr>
                <w:rFonts w:ascii="Helvetica" w:hAnsi="Helvetica" w:cs="Calibri"/>
                <w:b/>
                <w:caps/>
                <w:color w:val="778D94"/>
                <w:sz w:val="20"/>
                <w:szCs w:val="20"/>
                <w:lang w:bidi="ar-SA"/>
              </w:rPr>
              <w:t>Woodwork:</w:t>
            </w:r>
          </w:p>
          <w:p w14:paraId="2697C169" w14:textId="77777777" w:rsidR="005D16E4" w:rsidRPr="009A04E1" w:rsidRDefault="005D16E4" w:rsidP="005D16E4">
            <w:pPr>
              <w:pStyle w:val="Tablebodybold"/>
            </w:pPr>
            <w:r w:rsidRPr="009A04E1">
              <w:rPr>
                <w:lang w:val="en-CA"/>
              </w:rPr>
              <w:t>ways in which wood is used in local cultural and economic contexts</w:t>
            </w:r>
          </w:p>
          <w:p w14:paraId="5BCCD76E" w14:textId="26E39B62" w:rsidR="005D16E4" w:rsidRDefault="005D16E4" w:rsidP="00C7049D">
            <w:pPr>
              <w:pStyle w:val="Tablebodybold"/>
              <w:spacing w:after="120"/>
            </w:pPr>
            <w:r w:rsidRPr="009A04E1">
              <w:rPr>
                <w:lang w:val="en-CA"/>
              </w:rPr>
              <w:t>woodworking techniques and basic joinery using hand tools</w:t>
            </w:r>
          </w:p>
        </w:tc>
        <w:tc>
          <w:tcPr>
            <w:tcW w:w="1722" w:type="dxa"/>
            <w:shd w:val="clear" w:color="auto" w:fill="F2F2F2" w:themeFill="background1" w:themeFillShade="F2"/>
          </w:tcPr>
          <w:p w14:paraId="3F1FD52D" w14:textId="77777777" w:rsidR="005D16E4" w:rsidRPr="00F23713" w:rsidRDefault="005D16E4" w:rsidP="005D16E4">
            <w:pPr>
              <w:pStyle w:val="Tablebodybold"/>
            </w:pPr>
            <w:r w:rsidRPr="00F23713">
              <w:t>symbolism and metaphor to explore ideas and perspective</w:t>
            </w:r>
          </w:p>
          <w:p w14:paraId="4341EAA7" w14:textId="78A6E703" w:rsidR="005D16E4" w:rsidRPr="00F23713" w:rsidRDefault="005D16E4" w:rsidP="005D16E4">
            <w:pPr>
              <w:pStyle w:val="Bullet"/>
              <w:rPr>
                <w:b/>
              </w:rPr>
            </w:pPr>
            <w:r w:rsidRPr="00F23713">
              <w:rPr>
                <w:lang w:val="en-CA"/>
              </w:rPr>
              <w:t>use of objects, words, or actions to represent abstract ideas; includes but is not limited to colours, images, movements, and sounds (e.g., identity can be represented by abstraction</w:t>
            </w:r>
            <w:r>
              <w:rPr>
                <w:lang w:val="en-CA"/>
              </w:rPr>
              <w:t xml:space="preserve"> </w:t>
            </w:r>
            <w:r w:rsidRPr="00F23713">
              <w:rPr>
                <w:lang w:val="en-CA"/>
              </w:rPr>
              <w:t>in a self-portrait, melodies, or animal forms in Aboriginal hoop dancing)</w:t>
            </w:r>
          </w:p>
          <w:p w14:paraId="52D3D133" w14:textId="77777777" w:rsidR="005D16E4" w:rsidRPr="00F23713" w:rsidRDefault="005D16E4" w:rsidP="005D16E4">
            <w:pPr>
              <w:pStyle w:val="Tablebodybold"/>
            </w:pPr>
            <w:r w:rsidRPr="00F23713">
              <w:t>variety of regional and national works of art and artistic traditions from diverse cultures, communities, times and places</w:t>
            </w:r>
          </w:p>
          <w:p w14:paraId="41B428EE" w14:textId="230D64C6" w:rsidR="005D16E4" w:rsidRDefault="005D16E4" w:rsidP="005D16E4">
            <w:pPr>
              <w:pStyle w:val="Bullet"/>
            </w:pPr>
            <w:r w:rsidRPr="00F23713">
              <w:rPr>
                <w:lang w:val="en-CA"/>
              </w:rPr>
              <w:t>the results of creative processes in disciplines such as dance, drama, music, and visual arts</w:t>
            </w:r>
          </w:p>
        </w:tc>
        <w:tc>
          <w:tcPr>
            <w:tcW w:w="1694" w:type="dxa"/>
            <w:shd w:val="clear" w:color="auto" w:fill="F2F2F2" w:themeFill="background1" w:themeFillShade="F2"/>
          </w:tcPr>
          <w:p w14:paraId="4C8FD94D" w14:textId="7D27DB60" w:rsidR="005D16E4" w:rsidRPr="00D50D42" w:rsidRDefault="005D16E4" w:rsidP="005D16E4">
            <w:pPr>
              <w:pStyle w:val="Tablebodybold"/>
            </w:pPr>
            <w:r>
              <w:t>c</w:t>
            </w:r>
            <w:r w:rsidRPr="00D50D42">
              <w:t>ultural</w:t>
            </w:r>
            <w:r w:rsidR="00A579FF">
              <w:br/>
            </w:r>
            <w:r w:rsidRPr="00D50D42">
              <w:t>and social awareness</w:t>
            </w:r>
          </w:p>
          <w:p w14:paraId="45903298" w14:textId="2F9FEB27" w:rsidR="005D16E4" w:rsidRPr="00C128C3" w:rsidRDefault="005D16E4" w:rsidP="005D16E4">
            <w:pPr>
              <w:pStyle w:val="Bullet"/>
              <w:rPr>
                <w:rFonts w:asciiTheme="majorHAnsi" w:hAnsiTheme="majorHAnsi" w:cstheme="majorHAnsi"/>
              </w:rPr>
            </w:pPr>
            <w:r w:rsidRPr="00C128C3">
              <w:rPr>
                <w:lang w:val="en-CA"/>
              </w:rPr>
              <w:t xml:space="preserve">Achieved by exploring </w:t>
            </w:r>
            <w:r w:rsidR="00A579FF">
              <w:rPr>
                <w:lang w:val="en-CA"/>
              </w:rPr>
              <w:br/>
            </w:r>
            <w:r w:rsidRPr="00C128C3">
              <w:rPr>
                <w:lang w:val="en-CA"/>
              </w:rPr>
              <w:t>self-identity, acknowledging cultural differences, honouring indigenous traditions, etc.</w:t>
            </w:r>
          </w:p>
          <w:p w14:paraId="209648C6" w14:textId="47F1BFF8" w:rsidR="005D16E4" w:rsidRDefault="005D16E4" w:rsidP="005D16E4">
            <w:pPr>
              <w:pStyle w:val="Tablebodybold"/>
            </w:pPr>
            <w:r>
              <w:t>r</w:t>
            </w:r>
            <w:r w:rsidRPr="00D50D42">
              <w:t>ole of mentors, family, community, school, and personal network in decision making</w:t>
            </w:r>
          </w:p>
        </w:tc>
        <w:tc>
          <w:tcPr>
            <w:tcW w:w="1504" w:type="dxa"/>
            <w:shd w:val="clear" w:color="auto" w:fill="F2F2F2" w:themeFill="background1" w:themeFillShade="F2"/>
          </w:tcPr>
          <w:p w14:paraId="6012D6D5" w14:textId="77777777" w:rsidR="005D16E4" w:rsidRPr="00A56724" w:rsidRDefault="005D16E4" w:rsidP="005D16E4">
            <w:pPr>
              <w:pStyle w:val="Tablebodybold"/>
            </w:pPr>
            <w:r w:rsidRPr="00A56724">
              <w:t xml:space="preserve">forms, functions, and genres of text </w:t>
            </w:r>
          </w:p>
          <w:p w14:paraId="4DC88CE2" w14:textId="77777777" w:rsidR="005D16E4" w:rsidRPr="00A56724" w:rsidRDefault="005D16E4" w:rsidP="00A579FF">
            <w:pPr>
              <w:pStyle w:val="Tablebodybold"/>
            </w:pPr>
            <w:r w:rsidRPr="00A56724">
              <w:t>oral language strategies</w:t>
            </w:r>
          </w:p>
          <w:p w14:paraId="2204E919" w14:textId="0D8AEBE4" w:rsidR="005D16E4" w:rsidRDefault="005D16E4" w:rsidP="005D16E4">
            <w:pPr>
              <w:pStyle w:val="Tablebodybold"/>
            </w:pPr>
            <w:r w:rsidRPr="00A56724">
              <w:t xml:space="preserve">features </w:t>
            </w:r>
            <w:r w:rsidR="00C7049D">
              <w:br/>
            </w:r>
            <w:r w:rsidRPr="00A56724">
              <w:t>of oral language</w:t>
            </w:r>
          </w:p>
        </w:tc>
        <w:tc>
          <w:tcPr>
            <w:tcW w:w="1116" w:type="dxa"/>
            <w:shd w:val="clear" w:color="auto" w:fill="F2F2F2" w:themeFill="background1" w:themeFillShade="F2"/>
          </w:tcPr>
          <w:p w14:paraId="316F28F1" w14:textId="016747BE" w:rsidR="005D16E4" w:rsidRPr="005D16E4" w:rsidRDefault="005D16E4" w:rsidP="005D16E4"/>
        </w:tc>
        <w:tc>
          <w:tcPr>
            <w:tcW w:w="1648" w:type="dxa"/>
            <w:shd w:val="clear" w:color="auto" w:fill="F2F2F2" w:themeFill="background1" w:themeFillShade="F2"/>
          </w:tcPr>
          <w:p w14:paraId="67DF7E04" w14:textId="77777777" w:rsidR="005D16E4" w:rsidRPr="001C4AE8" w:rsidRDefault="005D16E4" w:rsidP="005D16E4">
            <w:pPr>
              <w:pStyle w:val="Tablebodybold"/>
            </w:pPr>
            <w:r>
              <w:t>consideration of other people’s perspectives</w:t>
            </w:r>
          </w:p>
          <w:p w14:paraId="03F25252" w14:textId="77777777" w:rsidR="005D16E4" w:rsidRDefault="005D16E4" w:rsidP="005D16E4">
            <w:pPr>
              <w:pStyle w:val="Tablebodybold"/>
            </w:pPr>
            <w:r w:rsidRPr="000A1922">
              <w:t xml:space="preserve">cultural </w:t>
            </w:r>
            <w:r>
              <w:t xml:space="preserve">and historical </w:t>
            </w:r>
            <w:r w:rsidRPr="000A1922">
              <w:t>elements</w:t>
            </w:r>
          </w:p>
          <w:p w14:paraId="59230F3E" w14:textId="77777777" w:rsidR="005D16E4" w:rsidRDefault="005D16E4" w:rsidP="005D16E4">
            <w:pPr>
              <w:pStyle w:val="Tablebodybold"/>
            </w:pPr>
            <w:r>
              <w:t>7T:</w:t>
            </w:r>
          </w:p>
          <w:p w14:paraId="310C95CB" w14:textId="77777777" w:rsidR="005D16E4" w:rsidRDefault="005D16E4" w:rsidP="005D16E4">
            <w:pPr>
              <w:pStyle w:val="Tablebodybold"/>
            </w:pPr>
            <w:r w:rsidRPr="000A1922">
              <w:t xml:space="preserve">cultural </w:t>
            </w:r>
            <w:r>
              <w:t xml:space="preserve">and historical </w:t>
            </w:r>
            <w:r w:rsidRPr="000A1922">
              <w:t>elements</w:t>
            </w:r>
          </w:p>
          <w:p w14:paraId="10827C9F" w14:textId="7237F5D9" w:rsidR="005D16E4" w:rsidRDefault="005D16E4" w:rsidP="00066BD1">
            <w:pPr>
              <w:pStyle w:val="Tablebodybold"/>
            </w:pPr>
          </w:p>
        </w:tc>
        <w:tc>
          <w:tcPr>
            <w:tcW w:w="2346" w:type="dxa"/>
            <w:shd w:val="clear" w:color="auto" w:fill="F2F2F2" w:themeFill="background1" w:themeFillShade="F2"/>
          </w:tcPr>
          <w:p w14:paraId="5B85D67C" w14:textId="77777777" w:rsidR="005D16E4" w:rsidRPr="00BC5D55" w:rsidRDefault="005D16E4" w:rsidP="005D16E4">
            <w:pPr>
              <w:pStyle w:val="Tablebodybold"/>
              <w:rPr>
                <w:i/>
              </w:rPr>
            </w:pPr>
            <w:r w:rsidRPr="00BC5D55">
              <w:rPr>
                <w:i/>
              </w:rPr>
              <w:t>ASL:</w:t>
            </w:r>
          </w:p>
          <w:p w14:paraId="38824098" w14:textId="77777777" w:rsidR="005D16E4" w:rsidRDefault="005D16E4" w:rsidP="005D16E4">
            <w:pPr>
              <w:pStyle w:val="Tablebodybold"/>
            </w:pPr>
            <w:r w:rsidRPr="00875EC4">
              <w:t>cultural aspects of and information about Deaf and other diverse communities</w:t>
            </w:r>
          </w:p>
          <w:p w14:paraId="05E12B5A" w14:textId="77777777" w:rsidR="005D16E4" w:rsidRPr="00BC5D55" w:rsidRDefault="005D16E4" w:rsidP="005D16E4">
            <w:pPr>
              <w:pStyle w:val="Tablebodybold"/>
              <w:rPr>
                <w:i/>
                <w:lang w:val="en-CA"/>
              </w:rPr>
            </w:pPr>
            <w:r w:rsidRPr="00BC5D55">
              <w:rPr>
                <w:i/>
                <w:lang w:val="en-CA"/>
              </w:rPr>
              <w:t>Core French:</w:t>
            </w:r>
          </w:p>
          <w:p w14:paraId="2A48D95D" w14:textId="77777777" w:rsidR="005D16E4" w:rsidRDefault="005D16E4" w:rsidP="005D16E4">
            <w:pPr>
              <w:pStyle w:val="Tablebodybold"/>
            </w:pPr>
            <w:r>
              <w:rPr>
                <w:lang w:val="en-CA"/>
              </w:rPr>
              <w:t>communities where French is spoken across Canada</w:t>
            </w:r>
          </w:p>
          <w:p w14:paraId="47C78B11" w14:textId="114B2401" w:rsidR="005D16E4" w:rsidRPr="004B6F77" w:rsidRDefault="005D16E4" w:rsidP="005D16E4">
            <w:pPr>
              <w:pStyle w:val="Bullet"/>
              <w:rPr>
                <w:lang w:val="fr-CA"/>
              </w:rPr>
            </w:pPr>
            <w:r w:rsidRPr="004B6F77">
              <w:rPr>
                <w:lang w:val="fr-CA"/>
              </w:rPr>
              <w:t xml:space="preserve">for example, </w:t>
            </w:r>
            <w:r w:rsidR="00334621">
              <w:rPr>
                <w:lang w:val="fr-CA"/>
              </w:rPr>
              <w:br/>
            </w:r>
            <w:r w:rsidRPr="004B6F77">
              <w:rPr>
                <w:lang w:val="fr-CA"/>
              </w:rPr>
              <w:t xml:space="preserve">les Acadiens, les Franco-Albertains, les Franco-Colombiens, les Fransaskois, </w:t>
            </w:r>
            <w:r w:rsidR="00334621">
              <w:rPr>
                <w:lang w:val="fr-CA"/>
              </w:rPr>
              <w:br/>
            </w:r>
            <w:r w:rsidRPr="004B6F77">
              <w:rPr>
                <w:lang w:val="fr-CA"/>
              </w:rPr>
              <w:t xml:space="preserve">les Québécois; Métis communities in Baie St. Paul, MB, Fort Nelson, BC, and </w:t>
            </w:r>
            <w:r w:rsidR="00334621">
              <w:rPr>
                <w:lang w:val="fr-CA"/>
              </w:rPr>
              <w:br/>
            </w:r>
            <w:r w:rsidRPr="004B6F77">
              <w:rPr>
                <w:lang w:val="fr-CA"/>
              </w:rPr>
              <w:t xml:space="preserve">Île-à-la-Crosse, SK </w:t>
            </w:r>
          </w:p>
          <w:p w14:paraId="4D2EF38D" w14:textId="77777777" w:rsidR="005D16E4" w:rsidRPr="00BC5D55" w:rsidRDefault="005D16E4" w:rsidP="005D16E4">
            <w:pPr>
              <w:pStyle w:val="Tablebodybold"/>
              <w:rPr>
                <w:i/>
                <w:lang w:val="en-CA"/>
              </w:rPr>
            </w:pPr>
            <w:r w:rsidRPr="00BC5D55">
              <w:rPr>
                <w:i/>
                <w:lang w:val="en-CA"/>
              </w:rPr>
              <w:t>Core French:</w:t>
            </w:r>
          </w:p>
          <w:p w14:paraId="1D42430A" w14:textId="77777777" w:rsidR="005D16E4" w:rsidRDefault="005D16E4" w:rsidP="005D16E4">
            <w:pPr>
              <w:pStyle w:val="Tablebodybold"/>
              <w:rPr>
                <w:lang w:val="en-CA"/>
              </w:rPr>
            </w:pPr>
            <w:r>
              <w:rPr>
                <w:lang w:val="en-CA"/>
              </w:rPr>
              <w:t>cultural aspects of Francophone communities</w:t>
            </w:r>
          </w:p>
          <w:p w14:paraId="12128FCE" w14:textId="77777777" w:rsidR="005D16E4" w:rsidRPr="00BC5D55" w:rsidRDefault="005D16E4" w:rsidP="005D16E4">
            <w:pPr>
              <w:pStyle w:val="Tablebodybold"/>
              <w:rPr>
                <w:i/>
                <w:lang w:val="en-CA"/>
              </w:rPr>
            </w:pPr>
            <w:r w:rsidRPr="00BC5D55">
              <w:rPr>
                <w:i/>
                <w:lang w:val="en-CA"/>
              </w:rPr>
              <w:t>Core French:</w:t>
            </w:r>
          </w:p>
          <w:p w14:paraId="6D239C03" w14:textId="77777777" w:rsidR="005D16E4" w:rsidRDefault="005D16E4" w:rsidP="005D16E4">
            <w:pPr>
              <w:pStyle w:val="Tablebodybold"/>
              <w:rPr>
                <w:lang w:val="en-CA"/>
              </w:rPr>
            </w:pPr>
            <w:r>
              <w:rPr>
                <w:lang w:val="en-CA"/>
              </w:rPr>
              <w:t>ethics of cultural appropriation and plagiarism</w:t>
            </w:r>
          </w:p>
          <w:p w14:paraId="78F395C8" w14:textId="0A25188D" w:rsidR="005D16E4" w:rsidRDefault="005D16E4" w:rsidP="005D16E4">
            <w:pPr>
              <w:pStyle w:val="Bullet"/>
            </w:pPr>
            <w:r>
              <w:rPr>
                <w:lang w:val="en-CA"/>
              </w:rPr>
              <w:t>use of a cultural motif, theme, “voice,” image, knowledge, story, song, or drama, shared without permission or without appropriate context or in a way that may misrepresent the real experience of the people from whose culture it is drawn</w:t>
            </w:r>
          </w:p>
        </w:tc>
        <w:tc>
          <w:tcPr>
            <w:tcW w:w="3304" w:type="dxa"/>
            <w:shd w:val="clear" w:color="auto" w:fill="F2F2F2" w:themeFill="background1" w:themeFillShade="F2"/>
          </w:tcPr>
          <w:p w14:paraId="404B2379" w14:textId="77777777" w:rsidR="005D16E4" w:rsidRPr="00033D71" w:rsidRDefault="005D16E4" w:rsidP="005D16E4">
            <w:pPr>
              <w:pStyle w:val="Tablebodybold"/>
            </w:pPr>
            <w:r w:rsidRPr="00033D71">
              <w:t>discrete linear relations, using expressions, tables, and graphs</w:t>
            </w:r>
          </w:p>
          <w:p w14:paraId="1D9CA7B6" w14:textId="0AB1030C" w:rsidR="005D16E4" w:rsidRPr="00033D71" w:rsidRDefault="005D16E4" w:rsidP="005D16E4">
            <w:pPr>
              <w:pStyle w:val="Bullet"/>
              <w:rPr>
                <w:b/>
              </w:rPr>
            </w:pPr>
            <w:r w:rsidRPr="00033D71">
              <w:rPr>
                <w:lang w:val="en-CA"/>
              </w:rPr>
              <w:t xml:space="preserve">Small Number stories: Small Number and the Old Canoe, </w:t>
            </w:r>
            <w:r w:rsidR="00334621">
              <w:rPr>
                <w:lang w:val="en-CA"/>
              </w:rPr>
              <w:br/>
            </w:r>
            <w:r w:rsidRPr="00033D71">
              <w:rPr>
                <w:lang w:val="en-CA"/>
              </w:rPr>
              <w:t>Small Number Counts to 100 (mathcatcher.irmacs.sfu.ca/stories)</w:t>
            </w:r>
          </w:p>
          <w:p w14:paraId="1DDAA0ED" w14:textId="77777777" w:rsidR="005D16E4" w:rsidRPr="00033D71" w:rsidRDefault="005D16E4" w:rsidP="005D16E4">
            <w:pPr>
              <w:pStyle w:val="Tablebodybold"/>
            </w:pPr>
            <w:r w:rsidRPr="00033D71">
              <w:t>two-step equations with whole-number coefficients, constants, and solutions</w:t>
            </w:r>
          </w:p>
          <w:p w14:paraId="675C533A" w14:textId="77777777" w:rsidR="005D16E4" w:rsidRPr="00033D71" w:rsidRDefault="005D16E4" w:rsidP="005D16E4">
            <w:pPr>
              <w:pStyle w:val="Bullet"/>
              <w:rPr>
                <w:rFonts w:asciiTheme="majorHAnsi" w:hAnsiTheme="majorHAnsi" w:cstheme="majorHAnsi"/>
              </w:rPr>
            </w:pPr>
            <w:r w:rsidRPr="00033D71">
              <w:rPr>
                <w:lang w:val="en-CA"/>
              </w:rPr>
              <w:t>Small Number stories: Small Number and the Big Tree (mathcatcher.irmacs.sfu.ca/stories)</w:t>
            </w:r>
          </w:p>
          <w:p w14:paraId="5BF1BB93" w14:textId="77777777" w:rsidR="005D16E4" w:rsidRPr="00033D71" w:rsidRDefault="005D16E4" w:rsidP="005D16E4">
            <w:pPr>
              <w:pStyle w:val="Tablebodybold"/>
            </w:pPr>
            <w:r w:rsidRPr="00033D71">
              <w:t>circumference and area of circles</w:t>
            </w:r>
          </w:p>
          <w:p w14:paraId="63B5D8A2" w14:textId="77777777" w:rsidR="005D16E4" w:rsidRPr="00033D71" w:rsidRDefault="005D16E4" w:rsidP="005D16E4">
            <w:pPr>
              <w:pStyle w:val="Bullet"/>
              <w:rPr>
                <w:b/>
              </w:rPr>
            </w:pPr>
            <w:r w:rsidRPr="00033D71">
              <w:rPr>
                <w:lang w:val="en-CA"/>
              </w:rPr>
              <w:t>drummaking, dreamcatcher making, stories of SpiderWoman (Dene, Cree, Hopi, Tsimshian), basket making, quill box making (Note: Local protocols should be considered when choosing an activity.)</w:t>
            </w:r>
          </w:p>
          <w:p w14:paraId="52449DB6" w14:textId="77777777" w:rsidR="005D16E4" w:rsidRPr="00033D71" w:rsidRDefault="005D16E4" w:rsidP="005D16E4">
            <w:pPr>
              <w:pStyle w:val="Tablebodybold"/>
            </w:pPr>
            <w:r w:rsidRPr="00033D71">
              <w:t>volume of rectangular prisms and cylinders</w:t>
            </w:r>
          </w:p>
          <w:p w14:paraId="2D63274F" w14:textId="77777777" w:rsidR="005D16E4" w:rsidRPr="00033D71" w:rsidRDefault="005D16E4" w:rsidP="005D16E4">
            <w:pPr>
              <w:pStyle w:val="Bullet"/>
              <w:rPr>
                <w:lang w:val="en-CA"/>
              </w:rPr>
            </w:pPr>
            <w:r w:rsidRPr="00033D71">
              <w:rPr>
                <w:lang w:val="en-CA"/>
              </w:rPr>
              <w:t>Exploring Math through Haida Legends: Culturally Responsive Mathematics</w:t>
            </w:r>
          </w:p>
          <w:p w14:paraId="4FE7D385" w14:textId="77777777" w:rsidR="005D16E4" w:rsidRDefault="005D16E4" w:rsidP="005D16E4">
            <w:pPr>
              <w:pStyle w:val="Tablebodybold"/>
            </w:pPr>
            <w:r>
              <w:t>Cartesian coordinates and graphing</w:t>
            </w:r>
          </w:p>
          <w:p w14:paraId="0BAA7CA5" w14:textId="77777777" w:rsidR="005D16E4" w:rsidRPr="004774F6" w:rsidRDefault="005D16E4" w:rsidP="005D16E4">
            <w:pPr>
              <w:pStyle w:val="Bullet"/>
              <w:rPr>
                <w:b/>
              </w:rPr>
            </w:pPr>
            <w:r w:rsidRPr="004774F6">
              <w:rPr>
                <w:lang w:val="en-CA"/>
              </w:rPr>
              <w:t>overlaying coordinate plane on medicine wheel, beading on dreamcatcher, overlaying coordinate plane on traditional maps</w:t>
            </w:r>
          </w:p>
          <w:p w14:paraId="267C8BED" w14:textId="77777777" w:rsidR="005D16E4" w:rsidRDefault="005D16E4" w:rsidP="005D16E4">
            <w:pPr>
              <w:pStyle w:val="Tablebodybold"/>
            </w:pPr>
            <w:r>
              <w:t>combinations of transformations</w:t>
            </w:r>
          </w:p>
          <w:p w14:paraId="1310CF9A" w14:textId="77777777" w:rsidR="005D16E4" w:rsidRPr="00173EC3" w:rsidRDefault="005D16E4" w:rsidP="005D16E4">
            <w:pPr>
              <w:pStyle w:val="Bullet"/>
              <w:rPr>
                <w:b/>
              </w:rPr>
            </w:pPr>
            <w:r w:rsidRPr="004774F6">
              <w:rPr>
                <w:lang w:val="en-CA"/>
              </w:rPr>
              <w:t>First Peoples art, jewelry making, birchbark biting</w:t>
            </w:r>
          </w:p>
          <w:p w14:paraId="06F90BE2" w14:textId="77777777" w:rsidR="005D16E4" w:rsidRDefault="005D16E4" w:rsidP="005D16E4">
            <w:pPr>
              <w:pStyle w:val="Tablebodybold"/>
            </w:pPr>
            <w:r>
              <w:t>circle graphs</w:t>
            </w:r>
          </w:p>
          <w:p w14:paraId="1B4994C7" w14:textId="77777777" w:rsidR="005D16E4" w:rsidRPr="004774F6" w:rsidRDefault="005D16E4" w:rsidP="005D16E4">
            <w:pPr>
              <w:pStyle w:val="Bullet"/>
              <w:rPr>
                <w:b/>
              </w:rPr>
            </w:pPr>
            <w:r w:rsidRPr="004774F6">
              <w:rPr>
                <w:lang w:val="en-CA"/>
              </w:rPr>
              <w:t>visual representations of tidepools or traditional meals on plates</w:t>
            </w:r>
          </w:p>
          <w:p w14:paraId="70DD4831" w14:textId="77777777" w:rsidR="005D16E4" w:rsidRDefault="005D16E4" w:rsidP="005D16E4">
            <w:pPr>
              <w:pStyle w:val="Tablebodybold"/>
            </w:pPr>
            <w:r>
              <w:t>experimental probability</w:t>
            </w:r>
          </w:p>
          <w:p w14:paraId="7EE9A90A" w14:textId="74277EF4" w:rsidR="005D16E4" w:rsidRDefault="005D16E4" w:rsidP="005D16E4">
            <w:pPr>
              <w:pStyle w:val="Bullet"/>
            </w:pPr>
            <w:r w:rsidRPr="004774F6">
              <w:rPr>
                <w:lang w:val="en-CA"/>
              </w:rPr>
              <w:t>dice games (web.uvic.ca/~tpelton/fn-math/fn-dicegames.html)</w:t>
            </w:r>
          </w:p>
        </w:tc>
        <w:tc>
          <w:tcPr>
            <w:tcW w:w="1635" w:type="dxa"/>
            <w:shd w:val="clear" w:color="auto" w:fill="F2F2F2" w:themeFill="background1" w:themeFillShade="F2"/>
          </w:tcPr>
          <w:p w14:paraId="3040E023" w14:textId="421728F4" w:rsidR="005D16E4" w:rsidRDefault="005D16E4" w:rsidP="00F22ADF">
            <w:pPr>
              <w:pStyle w:val="Tablebodybold"/>
            </w:pPr>
            <w:r>
              <w:t>how to participate in diff</w:t>
            </w:r>
            <w:r w:rsidRPr="005D16E4">
              <w:t>e</w:t>
            </w:r>
            <w:r>
              <w:t xml:space="preserve">rent types </w:t>
            </w:r>
            <w:r w:rsidR="00C7049D">
              <w:br/>
            </w:r>
            <w:r>
              <w:t>of physical activities, including individual and dual activities, rhythmic activities, and games</w:t>
            </w:r>
          </w:p>
          <w:p w14:paraId="56B07E74" w14:textId="43E36A8B" w:rsidR="005D16E4" w:rsidRDefault="005D16E4" w:rsidP="005D16E4">
            <w:pPr>
              <w:pStyle w:val="Bullet"/>
            </w:pPr>
            <w:r w:rsidRPr="00F1085C">
              <w:t>traditional Aboriginal games</w:t>
            </w:r>
          </w:p>
        </w:tc>
        <w:tc>
          <w:tcPr>
            <w:tcW w:w="2064" w:type="dxa"/>
            <w:shd w:val="clear" w:color="auto" w:fill="F2F2F2" w:themeFill="background1" w:themeFillShade="F2"/>
          </w:tcPr>
          <w:p w14:paraId="3DF1B0D0" w14:textId="71ED926C" w:rsidR="005D16E4" w:rsidRPr="00542C3F" w:rsidRDefault="005D16E4" w:rsidP="005D16E4">
            <w:pPr>
              <w:pStyle w:val="Tablebodybold"/>
            </w:pPr>
            <w:r w:rsidRPr="00542C3F">
              <w:t xml:space="preserve">Evidence of climate change over geological time </w:t>
            </w:r>
            <w:r w:rsidR="00C7049D">
              <w:br/>
            </w:r>
            <w:r w:rsidRPr="00542C3F">
              <w:t xml:space="preserve">and the recent impacts of humans </w:t>
            </w:r>
          </w:p>
          <w:p w14:paraId="7C18F074" w14:textId="77777777" w:rsidR="005D16E4" w:rsidRPr="00542C3F" w:rsidRDefault="005D16E4" w:rsidP="005D16E4">
            <w:pPr>
              <w:pStyle w:val="Keyquestions"/>
            </w:pPr>
            <w:r w:rsidRPr="00542C3F">
              <w:t>change in climate affects:</w:t>
            </w:r>
          </w:p>
          <w:p w14:paraId="63CD8AA0" w14:textId="77777777" w:rsidR="005D16E4" w:rsidRPr="00542C3F" w:rsidRDefault="005D16E4" w:rsidP="005D16E4">
            <w:pPr>
              <w:pStyle w:val="Bullet"/>
            </w:pPr>
            <w:r w:rsidRPr="00542C3F">
              <w:t>the interconnectedness of plants and animals, and their local environment</w:t>
            </w:r>
          </w:p>
          <w:p w14:paraId="5F4BF8F6" w14:textId="77777777" w:rsidR="005D16E4" w:rsidRPr="00542C3F" w:rsidRDefault="005D16E4" w:rsidP="005D16E4">
            <w:pPr>
              <w:pStyle w:val="Bullet"/>
            </w:pPr>
            <w:r w:rsidRPr="00542C3F">
              <w:t>e.g., changes to harvesting dates, changes to schedules due to early/later ripening and runs, lowered water levels in creeks, rivers and lakes, change in humidity impacts the ability to preserve salmon, etc.</w:t>
            </w:r>
          </w:p>
          <w:p w14:paraId="009AD13C" w14:textId="77777777" w:rsidR="005D16E4" w:rsidRPr="00542C3F" w:rsidRDefault="005D16E4" w:rsidP="005D16E4">
            <w:pPr>
              <w:pStyle w:val="Keyquestions"/>
            </w:pPr>
            <w:r w:rsidRPr="00542C3F">
              <w:t>impacts of humans:</w:t>
            </w:r>
          </w:p>
          <w:p w14:paraId="4E59926F" w14:textId="77777777" w:rsidR="005D16E4" w:rsidRPr="00542C3F" w:rsidRDefault="005D16E4" w:rsidP="005D16E4">
            <w:pPr>
              <w:pStyle w:val="Bullet"/>
            </w:pPr>
            <w:r w:rsidRPr="00542C3F">
              <w:t>humans are capable of changing Earth’s landscape, climate and systems</w:t>
            </w:r>
          </w:p>
          <w:p w14:paraId="420E9920" w14:textId="5D538989" w:rsidR="005D16E4" w:rsidRDefault="005D16E4" w:rsidP="007A0F24">
            <w:pPr>
              <w:pStyle w:val="Bullet"/>
            </w:pPr>
            <w:r w:rsidRPr="00D14363">
              <w:t>efficacy of sustainable practices</w:t>
            </w:r>
          </w:p>
        </w:tc>
        <w:tc>
          <w:tcPr>
            <w:tcW w:w="2276" w:type="dxa"/>
            <w:shd w:val="clear" w:color="auto" w:fill="F2F2F2" w:themeFill="background1" w:themeFillShade="F2"/>
          </w:tcPr>
          <w:p w14:paraId="15E44F25" w14:textId="77777777" w:rsidR="005D16E4" w:rsidRDefault="005D16E4" w:rsidP="005D16E4">
            <w:pPr>
              <w:pStyle w:val="Tablebodybold"/>
            </w:pPr>
            <w:r>
              <w:t>human responses to particular geographic challenges and opportunities, including climates, landforms, and natural resources</w:t>
            </w:r>
          </w:p>
          <w:p w14:paraId="72BD0CD0" w14:textId="3F1E4761" w:rsidR="005D16E4" w:rsidRDefault="005D16E4" w:rsidP="005D16E4">
            <w:pPr>
              <w:pStyle w:val="Tablebodybold"/>
            </w:pPr>
            <w:r>
              <w:t xml:space="preserve">origins, core beliefs, narratives, practices, and influences of religions, including at least one indigenous </w:t>
            </w:r>
            <w:r w:rsidR="00A579FF">
              <w:br/>
            </w:r>
            <w:r>
              <w:t>to the Americas</w:t>
            </w:r>
          </w:p>
          <w:p w14:paraId="59A1879D" w14:textId="0818950B" w:rsidR="005D16E4" w:rsidRDefault="005D16E4" w:rsidP="005D16E4">
            <w:pPr>
              <w:pStyle w:val="Bullet"/>
            </w:pPr>
            <w:r>
              <w:t xml:space="preserve">representations of </w:t>
            </w:r>
            <w:r w:rsidR="00A579FF">
              <w:br/>
            </w:r>
            <w:r>
              <w:t>the world according</w:t>
            </w:r>
            <w:r w:rsidR="00A579FF">
              <w:br/>
            </w:r>
            <w:r>
              <w:t>to the religions, spiritual beliefs, myths, stories, knowledge, and languages of past civilizations and cultures</w:t>
            </w:r>
          </w:p>
          <w:p w14:paraId="27F0AA5A" w14:textId="7C423F23" w:rsidR="005D16E4" w:rsidRPr="0078487E" w:rsidRDefault="005D16E4" w:rsidP="007A0F24">
            <w:pPr>
              <w:pStyle w:val="Tablebodybold"/>
            </w:pPr>
            <w:r>
              <w:t xml:space="preserve">social, political, legal, governmental, and economic systems </w:t>
            </w:r>
            <w:r w:rsidR="007A0F24">
              <w:br/>
            </w:r>
            <w:r>
              <w:t xml:space="preserve">and structures, including at least </w:t>
            </w:r>
            <w:r w:rsidR="00A579FF">
              <w:br/>
            </w:r>
            <w:r>
              <w:t xml:space="preserve">one indigenous to </w:t>
            </w:r>
            <w:r w:rsidR="00A579FF">
              <w:br/>
            </w:r>
            <w:r>
              <w:t>the Americas</w:t>
            </w:r>
          </w:p>
        </w:tc>
      </w:tr>
    </w:tbl>
    <w:p w14:paraId="61986DED" w14:textId="77777777" w:rsidR="00B20826" w:rsidRDefault="00B20826"/>
    <w:bookmarkEnd w:id="0"/>
    <w:sectPr w:rsidR="00B20826" w:rsidSect="00142578">
      <w:headerReference w:type="even" r:id="rId18"/>
      <w:headerReference w:type="default" r:id="rId19"/>
      <w:footerReference w:type="default" r:id="rId20"/>
      <w:headerReference w:type="first" r:id="rId21"/>
      <w:pgSz w:w="24480" w:h="15800" w:orient="landscape"/>
      <w:pgMar w:top="960" w:right="960" w:bottom="960" w:left="960" w:header="720" w:footer="560" w:gutter="0"/>
      <w:pgNumType w:start="1"/>
      <w:cols w:space="720"/>
      <w:docGrid w:linePitch="326"/>
      <w:printerSettings r:id="rId2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9EDF35" w14:textId="77777777" w:rsidR="00C360AA" w:rsidRDefault="00C360AA">
      <w:r>
        <w:separator/>
      </w:r>
    </w:p>
  </w:endnote>
  <w:endnote w:type="continuationSeparator" w:id="0">
    <w:p w14:paraId="4B9E8F31" w14:textId="77777777" w:rsidR="00C360AA" w:rsidRDefault="00C36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0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Gothic">
    <w:panose1 w:val="020B0609070205080204"/>
    <w:charset w:val="80"/>
    <w:family w:val="swiss"/>
    <w:pitch w:val="fixed"/>
    <w:sig w:usb0="E00002FF" w:usb1="6AC7FDFB" w:usb2="08000012" w:usb3="00000000" w:csb0="0002009F" w:csb1="00000000"/>
  </w:font>
  <w:font w:name="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1B3AA65" w14:textId="77777777" w:rsidR="00751AEB" w:rsidRDefault="00751AE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D9157A0" w14:textId="0BAF0A48" w:rsidR="00F97859" w:rsidRPr="004229DD" w:rsidRDefault="00F97859" w:rsidP="004D4C72">
    <w:pPr>
      <w:pStyle w:val="Footer"/>
      <w:pBdr>
        <w:top w:val="single" w:sz="4" w:space="6" w:color="auto"/>
      </w:pBdr>
      <w:tabs>
        <w:tab w:val="clear" w:pos="4320"/>
        <w:tab w:val="clear" w:pos="8640"/>
        <w:tab w:val="left" w:pos="2880"/>
        <w:tab w:val="center" w:pos="11280"/>
        <w:tab w:val="right" w:pos="22440"/>
      </w:tabs>
      <w:spacing w:before="120"/>
      <w:ind w:right="40"/>
      <w:jc w:val="center"/>
      <w:rPr>
        <w:i/>
      </w:rPr>
    </w:pPr>
    <w:r>
      <w:rPr>
        <w:rFonts w:ascii="Helvetica" w:hAnsi="Helvetica"/>
        <w:i/>
        <w:sz w:val="20"/>
        <w:szCs w:val="20"/>
      </w:rPr>
      <w:tab/>
    </w:r>
    <w:r>
      <w:rPr>
        <w:rFonts w:ascii="Helvetica" w:hAnsi="Helvetica"/>
        <w:i/>
        <w:sz w:val="20"/>
        <w:szCs w:val="20"/>
      </w:rPr>
      <w:tab/>
      <w:t>Indigenous Knowledge and Perspectives: Cross-Curricular References</w:t>
    </w:r>
    <w:r w:rsidR="00751AEB">
      <w:rPr>
        <w:rFonts w:ascii="Helvetica" w:hAnsi="Helvetica"/>
        <w:i/>
        <w:sz w:val="20"/>
        <w:szCs w:val="20"/>
      </w:rPr>
      <w:t xml:space="preserve"> K–9</w:t>
    </w:r>
    <w:r>
      <w:rPr>
        <w:rFonts w:ascii="Helvetica" w:hAnsi="Helvetica"/>
        <w:i/>
        <w:sz w:val="20"/>
        <w:szCs w:val="20"/>
      </w:rPr>
      <w:t xml:space="preserve"> – Grade 7</w:t>
    </w:r>
    <w:r>
      <w:rPr>
        <w:rFonts w:ascii="Helvetica" w:hAnsi="Helvetica"/>
        <w:i/>
        <w:sz w:val="18"/>
        <w:szCs w:val="18"/>
      </w:rPr>
      <w:tab/>
      <w:t xml:space="preserve">  •  </w:t>
    </w:r>
    <w:r w:rsidRPr="00692722">
      <w:rPr>
        <w:rStyle w:val="PageNumber"/>
        <w:rFonts w:ascii="Helvetica" w:hAnsi="Helvetica"/>
        <w:i/>
        <w:sz w:val="18"/>
      </w:rPr>
      <w:fldChar w:fldCharType="begin"/>
    </w:r>
    <w:r w:rsidRPr="00692722">
      <w:rPr>
        <w:rStyle w:val="PageNumber"/>
        <w:rFonts w:ascii="Helvetica" w:hAnsi="Helvetica"/>
        <w:i/>
        <w:sz w:val="18"/>
      </w:rPr>
      <w:instrText xml:space="preserve"> PAGE </w:instrText>
    </w:r>
    <w:r w:rsidRPr="00692722">
      <w:rPr>
        <w:rStyle w:val="PageNumber"/>
        <w:rFonts w:ascii="Helvetica" w:hAnsi="Helvetica"/>
        <w:i/>
        <w:sz w:val="18"/>
      </w:rPr>
      <w:fldChar w:fldCharType="separate"/>
    </w:r>
    <w:r w:rsidR="00142578">
      <w:rPr>
        <w:rStyle w:val="PageNumber"/>
        <w:rFonts w:ascii="Helvetica" w:hAnsi="Helvetica"/>
        <w:i/>
        <w:noProof/>
        <w:sz w:val="18"/>
      </w:rPr>
      <w:t>1</w:t>
    </w:r>
    <w:r w:rsidRPr="00692722">
      <w:rPr>
        <w:rStyle w:val="PageNumber"/>
        <w:rFonts w:ascii="Helvetica" w:hAnsi="Helvetica"/>
        <w:i/>
        <w:sz w:val="18"/>
      </w:rPr>
      <w:fldChar w:fldCharType="end"/>
    </w:r>
    <w:r w:rsidRPr="004229DD">
      <w:rPr>
        <w:rFonts w:ascii="Arial" w:hAnsi="Arial"/>
        <w:i/>
        <w:noProof/>
        <w:sz w:val="18"/>
      </w:rPr>
      <w:drawing>
        <wp:anchor distT="0" distB="0" distL="114300" distR="114300" simplePos="0" relativeHeight="251672576" behindDoc="1" locked="0" layoutInCell="1" allowOverlap="1" wp14:anchorId="4D0C4282" wp14:editId="6A606445">
          <wp:simplePos x="0" y="0"/>
          <wp:positionH relativeFrom="page">
            <wp:posOffset>0</wp:posOffset>
          </wp:positionH>
          <wp:positionV relativeFrom="page">
            <wp:posOffset>9136821</wp:posOffset>
          </wp:positionV>
          <wp:extent cx="1828800" cy="927100"/>
          <wp:effectExtent l="0" t="0" r="0" b="1270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ears footer.eps"/>
                  <pic:cNvPicPr/>
                </pic:nvPicPr>
                <pic:blipFill>
                  <a:blip r:embed="rId1">
                    <a:extLst>
                      <a:ext uri="{28A0092B-C50C-407E-A947-70E740481C1C}">
                        <a14:useLocalDpi xmlns:a14="http://schemas.microsoft.com/office/drawing/2010/main" val="0"/>
                      </a:ext>
                    </a:extLst>
                  </a:blip>
                  <a:stretch>
                    <a:fillRect/>
                  </a:stretch>
                </pic:blipFill>
                <pic:spPr>
                  <a:xfrm>
                    <a:off x="0" y="0"/>
                    <a:ext cx="1828800" cy="927100"/>
                  </a:xfrm>
                  <a:prstGeom prst="rect">
                    <a:avLst/>
                  </a:prstGeom>
                </pic:spPr>
              </pic:pic>
            </a:graphicData>
          </a:graphic>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71354F6" w14:textId="77777777" w:rsidR="00751AEB" w:rsidRDefault="00751AEB">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C7E7ECC" w14:textId="4D0F0FE2" w:rsidR="004D4C72" w:rsidRPr="004229DD" w:rsidRDefault="004D4C72" w:rsidP="004D4C72">
    <w:pPr>
      <w:pStyle w:val="Footer"/>
      <w:pBdr>
        <w:top w:val="single" w:sz="4" w:space="6" w:color="auto"/>
      </w:pBdr>
      <w:tabs>
        <w:tab w:val="clear" w:pos="4320"/>
        <w:tab w:val="clear" w:pos="8640"/>
        <w:tab w:val="left" w:pos="2880"/>
        <w:tab w:val="center" w:pos="11280"/>
        <w:tab w:val="right" w:pos="22440"/>
      </w:tabs>
      <w:spacing w:before="120"/>
      <w:ind w:right="40"/>
      <w:jc w:val="center"/>
      <w:rPr>
        <w:i/>
      </w:rPr>
    </w:pPr>
    <w:r>
      <w:rPr>
        <w:rFonts w:ascii="Helvetica" w:hAnsi="Helvetica"/>
        <w:i/>
        <w:sz w:val="20"/>
        <w:szCs w:val="20"/>
      </w:rPr>
      <w:tab/>
    </w:r>
    <w:r>
      <w:rPr>
        <w:rFonts w:ascii="Helvetica" w:hAnsi="Helvetica"/>
        <w:i/>
        <w:sz w:val="20"/>
        <w:szCs w:val="20"/>
      </w:rPr>
      <w:tab/>
      <w:t xml:space="preserve">Indigenous Knowledge and Perspectives: </w:t>
    </w:r>
    <w:r w:rsidR="00D46048">
      <w:rPr>
        <w:rFonts w:ascii="Helvetica" w:hAnsi="Helvetica"/>
        <w:i/>
        <w:sz w:val="20"/>
        <w:szCs w:val="20"/>
      </w:rPr>
      <w:t>Cross-Curricular References</w:t>
    </w:r>
    <w:r w:rsidR="00751AEB">
      <w:rPr>
        <w:rFonts w:ascii="Helvetica" w:hAnsi="Helvetica"/>
        <w:i/>
        <w:sz w:val="20"/>
        <w:szCs w:val="20"/>
      </w:rPr>
      <w:t xml:space="preserve"> K–9</w:t>
    </w:r>
    <w:r w:rsidR="00D46048">
      <w:rPr>
        <w:rFonts w:ascii="Helvetica" w:hAnsi="Helvetica"/>
        <w:i/>
        <w:sz w:val="20"/>
        <w:szCs w:val="20"/>
      </w:rPr>
      <w:t xml:space="preserve"> – Grade </w:t>
    </w:r>
    <w:r w:rsidR="00BB4AEE">
      <w:rPr>
        <w:rFonts w:ascii="Helvetica" w:hAnsi="Helvetica"/>
        <w:i/>
        <w:sz w:val="20"/>
        <w:szCs w:val="20"/>
      </w:rPr>
      <w:t>7</w:t>
    </w:r>
    <w:r>
      <w:rPr>
        <w:rFonts w:ascii="Helvetica" w:hAnsi="Helvetica"/>
        <w:i/>
        <w:sz w:val="18"/>
        <w:szCs w:val="18"/>
      </w:rPr>
      <w:tab/>
      <w:t xml:space="preserve">  •  </w:t>
    </w:r>
    <w:r w:rsidRPr="00692722">
      <w:rPr>
        <w:rStyle w:val="PageNumber"/>
        <w:rFonts w:ascii="Helvetica" w:hAnsi="Helvetica"/>
        <w:i/>
        <w:sz w:val="18"/>
      </w:rPr>
      <w:fldChar w:fldCharType="begin"/>
    </w:r>
    <w:r w:rsidRPr="00692722">
      <w:rPr>
        <w:rStyle w:val="PageNumber"/>
        <w:rFonts w:ascii="Helvetica" w:hAnsi="Helvetica"/>
        <w:i/>
        <w:sz w:val="18"/>
      </w:rPr>
      <w:instrText xml:space="preserve"> PAGE </w:instrText>
    </w:r>
    <w:r w:rsidRPr="00692722">
      <w:rPr>
        <w:rStyle w:val="PageNumber"/>
        <w:rFonts w:ascii="Helvetica" w:hAnsi="Helvetica"/>
        <w:i/>
        <w:sz w:val="18"/>
      </w:rPr>
      <w:fldChar w:fldCharType="separate"/>
    </w:r>
    <w:r w:rsidR="00142578">
      <w:rPr>
        <w:rStyle w:val="PageNumber"/>
        <w:rFonts w:ascii="Helvetica" w:hAnsi="Helvetica"/>
        <w:i/>
        <w:noProof/>
        <w:sz w:val="18"/>
      </w:rPr>
      <w:t>1</w:t>
    </w:r>
    <w:r w:rsidRPr="00692722">
      <w:rPr>
        <w:rStyle w:val="PageNumber"/>
        <w:rFonts w:ascii="Helvetica" w:hAnsi="Helvetica"/>
        <w:i/>
        <w:sz w:val="18"/>
      </w:rPr>
      <w:fldChar w:fldCharType="end"/>
    </w:r>
    <w:r w:rsidRPr="004229DD">
      <w:rPr>
        <w:rFonts w:ascii="Arial" w:hAnsi="Arial"/>
        <w:i/>
        <w:noProof/>
        <w:sz w:val="18"/>
      </w:rPr>
      <w:drawing>
        <wp:anchor distT="0" distB="0" distL="114300" distR="114300" simplePos="0" relativeHeight="251659264" behindDoc="1" locked="0" layoutInCell="1" allowOverlap="1" wp14:anchorId="2799EA1F" wp14:editId="030C5BF7">
          <wp:simplePos x="0" y="0"/>
          <wp:positionH relativeFrom="page">
            <wp:posOffset>0</wp:posOffset>
          </wp:positionH>
          <wp:positionV relativeFrom="page">
            <wp:posOffset>9136821</wp:posOffset>
          </wp:positionV>
          <wp:extent cx="1828800" cy="927100"/>
          <wp:effectExtent l="0" t="0" r="0" b="1270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ears footer.eps"/>
                  <pic:cNvPicPr/>
                </pic:nvPicPr>
                <pic:blipFill>
                  <a:blip r:embed="rId1">
                    <a:extLst>
                      <a:ext uri="{28A0092B-C50C-407E-A947-70E740481C1C}">
                        <a14:useLocalDpi xmlns:a14="http://schemas.microsoft.com/office/drawing/2010/main" val="0"/>
                      </a:ext>
                    </a:extLst>
                  </a:blip>
                  <a:stretch>
                    <a:fillRect/>
                  </a:stretch>
                </pic:blipFill>
                <pic:spPr>
                  <a:xfrm>
                    <a:off x="0" y="0"/>
                    <a:ext cx="1828800" cy="927100"/>
                  </a:xfrm>
                  <a:prstGeom prst="rect">
                    <a:avLst/>
                  </a:prstGeom>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37B96D" w14:textId="77777777" w:rsidR="00C360AA" w:rsidRDefault="00C360AA">
      <w:r>
        <w:separator/>
      </w:r>
    </w:p>
  </w:footnote>
  <w:footnote w:type="continuationSeparator" w:id="0">
    <w:p w14:paraId="73FE7A41" w14:textId="77777777" w:rsidR="00C360AA" w:rsidRDefault="00C360A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65EFB57" w14:textId="77777777" w:rsidR="00F97859" w:rsidRDefault="00F97859">
    <w:pPr>
      <w:pStyle w:val="Header"/>
    </w:pPr>
    <w:r>
      <w:rPr>
        <w:noProof/>
      </w:rPr>
      <mc:AlternateContent>
        <mc:Choice Requires="wps">
          <w:drawing>
            <wp:anchor distT="0" distB="0" distL="114300" distR="114300" simplePos="0" relativeHeight="251669504" behindDoc="1" locked="0" layoutInCell="0" allowOverlap="1" wp14:anchorId="48B431D6" wp14:editId="43E8A852">
              <wp:simplePos x="0" y="0"/>
              <wp:positionH relativeFrom="margin">
                <wp:align>center</wp:align>
              </wp:positionH>
              <wp:positionV relativeFrom="margin">
                <wp:align>center</wp:align>
              </wp:positionV>
              <wp:extent cx="6392545" cy="107315"/>
              <wp:effectExtent l="0" t="1955800" r="0" b="19462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92545" cy="1073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105FFAF" w14:textId="77777777" w:rsidR="00F97859" w:rsidRDefault="00F97859" w:rsidP="00DA675F">
                          <w:pPr>
                            <w:pStyle w:val="NormalWeb"/>
                            <w:jc w:val="center"/>
                          </w:pPr>
                          <w:r>
                            <w:rPr>
                              <w:rFonts w:ascii="Helvetica" w:eastAsia="Helvetica" w:hAnsi="Helvetica" w:cs="Helvetica"/>
                              <w:color w:val="C0C0C0"/>
                              <w:sz w:val="2"/>
                              <w:szCs w:val="2"/>
                              <w14:textFill>
                                <w14:solidFill>
                                  <w14:srgbClr w14:val="C0C0C0">
                                    <w14:alpha w14:val="6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8B431D6" id="_x0000_t202" coordsize="21600,21600" o:spt="202" path="m0,0l0,21600,21600,21600,21600,0xe">
              <v:stroke joinstyle="miter"/>
              <v:path gradientshapeok="t" o:connecttype="rect"/>
            </v:shapetype>
            <v:shape id="Text Box 8" o:spid="_x0000_s1026" type="#_x0000_t202" style="position:absolute;margin-left:0;margin-top:0;width:503.35pt;height:8.45pt;rotation:-45;z-index:-2516469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" o:allowincell="f" filled="f" stroked="f">
              <v:stroke joinstyle="round"/>
              <o:lock v:ext="edit" shapetype="t"/>
              <v:textbox style="mso-fit-shape-to-text:t">
                <w:txbxContent>
                  <w:p w14:paraId="3105FFAF" w14:textId="77777777" w:rsidR="00F97859" w:rsidRDefault="00F97859" w:rsidP="00DA675F">
                    <w:pPr>
                      <w:pStyle w:val="NormalWeb"/>
                      <w:jc w:val="center"/>
                    </w:pPr>
                    <w:r>
                      <w:rPr>
                        <w:rFonts w:ascii="Helvetica" w:eastAsia="Helvetica" w:hAnsi="Helvetica" w:cs="Helvetica"/>
                        <w:color w:val="C0C0C0"/>
                        <w:sz w:val="2"/>
                        <w:szCs w:val="2"/>
                        <w14:textFill>
                          <w14:solidFill>
                            <w14:srgbClr w14:val="C0C0C0">
                              <w14:alpha w14:val="6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0169137" w14:textId="77777777" w:rsidR="00F97859" w:rsidRPr="00672F0E" w:rsidRDefault="00F97859" w:rsidP="00672F0E">
    <w:r>
      <w:rPr>
        <w:noProof/>
      </w:rPr>
      <w:drawing>
        <wp:anchor distT="0" distB="0" distL="114300" distR="114300" simplePos="0" relativeHeight="251671552" behindDoc="1" locked="0" layoutInCell="1" allowOverlap="1" wp14:anchorId="4F8E39DD" wp14:editId="1E4EB897">
          <wp:simplePos x="0" y="0"/>
          <wp:positionH relativeFrom="page">
            <wp:align>right</wp:align>
          </wp:positionH>
          <wp:positionV relativeFrom="page">
            <wp:align>top</wp:align>
          </wp:positionV>
          <wp:extent cx="3241040" cy="731520"/>
          <wp:effectExtent l="0" t="0" r="1016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ears header.eps"/>
                  <pic:cNvPicPr/>
                </pic:nvPicPr>
                <pic:blipFill>
                  <a:blip r:embed="rId1">
                    <a:extLst>
                      <a:ext uri="{28A0092B-C50C-407E-A947-70E740481C1C}">
                        <a14:useLocalDpi xmlns:a14="http://schemas.microsoft.com/office/drawing/2010/main" val="0"/>
                      </a:ext>
                    </a:extLst>
                  </a:blip>
                  <a:stretch>
                    <a:fillRect/>
                  </a:stretch>
                </pic:blipFill>
                <pic:spPr>
                  <a:xfrm>
                    <a:off x="0" y="0"/>
                    <a:ext cx="3241040" cy="73152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AA77DA4" w14:textId="77777777" w:rsidR="00F97859" w:rsidRDefault="00F97859">
    <w:pPr>
      <w:pStyle w:val="Header"/>
    </w:pPr>
    <w:r>
      <w:rPr>
        <w:noProof/>
      </w:rPr>
      <mc:AlternateContent>
        <mc:Choice Requires="wps">
          <w:drawing>
            <wp:anchor distT="0" distB="0" distL="114300" distR="114300" simplePos="0" relativeHeight="251670528" behindDoc="1" locked="0" layoutInCell="0" allowOverlap="1" wp14:anchorId="0EF38C40" wp14:editId="30583D48">
              <wp:simplePos x="0" y="0"/>
              <wp:positionH relativeFrom="margin">
                <wp:align>center</wp:align>
              </wp:positionH>
              <wp:positionV relativeFrom="margin">
                <wp:align>center</wp:align>
              </wp:positionV>
              <wp:extent cx="6392545" cy="107315"/>
              <wp:effectExtent l="0" t="1955800" r="0" b="19462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92545" cy="1073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1131270" w14:textId="77777777" w:rsidR="00F97859" w:rsidRDefault="00F97859" w:rsidP="00DA675F">
                          <w:pPr>
                            <w:pStyle w:val="NormalWeb"/>
                            <w:jc w:val="center"/>
                          </w:pPr>
                          <w:r>
                            <w:rPr>
                              <w:rFonts w:ascii="Helvetica" w:eastAsia="Helvetica" w:hAnsi="Helvetica" w:cs="Helvetica"/>
                              <w:color w:val="C0C0C0"/>
                              <w:sz w:val="2"/>
                              <w:szCs w:val="2"/>
                              <w14:textFill>
                                <w14:solidFill>
                                  <w14:srgbClr w14:val="C0C0C0">
                                    <w14:alpha w14:val="6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EF38C40" id="_x0000_t202" coordsize="21600,21600" o:spt="202" path="m0,0l0,21600,21600,21600,21600,0xe">
              <v:stroke joinstyle="miter"/>
              <v:path gradientshapeok="t" o:connecttype="rect"/>
            </v:shapetype>
            <v:shape id="Text Box 7" o:spid="_x0000_s1027" type="#_x0000_t202" style="position:absolute;margin-left:0;margin-top:0;width:503.35pt;height:8.45pt;rotation:-45;z-index:-2516459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" o:allowincell="f" filled="f" stroked="f">
              <v:stroke joinstyle="round"/>
              <o:lock v:ext="edit" shapetype="t"/>
              <v:textbox style="mso-fit-shape-to-text:t">
                <w:txbxContent>
                  <w:p w14:paraId="71131270" w14:textId="77777777" w:rsidR="00F97859" w:rsidRDefault="00F97859" w:rsidP="00DA675F">
                    <w:pPr>
                      <w:pStyle w:val="NormalWeb"/>
                      <w:jc w:val="center"/>
                    </w:pPr>
                    <w:r>
                      <w:rPr>
                        <w:rFonts w:ascii="Helvetica" w:eastAsia="Helvetica" w:hAnsi="Helvetica" w:cs="Helvetica"/>
                        <w:color w:val="C0C0C0"/>
                        <w:sz w:val="2"/>
                        <w:szCs w:val="2"/>
                        <w14:textFill>
                          <w14:solidFill>
                            <w14:srgbClr w14:val="C0C0C0">
                              <w14:alpha w14:val="60000"/>
                            </w14:srgbClr>
                          </w14:solid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5957982" w14:textId="40FAC0DB" w:rsidR="004D4C72" w:rsidRDefault="00142578">
    <w:pPr>
      <w:pStyle w:val="Header"/>
    </w:pPr>
    <w:r>
      <w:rPr>
        <w:noProof/>
      </w:rPr>
      <w:pict w14:anchorId="2586D73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6145" type="#_x0000_t136" alt="" style="position:absolute;margin-left:0;margin-top:0;width:503.35pt;height:167.7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26214f"/>
          <v:textpath style="font-family:&quot;Helvetica&quot;;font-size:1pt" string="DRAFT"/>
          <w10:wrap anchorx="margin" anchory="margin"/>
        </v:shape>
      </w:pic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80A36A0" w14:textId="453D90E2" w:rsidR="004D4C72" w:rsidRPr="00672F0E" w:rsidRDefault="004D4C72" w:rsidP="00672F0E">
    <w:r>
      <w:rPr>
        <w:noProof/>
      </w:rPr>
      <w:drawing>
        <wp:anchor distT="0" distB="0" distL="114300" distR="114300" simplePos="0" relativeHeight="251658240" behindDoc="1" locked="0" layoutInCell="1" allowOverlap="1" wp14:anchorId="594D63CD" wp14:editId="34384FC9">
          <wp:simplePos x="0" y="0"/>
          <wp:positionH relativeFrom="page">
            <wp:align>right</wp:align>
          </wp:positionH>
          <wp:positionV relativeFrom="page">
            <wp:align>top</wp:align>
          </wp:positionV>
          <wp:extent cx="3241040" cy="731520"/>
          <wp:effectExtent l="0" t="0" r="1016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ears header.eps"/>
                  <pic:cNvPicPr/>
                </pic:nvPicPr>
                <pic:blipFill>
                  <a:blip r:embed="rId1">
                    <a:extLst>
                      <a:ext uri="{28A0092B-C50C-407E-A947-70E740481C1C}">
                        <a14:useLocalDpi xmlns:a14="http://schemas.microsoft.com/office/drawing/2010/main" val="0"/>
                      </a:ext>
                    </a:extLst>
                  </a:blip>
                  <a:stretch>
                    <a:fillRect/>
                  </a:stretch>
                </pic:blipFill>
                <pic:spPr>
                  <a:xfrm>
                    <a:off x="0" y="0"/>
                    <a:ext cx="3241040" cy="73152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43EFAD5" w14:textId="1E903868" w:rsidR="004D4C72" w:rsidRDefault="00142578">
    <w:pPr>
      <w:pStyle w:val="Header"/>
    </w:pPr>
    <w:r>
      <w:rPr>
        <w:noProof/>
      </w:rPr>
      <w:pict w14:anchorId="22A4926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6144" type="#_x0000_t136" alt="" style="position:absolute;margin-left:0;margin-top:0;width:503.35pt;height:167.75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26214f"/>
          <v:textpath style="font-family:&quot;Helvetica&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9A6C3B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3C6392"/>
    <w:multiLevelType w:val="hybridMultilevel"/>
    <w:tmpl w:val="69821C86"/>
    <w:lvl w:ilvl="0" w:tplc="10090003">
      <w:start w:val="1"/>
      <w:numFmt w:val="bullet"/>
      <w:lvlText w:val="o"/>
      <w:lvlJc w:val="left"/>
      <w:pPr>
        <w:ind w:left="360" w:hanging="360"/>
      </w:pPr>
      <w:rPr>
        <w:rFonts w:ascii="Courier New" w:hAnsi="Courier New" w:cs="Courier New"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07573260"/>
    <w:multiLevelType w:val="hybridMultilevel"/>
    <w:tmpl w:val="38D0FE4A"/>
    <w:lvl w:ilvl="0" w:tplc="10090003">
      <w:start w:val="1"/>
      <w:numFmt w:val="bullet"/>
      <w:lvlText w:val="o"/>
      <w:lvlJc w:val="left"/>
      <w:pPr>
        <w:ind w:left="760" w:hanging="360"/>
      </w:pPr>
      <w:rPr>
        <w:rFonts w:ascii="Courier New" w:hAnsi="Courier New" w:cs="Courier New" w:hint="default"/>
      </w:rPr>
    </w:lvl>
    <w:lvl w:ilvl="1" w:tplc="10090003" w:tentative="1">
      <w:start w:val="1"/>
      <w:numFmt w:val="bullet"/>
      <w:lvlText w:val="o"/>
      <w:lvlJc w:val="left"/>
      <w:pPr>
        <w:ind w:left="1480" w:hanging="360"/>
      </w:pPr>
      <w:rPr>
        <w:rFonts w:ascii="Courier New" w:hAnsi="Courier New" w:cs="Courier New" w:hint="default"/>
      </w:rPr>
    </w:lvl>
    <w:lvl w:ilvl="2" w:tplc="10090005" w:tentative="1">
      <w:start w:val="1"/>
      <w:numFmt w:val="bullet"/>
      <w:lvlText w:val=""/>
      <w:lvlJc w:val="left"/>
      <w:pPr>
        <w:ind w:left="2200" w:hanging="360"/>
      </w:pPr>
      <w:rPr>
        <w:rFonts w:ascii="Wingdings" w:hAnsi="Wingdings" w:hint="default"/>
      </w:rPr>
    </w:lvl>
    <w:lvl w:ilvl="3" w:tplc="10090001" w:tentative="1">
      <w:start w:val="1"/>
      <w:numFmt w:val="bullet"/>
      <w:lvlText w:val=""/>
      <w:lvlJc w:val="left"/>
      <w:pPr>
        <w:ind w:left="2920" w:hanging="360"/>
      </w:pPr>
      <w:rPr>
        <w:rFonts w:ascii="Symbol" w:hAnsi="Symbol" w:hint="default"/>
      </w:rPr>
    </w:lvl>
    <w:lvl w:ilvl="4" w:tplc="10090003" w:tentative="1">
      <w:start w:val="1"/>
      <w:numFmt w:val="bullet"/>
      <w:lvlText w:val="o"/>
      <w:lvlJc w:val="left"/>
      <w:pPr>
        <w:ind w:left="3640" w:hanging="360"/>
      </w:pPr>
      <w:rPr>
        <w:rFonts w:ascii="Courier New" w:hAnsi="Courier New" w:cs="Courier New" w:hint="default"/>
      </w:rPr>
    </w:lvl>
    <w:lvl w:ilvl="5" w:tplc="10090005" w:tentative="1">
      <w:start w:val="1"/>
      <w:numFmt w:val="bullet"/>
      <w:lvlText w:val=""/>
      <w:lvlJc w:val="left"/>
      <w:pPr>
        <w:ind w:left="4360" w:hanging="360"/>
      </w:pPr>
      <w:rPr>
        <w:rFonts w:ascii="Wingdings" w:hAnsi="Wingdings" w:hint="default"/>
      </w:rPr>
    </w:lvl>
    <w:lvl w:ilvl="6" w:tplc="10090001" w:tentative="1">
      <w:start w:val="1"/>
      <w:numFmt w:val="bullet"/>
      <w:lvlText w:val=""/>
      <w:lvlJc w:val="left"/>
      <w:pPr>
        <w:ind w:left="5080" w:hanging="360"/>
      </w:pPr>
      <w:rPr>
        <w:rFonts w:ascii="Symbol" w:hAnsi="Symbol" w:hint="default"/>
      </w:rPr>
    </w:lvl>
    <w:lvl w:ilvl="7" w:tplc="10090003" w:tentative="1">
      <w:start w:val="1"/>
      <w:numFmt w:val="bullet"/>
      <w:lvlText w:val="o"/>
      <w:lvlJc w:val="left"/>
      <w:pPr>
        <w:ind w:left="5800" w:hanging="360"/>
      </w:pPr>
      <w:rPr>
        <w:rFonts w:ascii="Courier New" w:hAnsi="Courier New" w:cs="Courier New" w:hint="default"/>
      </w:rPr>
    </w:lvl>
    <w:lvl w:ilvl="8" w:tplc="10090005" w:tentative="1">
      <w:start w:val="1"/>
      <w:numFmt w:val="bullet"/>
      <w:lvlText w:val=""/>
      <w:lvlJc w:val="left"/>
      <w:pPr>
        <w:ind w:left="6520" w:hanging="360"/>
      </w:pPr>
      <w:rPr>
        <w:rFonts w:ascii="Wingdings" w:hAnsi="Wingdings" w:hint="default"/>
      </w:rPr>
    </w:lvl>
  </w:abstractNum>
  <w:abstractNum w:abstractNumId="3">
    <w:nsid w:val="09EB2E76"/>
    <w:multiLevelType w:val="hybridMultilevel"/>
    <w:tmpl w:val="25FC7AB4"/>
    <w:lvl w:ilvl="0" w:tplc="10090003">
      <w:start w:val="1"/>
      <w:numFmt w:val="bullet"/>
      <w:lvlText w:val="o"/>
      <w:lvlJc w:val="left"/>
      <w:pPr>
        <w:ind w:left="760" w:hanging="360"/>
      </w:pPr>
      <w:rPr>
        <w:rFonts w:ascii="Courier New" w:hAnsi="Courier New" w:cs="Courier New" w:hint="default"/>
      </w:rPr>
    </w:lvl>
    <w:lvl w:ilvl="1" w:tplc="10090003" w:tentative="1">
      <w:start w:val="1"/>
      <w:numFmt w:val="bullet"/>
      <w:lvlText w:val="o"/>
      <w:lvlJc w:val="left"/>
      <w:pPr>
        <w:ind w:left="1480" w:hanging="360"/>
      </w:pPr>
      <w:rPr>
        <w:rFonts w:ascii="Courier New" w:hAnsi="Courier New" w:cs="Courier New" w:hint="default"/>
      </w:rPr>
    </w:lvl>
    <w:lvl w:ilvl="2" w:tplc="10090005" w:tentative="1">
      <w:start w:val="1"/>
      <w:numFmt w:val="bullet"/>
      <w:lvlText w:val=""/>
      <w:lvlJc w:val="left"/>
      <w:pPr>
        <w:ind w:left="2200" w:hanging="360"/>
      </w:pPr>
      <w:rPr>
        <w:rFonts w:ascii="Wingdings" w:hAnsi="Wingdings" w:hint="default"/>
      </w:rPr>
    </w:lvl>
    <w:lvl w:ilvl="3" w:tplc="10090001" w:tentative="1">
      <w:start w:val="1"/>
      <w:numFmt w:val="bullet"/>
      <w:lvlText w:val=""/>
      <w:lvlJc w:val="left"/>
      <w:pPr>
        <w:ind w:left="2920" w:hanging="360"/>
      </w:pPr>
      <w:rPr>
        <w:rFonts w:ascii="Symbol" w:hAnsi="Symbol" w:hint="default"/>
      </w:rPr>
    </w:lvl>
    <w:lvl w:ilvl="4" w:tplc="10090003" w:tentative="1">
      <w:start w:val="1"/>
      <w:numFmt w:val="bullet"/>
      <w:lvlText w:val="o"/>
      <w:lvlJc w:val="left"/>
      <w:pPr>
        <w:ind w:left="3640" w:hanging="360"/>
      </w:pPr>
      <w:rPr>
        <w:rFonts w:ascii="Courier New" w:hAnsi="Courier New" w:cs="Courier New" w:hint="default"/>
      </w:rPr>
    </w:lvl>
    <w:lvl w:ilvl="5" w:tplc="10090005" w:tentative="1">
      <w:start w:val="1"/>
      <w:numFmt w:val="bullet"/>
      <w:lvlText w:val=""/>
      <w:lvlJc w:val="left"/>
      <w:pPr>
        <w:ind w:left="4360" w:hanging="360"/>
      </w:pPr>
      <w:rPr>
        <w:rFonts w:ascii="Wingdings" w:hAnsi="Wingdings" w:hint="default"/>
      </w:rPr>
    </w:lvl>
    <w:lvl w:ilvl="6" w:tplc="10090001" w:tentative="1">
      <w:start w:val="1"/>
      <w:numFmt w:val="bullet"/>
      <w:lvlText w:val=""/>
      <w:lvlJc w:val="left"/>
      <w:pPr>
        <w:ind w:left="5080" w:hanging="360"/>
      </w:pPr>
      <w:rPr>
        <w:rFonts w:ascii="Symbol" w:hAnsi="Symbol" w:hint="default"/>
      </w:rPr>
    </w:lvl>
    <w:lvl w:ilvl="7" w:tplc="10090003" w:tentative="1">
      <w:start w:val="1"/>
      <w:numFmt w:val="bullet"/>
      <w:lvlText w:val="o"/>
      <w:lvlJc w:val="left"/>
      <w:pPr>
        <w:ind w:left="5800" w:hanging="360"/>
      </w:pPr>
      <w:rPr>
        <w:rFonts w:ascii="Courier New" w:hAnsi="Courier New" w:cs="Courier New" w:hint="default"/>
      </w:rPr>
    </w:lvl>
    <w:lvl w:ilvl="8" w:tplc="10090005" w:tentative="1">
      <w:start w:val="1"/>
      <w:numFmt w:val="bullet"/>
      <w:lvlText w:val=""/>
      <w:lvlJc w:val="left"/>
      <w:pPr>
        <w:ind w:left="6520" w:hanging="360"/>
      </w:pPr>
      <w:rPr>
        <w:rFonts w:ascii="Wingdings" w:hAnsi="Wingdings" w:hint="default"/>
      </w:rPr>
    </w:lvl>
  </w:abstractNum>
  <w:abstractNum w:abstractNumId="4">
    <w:nsid w:val="0AA80E5C"/>
    <w:multiLevelType w:val="hybridMultilevel"/>
    <w:tmpl w:val="F9BAE98E"/>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13DE6230"/>
    <w:multiLevelType w:val="hybridMultilevel"/>
    <w:tmpl w:val="1A929334"/>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4A11BA9"/>
    <w:multiLevelType w:val="hybridMultilevel"/>
    <w:tmpl w:val="BE44EBE8"/>
    <w:lvl w:ilvl="0" w:tplc="10090003">
      <w:start w:val="1"/>
      <w:numFmt w:val="bullet"/>
      <w:lvlText w:val="o"/>
      <w:lvlJc w:val="left"/>
      <w:pPr>
        <w:ind w:left="879" w:hanging="360"/>
      </w:pPr>
      <w:rPr>
        <w:rFonts w:ascii="Courier New" w:hAnsi="Courier New" w:cs="Courier New" w:hint="default"/>
      </w:rPr>
    </w:lvl>
    <w:lvl w:ilvl="1" w:tplc="10090003" w:tentative="1">
      <w:start w:val="1"/>
      <w:numFmt w:val="bullet"/>
      <w:lvlText w:val="o"/>
      <w:lvlJc w:val="left"/>
      <w:pPr>
        <w:ind w:left="1599" w:hanging="360"/>
      </w:pPr>
      <w:rPr>
        <w:rFonts w:ascii="Courier New" w:hAnsi="Courier New" w:cs="Courier New" w:hint="default"/>
      </w:rPr>
    </w:lvl>
    <w:lvl w:ilvl="2" w:tplc="10090005" w:tentative="1">
      <w:start w:val="1"/>
      <w:numFmt w:val="bullet"/>
      <w:lvlText w:val=""/>
      <w:lvlJc w:val="left"/>
      <w:pPr>
        <w:ind w:left="2319" w:hanging="360"/>
      </w:pPr>
      <w:rPr>
        <w:rFonts w:ascii="Wingdings" w:hAnsi="Wingdings" w:hint="default"/>
      </w:rPr>
    </w:lvl>
    <w:lvl w:ilvl="3" w:tplc="10090001" w:tentative="1">
      <w:start w:val="1"/>
      <w:numFmt w:val="bullet"/>
      <w:lvlText w:val=""/>
      <w:lvlJc w:val="left"/>
      <w:pPr>
        <w:ind w:left="3039" w:hanging="360"/>
      </w:pPr>
      <w:rPr>
        <w:rFonts w:ascii="Symbol" w:hAnsi="Symbol" w:hint="default"/>
      </w:rPr>
    </w:lvl>
    <w:lvl w:ilvl="4" w:tplc="10090003" w:tentative="1">
      <w:start w:val="1"/>
      <w:numFmt w:val="bullet"/>
      <w:lvlText w:val="o"/>
      <w:lvlJc w:val="left"/>
      <w:pPr>
        <w:ind w:left="3759" w:hanging="360"/>
      </w:pPr>
      <w:rPr>
        <w:rFonts w:ascii="Courier New" w:hAnsi="Courier New" w:cs="Courier New" w:hint="default"/>
      </w:rPr>
    </w:lvl>
    <w:lvl w:ilvl="5" w:tplc="10090005" w:tentative="1">
      <w:start w:val="1"/>
      <w:numFmt w:val="bullet"/>
      <w:lvlText w:val=""/>
      <w:lvlJc w:val="left"/>
      <w:pPr>
        <w:ind w:left="4479" w:hanging="360"/>
      </w:pPr>
      <w:rPr>
        <w:rFonts w:ascii="Wingdings" w:hAnsi="Wingdings" w:hint="default"/>
      </w:rPr>
    </w:lvl>
    <w:lvl w:ilvl="6" w:tplc="10090001" w:tentative="1">
      <w:start w:val="1"/>
      <w:numFmt w:val="bullet"/>
      <w:lvlText w:val=""/>
      <w:lvlJc w:val="left"/>
      <w:pPr>
        <w:ind w:left="5199" w:hanging="360"/>
      </w:pPr>
      <w:rPr>
        <w:rFonts w:ascii="Symbol" w:hAnsi="Symbol" w:hint="default"/>
      </w:rPr>
    </w:lvl>
    <w:lvl w:ilvl="7" w:tplc="10090003" w:tentative="1">
      <w:start w:val="1"/>
      <w:numFmt w:val="bullet"/>
      <w:lvlText w:val="o"/>
      <w:lvlJc w:val="left"/>
      <w:pPr>
        <w:ind w:left="5919" w:hanging="360"/>
      </w:pPr>
      <w:rPr>
        <w:rFonts w:ascii="Courier New" w:hAnsi="Courier New" w:cs="Courier New" w:hint="default"/>
      </w:rPr>
    </w:lvl>
    <w:lvl w:ilvl="8" w:tplc="10090005" w:tentative="1">
      <w:start w:val="1"/>
      <w:numFmt w:val="bullet"/>
      <w:lvlText w:val=""/>
      <w:lvlJc w:val="left"/>
      <w:pPr>
        <w:ind w:left="6639" w:hanging="360"/>
      </w:pPr>
      <w:rPr>
        <w:rFonts w:ascii="Wingdings" w:hAnsi="Wingdings" w:hint="default"/>
      </w:rPr>
    </w:lvl>
  </w:abstractNum>
  <w:abstractNum w:abstractNumId="7">
    <w:nsid w:val="16852611"/>
    <w:multiLevelType w:val="hybridMultilevel"/>
    <w:tmpl w:val="0804F8E4"/>
    <w:lvl w:ilvl="0" w:tplc="10090003">
      <w:start w:val="1"/>
      <w:numFmt w:val="bullet"/>
      <w:lvlText w:val="o"/>
      <w:lvlJc w:val="left"/>
      <w:pPr>
        <w:ind w:left="720" w:hanging="360"/>
      </w:pPr>
      <w:rPr>
        <w:rFonts w:ascii="Courier New" w:hAnsi="Courier New" w:cs="Courier New" w:hint="default"/>
        <w:b w:val="0"/>
        <w:i/>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DD10CC2"/>
    <w:multiLevelType w:val="hybridMultilevel"/>
    <w:tmpl w:val="AD4A696A"/>
    <w:lvl w:ilvl="0" w:tplc="7102D42E">
      <w:start w:val="1"/>
      <w:numFmt w:val="bullet"/>
      <w:pStyle w:val="Bullet2"/>
      <w:lvlText w:val="o"/>
      <w:lvlJc w:val="left"/>
      <w:pPr>
        <w:ind w:left="1236" w:hanging="360"/>
      </w:pPr>
      <w:rPr>
        <w:rFonts w:ascii="Courier New" w:hAnsi="Courier New" w:cs="Courier New" w:hint="default"/>
      </w:rPr>
    </w:lvl>
    <w:lvl w:ilvl="1" w:tplc="04090003">
      <w:start w:val="1"/>
      <w:numFmt w:val="bullet"/>
      <w:lvlText w:val="o"/>
      <w:lvlJc w:val="left"/>
      <w:pPr>
        <w:ind w:left="1956" w:hanging="360"/>
      </w:pPr>
      <w:rPr>
        <w:rFonts w:ascii="Courier New" w:hAnsi="Courier New" w:cs="Courier New"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9">
    <w:nsid w:val="210A47B9"/>
    <w:multiLevelType w:val="hybridMultilevel"/>
    <w:tmpl w:val="6F243940"/>
    <w:lvl w:ilvl="0" w:tplc="10090003">
      <w:start w:val="1"/>
      <w:numFmt w:val="bullet"/>
      <w:lvlText w:val="o"/>
      <w:lvlJc w:val="left"/>
      <w:pPr>
        <w:ind w:left="360" w:hanging="360"/>
      </w:pPr>
      <w:rPr>
        <w:rFonts w:ascii="Courier New" w:hAnsi="Courier New" w:cs="Courier New"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25864D79"/>
    <w:multiLevelType w:val="hybridMultilevel"/>
    <w:tmpl w:val="E0AEFDC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15009D4"/>
    <w:multiLevelType w:val="hybridMultilevel"/>
    <w:tmpl w:val="525E5D0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1B23C5D"/>
    <w:multiLevelType w:val="hybridMultilevel"/>
    <w:tmpl w:val="16007B60"/>
    <w:lvl w:ilvl="0" w:tplc="10090003">
      <w:start w:val="1"/>
      <w:numFmt w:val="bullet"/>
      <w:lvlText w:val="o"/>
      <w:lvlJc w:val="left"/>
      <w:pPr>
        <w:ind w:left="360" w:hanging="360"/>
      </w:pPr>
      <w:rPr>
        <w:rFonts w:ascii="Courier New" w:hAnsi="Courier New" w:cs="Courier New"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34880769"/>
    <w:multiLevelType w:val="hybridMultilevel"/>
    <w:tmpl w:val="9114314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9011FDC"/>
    <w:multiLevelType w:val="hybridMultilevel"/>
    <w:tmpl w:val="7F80E374"/>
    <w:lvl w:ilvl="0" w:tplc="10090003">
      <w:start w:val="1"/>
      <w:numFmt w:val="bullet"/>
      <w:lvlText w:val="o"/>
      <w:lvlJc w:val="left"/>
      <w:pPr>
        <w:ind w:left="502" w:hanging="360"/>
      </w:pPr>
      <w:rPr>
        <w:rFonts w:ascii="Courier New" w:hAnsi="Courier New" w:cs="Courier New"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15">
    <w:nsid w:val="39246239"/>
    <w:multiLevelType w:val="hybridMultilevel"/>
    <w:tmpl w:val="88FC98A0"/>
    <w:lvl w:ilvl="0" w:tplc="C960EADC">
      <w:numFmt w:val="bullet"/>
      <w:lvlText w:val="–"/>
      <w:lvlJc w:val="left"/>
      <w:pPr>
        <w:ind w:left="812" w:hanging="360"/>
      </w:pPr>
      <w:rPr>
        <w:rFonts w:ascii="Helvetica" w:eastAsia="Times New Roman" w:hAnsi="Helvetica" w:cs="Helvetica" w:hint="default"/>
      </w:rPr>
    </w:lvl>
    <w:lvl w:ilvl="1" w:tplc="10090003" w:tentative="1">
      <w:start w:val="1"/>
      <w:numFmt w:val="bullet"/>
      <w:lvlText w:val="o"/>
      <w:lvlJc w:val="left"/>
      <w:pPr>
        <w:ind w:left="1532" w:hanging="360"/>
      </w:pPr>
      <w:rPr>
        <w:rFonts w:ascii="Courier New" w:hAnsi="Courier New" w:cs="Courier New" w:hint="default"/>
      </w:rPr>
    </w:lvl>
    <w:lvl w:ilvl="2" w:tplc="10090005" w:tentative="1">
      <w:start w:val="1"/>
      <w:numFmt w:val="bullet"/>
      <w:lvlText w:val=""/>
      <w:lvlJc w:val="left"/>
      <w:pPr>
        <w:ind w:left="2252" w:hanging="360"/>
      </w:pPr>
      <w:rPr>
        <w:rFonts w:ascii="Wingdings" w:hAnsi="Wingdings" w:hint="default"/>
      </w:rPr>
    </w:lvl>
    <w:lvl w:ilvl="3" w:tplc="10090001" w:tentative="1">
      <w:start w:val="1"/>
      <w:numFmt w:val="bullet"/>
      <w:lvlText w:val=""/>
      <w:lvlJc w:val="left"/>
      <w:pPr>
        <w:ind w:left="2972" w:hanging="360"/>
      </w:pPr>
      <w:rPr>
        <w:rFonts w:ascii="Symbol" w:hAnsi="Symbol" w:hint="default"/>
      </w:rPr>
    </w:lvl>
    <w:lvl w:ilvl="4" w:tplc="10090003" w:tentative="1">
      <w:start w:val="1"/>
      <w:numFmt w:val="bullet"/>
      <w:lvlText w:val="o"/>
      <w:lvlJc w:val="left"/>
      <w:pPr>
        <w:ind w:left="3692" w:hanging="360"/>
      </w:pPr>
      <w:rPr>
        <w:rFonts w:ascii="Courier New" w:hAnsi="Courier New" w:cs="Courier New" w:hint="default"/>
      </w:rPr>
    </w:lvl>
    <w:lvl w:ilvl="5" w:tplc="10090005" w:tentative="1">
      <w:start w:val="1"/>
      <w:numFmt w:val="bullet"/>
      <w:lvlText w:val=""/>
      <w:lvlJc w:val="left"/>
      <w:pPr>
        <w:ind w:left="4412" w:hanging="360"/>
      </w:pPr>
      <w:rPr>
        <w:rFonts w:ascii="Wingdings" w:hAnsi="Wingdings" w:hint="default"/>
      </w:rPr>
    </w:lvl>
    <w:lvl w:ilvl="6" w:tplc="10090001" w:tentative="1">
      <w:start w:val="1"/>
      <w:numFmt w:val="bullet"/>
      <w:lvlText w:val=""/>
      <w:lvlJc w:val="left"/>
      <w:pPr>
        <w:ind w:left="5132" w:hanging="360"/>
      </w:pPr>
      <w:rPr>
        <w:rFonts w:ascii="Symbol" w:hAnsi="Symbol" w:hint="default"/>
      </w:rPr>
    </w:lvl>
    <w:lvl w:ilvl="7" w:tplc="10090003" w:tentative="1">
      <w:start w:val="1"/>
      <w:numFmt w:val="bullet"/>
      <w:lvlText w:val="o"/>
      <w:lvlJc w:val="left"/>
      <w:pPr>
        <w:ind w:left="5852" w:hanging="360"/>
      </w:pPr>
      <w:rPr>
        <w:rFonts w:ascii="Courier New" w:hAnsi="Courier New" w:cs="Courier New" w:hint="default"/>
      </w:rPr>
    </w:lvl>
    <w:lvl w:ilvl="8" w:tplc="10090005" w:tentative="1">
      <w:start w:val="1"/>
      <w:numFmt w:val="bullet"/>
      <w:lvlText w:val=""/>
      <w:lvlJc w:val="left"/>
      <w:pPr>
        <w:ind w:left="6572" w:hanging="360"/>
      </w:pPr>
      <w:rPr>
        <w:rFonts w:ascii="Wingdings" w:hAnsi="Wingdings" w:hint="default"/>
      </w:rPr>
    </w:lvl>
  </w:abstractNum>
  <w:abstractNum w:abstractNumId="16">
    <w:nsid w:val="3C7C10D6"/>
    <w:multiLevelType w:val="hybridMultilevel"/>
    <w:tmpl w:val="4D88E04E"/>
    <w:lvl w:ilvl="0" w:tplc="10090003">
      <w:start w:val="1"/>
      <w:numFmt w:val="bullet"/>
      <w:lvlText w:val="o"/>
      <w:lvlJc w:val="left"/>
      <w:pPr>
        <w:ind w:left="561" w:hanging="360"/>
      </w:pPr>
      <w:rPr>
        <w:rFonts w:ascii="Courier New" w:hAnsi="Courier New" w:cs="Courier New" w:hint="default"/>
      </w:rPr>
    </w:lvl>
    <w:lvl w:ilvl="1" w:tplc="10090003" w:tentative="1">
      <w:start w:val="1"/>
      <w:numFmt w:val="bullet"/>
      <w:lvlText w:val="o"/>
      <w:lvlJc w:val="left"/>
      <w:pPr>
        <w:ind w:left="1281" w:hanging="360"/>
      </w:pPr>
      <w:rPr>
        <w:rFonts w:ascii="Courier New" w:hAnsi="Courier New" w:cs="Courier New" w:hint="default"/>
      </w:rPr>
    </w:lvl>
    <w:lvl w:ilvl="2" w:tplc="10090005" w:tentative="1">
      <w:start w:val="1"/>
      <w:numFmt w:val="bullet"/>
      <w:lvlText w:val=""/>
      <w:lvlJc w:val="left"/>
      <w:pPr>
        <w:ind w:left="2001" w:hanging="360"/>
      </w:pPr>
      <w:rPr>
        <w:rFonts w:ascii="Wingdings" w:hAnsi="Wingdings" w:hint="default"/>
      </w:rPr>
    </w:lvl>
    <w:lvl w:ilvl="3" w:tplc="10090001" w:tentative="1">
      <w:start w:val="1"/>
      <w:numFmt w:val="bullet"/>
      <w:lvlText w:val=""/>
      <w:lvlJc w:val="left"/>
      <w:pPr>
        <w:ind w:left="2721" w:hanging="360"/>
      </w:pPr>
      <w:rPr>
        <w:rFonts w:ascii="Symbol" w:hAnsi="Symbol" w:hint="default"/>
      </w:rPr>
    </w:lvl>
    <w:lvl w:ilvl="4" w:tplc="10090003" w:tentative="1">
      <w:start w:val="1"/>
      <w:numFmt w:val="bullet"/>
      <w:lvlText w:val="o"/>
      <w:lvlJc w:val="left"/>
      <w:pPr>
        <w:ind w:left="3441" w:hanging="360"/>
      </w:pPr>
      <w:rPr>
        <w:rFonts w:ascii="Courier New" w:hAnsi="Courier New" w:cs="Courier New" w:hint="default"/>
      </w:rPr>
    </w:lvl>
    <w:lvl w:ilvl="5" w:tplc="10090005" w:tentative="1">
      <w:start w:val="1"/>
      <w:numFmt w:val="bullet"/>
      <w:lvlText w:val=""/>
      <w:lvlJc w:val="left"/>
      <w:pPr>
        <w:ind w:left="4161" w:hanging="360"/>
      </w:pPr>
      <w:rPr>
        <w:rFonts w:ascii="Wingdings" w:hAnsi="Wingdings" w:hint="default"/>
      </w:rPr>
    </w:lvl>
    <w:lvl w:ilvl="6" w:tplc="10090001" w:tentative="1">
      <w:start w:val="1"/>
      <w:numFmt w:val="bullet"/>
      <w:lvlText w:val=""/>
      <w:lvlJc w:val="left"/>
      <w:pPr>
        <w:ind w:left="4881" w:hanging="360"/>
      </w:pPr>
      <w:rPr>
        <w:rFonts w:ascii="Symbol" w:hAnsi="Symbol" w:hint="default"/>
      </w:rPr>
    </w:lvl>
    <w:lvl w:ilvl="7" w:tplc="10090003" w:tentative="1">
      <w:start w:val="1"/>
      <w:numFmt w:val="bullet"/>
      <w:lvlText w:val="o"/>
      <w:lvlJc w:val="left"/>
      <w:pPr>
        <w:ind w:left="5601" w:hanging="360"/>
      </w:pPr>
      <w:rPr>
        <w:rFonts w:ascii="Courier New" w:hAnsi="Courier New" w:cs="Courier New" w:hint="default"/>
      </w:rPr>
    </w:lvl>
    <w:lvl w:ilvl="8" w:tplc="10090005" w:tentative="1">
      <w:start w:val="1"/>
      <w:numFmt w:val="bullet"/>
      <w:lvlText w:val=""/>
      <w:lvlJc w:val="left"/>
      <w:pPr>
        <w:ind w:left="6321" w:hanging="360"/>
      </w:pPr>
      <w:rPr>
        <w:rFonts w:ascii="Wingdings" w:hAnsi="Wingdings" w:hint="default"/>
      </w:rPr>
    </w:lvl>
  </w:abstractNum>
  <w:abstractNum w:abstractNumId="17">
    <w:nsid w:val="40D43D68"/>
    <w:multiLevelType w:val="hybridMultilevel"/>
    <w:tmpl w:val="7D0A80B4"/>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448B4751"/>
    <w:multiLevelType w:val="hybridMultilevel"/>
    <w:tmpl w:val="D52A67A8"/>
    <w:lvl w:ilvl="0" w:tplc="48D6BAE8">
      <w:numFmt w:val="bullet"/>
      <w:lvlText w:val="–"/>
      <w:lvlJc w:val="left"/>
      <w:pPr>
        <w:ind w:left="764" w:hanging="360"/>
      </w:pPr>
      <w:rPr>
        <w:rFonts w:ascii="Helvetica" w:eastAsia="Times New Roman" w:hAnsi="Helvetica" w:cs="Helvetica" w:hint="default"/>
      </w:rPr>
    </w:lvl>
    <w:lvl w:ilvl="1" w:tplc="10090003" w:tentative="1">
      <w:start w:val="1"/>
      <w:numFmt w:val="bullet"/>
      <w:lvlText w:val="o"/>
      <w:lvlJc w:val="left"/>
      <w:pPr>
        <w:ind w:left="1484" w:hanging="360"/>
      </w:pPr>
      <w:rPr>
        <w:rFonts w:ascii="Courier New" w:hAnsi="Courier New" w:cs="Courier New" w:hint="default"/>
      </w:rPr>
    </w:lvl>
    <w:lvl w:ilvl="2" w:tplc="10090005" w:tentative="1">
      <w:start w:val="1"/>
      <w:numFmt w:val="bullet"/>
      <w:lvlText w:val=""/>
      <w:lvlJc w:val="left"/>
      <w:pPr>
        <w:ind w:left="2204" w:hanging="360"/>
      </w:pPr>
      <w:rPr>
        <w:rFonts w:ascii="Wingdings" w:hAnsi="Wingdings" w:hint="default"/>
      </w:rPr>
    </w:lvl>
    <w:lvl w:ilvl="3" w:tplc="10090001" w:tentative="1">
      <w:start w:val="1"/>
      <w:numFmt w:val="bullet"/>
      <w:lvlText w:val=""/>
      <w:lvlJc w:val="left"/>
      <w:pPr>
        <w:ind w:left="2924" w:hanging="360"/>
      </w:pPr>
      <w:rPr>
        <w:rFonts w:ascii="Symbol" w:hAnsi="Symbol" w:hint="default"/>
      </w:rPr>
    </w:lvl>
    <w:lvl w:ilvl="4" w:tplc="10090003" w:tentative="1">
      <w:start w:val="1"/>
      <w:numFmt w:val="bullet"/>
      <w:lvlText w:val="o"/>
      <w:lvlJc w:val="left"/>
      <w:pPr>
        <w:ind w:left="3644" w:hanging="360"/>
      </w:pPr>
      <w:rPr>
        <w:rFonts w:ascii="Courier New" w:hAnsi="Courier New" w:cs="Courier New" w:hint="default"/>
      </w:rPr>
    </w:lvl>
    <w:lvl w:ilvl="5" w:tplc="10090005" w:tentative="1">
      <w:start w:val="1"/>
      <w:numFmt w:val="bullet"/>
      <w:lvlText w:val=""/>
      <w:lvlJc w:val="left"/>
      <w:pPr>
        <w:ind w:left="4364" w:hanging="360"/>
      </w:pPr>
      <w:rPr>
        <w:rFonts w:ascii="Wingdings" w:hAnsi="Wingdings" w:hint="default"/>
      </w:rPr>
    </w:lvl>
    <w:lvl w:ilvl="6" w:tplc="10090001" w:tentative="1">
      <w:start w:val="1"/>
      <w:numFmt w:val="bullet"/>
      <w:lvlText w:val=""/>
      <w:lvlJc w:val="left"/>
      <w:pPr>
        <w:ind w:left="5084" w:hanging="360"/>
      </w:pPr>
      <w:rPr>
        <w:rFonts w:ascii="Symbol" w:hAnsi="Symbol" w:hint="default"/>
      </w:rPr>
    </w:lvl>
    <w:lvl w:ilvl="7" w:tplc="10090003" w:tentative="1">
      <w:start w:val="1"/>
      <w:numFmt w:val="bullet"/>
      <w:lvlText w:val="o"/>
      <w:lvlJc w:val="left"/>
      <w:pPr>
        <w:ind w:left="5804" w:hanging="360"/>
      </w:pPr>
      <w:rPr>
        <w:rFonts w:ascii="Courier New" w:hAnsi="Courier New" w:cs="Courier New" w:hint="default"/>
      </w:rPr>
    </w:lvl>
    <w:lvl w:ilvl="8" w:tplc="10090005" w:tentative="1">
      <w:start w:val="1"/>
      <w:numFmt w:val="bullet"/>
      <w:lvlText w:val=""/>
      <w:lvlJc w:val="left"/>
      <w:pPr>
        <w:ind w:left="6524" w:hanging="360"/>
      </w:pPr>
      <w:rPr>
        <w:rFonts w:ascii="Wingdings" w:hAnsi="Wingdings" w:hint="default"/>
      </w:rPr>
    </w:lvl>
  </w:abstractNum>
  <w:abstractNum w:abstractNumId="19">
    <w:nsid w:val="4BFE0E01"/>
    <w:multiLevelType w:val="hybridMultilevel"/>
    <w:tmpl w:val="CDD64754"/>
    <w:lvl w:ilvl="0" w:tplc="C9F2F14C">
      <w:start w:val="1"/>
      <w:numFmt w:val="bullet"/>
      <w:pStyle w:val="Bullet"/>
      <w:lvlText w:val=""/>
      <w:lvlJc w:val="left"/>
      <w:pPr>
        <w:ind w:left="1236" w:hanging="360"/>
      </w:pPr>
      <w:rPr>
        <w:rFonts w:ascii="Wingdings" w:hAnsi="Wingdings" w:hint="default"/>
      </w:rPr>
    </w:lvl>
    <w:lvl w:ilvl="1" w:tplc="E66437E8">
      <w:numFmt w:val="bullet"/>
      <w:pStyle w:val="Bullet2elaboration"/>
      <w:lvlText w:val=""/>
      <w:lvlJc w:val="left"/>
      <w:pPr>
        <w:ind w:left="1956" w:hanging="360"/>
      </w:pPr>
      <w:rPr>
        <w:rFonts w:ascii="Symbol" w:eastAsiaTheme="minorHAnsi" w:hAnsi="Symbol" w:cs="Tahoma"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20">
    <w:nsid w:val="4F4F54A5"/>
    <w:multiLevelType w:val="hybridMultilevel"/>
    <w:tmpl w:val="27F09EA0"/>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4FD57569"/>
    <w:multiLevelType w:val="hybridMultilevel"/>
    <w:tmpl w:val="31422AAE"/>
    <w:lvl w:ilvl="0" w:tplc="9992F23E">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nsid w:val="504A79B8"/>
    <w:multiLevelType w:val="hybridMultilevel"/>
    <w:tmpl w:val="C506084E"/>
    <w:lvl w:ilvl="0" w:tplc="10090003">
      <w:start w:val="1"/>
      <w:numFmt w:val="bullet"/>
      <w:lvlText w:val="o"/>
      <w:lvlJc w:val="left"/>
      <w:pPr>
        <w:ind w:left="522" w:hanging="360"/>
      </w:pPr>
      <w:rPr>
        <w:rFonts w:ascii="Courier New" w:hAnsi="Courier New" w:cs="Courier New" w:hint="default"/>
      </w:rPr>
    </w:lvl>
    <w:lvl w:ilvl="1" w:tplc="10090003" w:tentative="1">
      <w:start w:val="1"/>
      <w:numFmt w:val="bullet"/>
      <w:lvlText w:val="o"/>
      <w:lvlJc w:val="left"/>
      <w:pPr>
        <w:ind w:left="1242" w:hanging="360"/>
      </w:pPr>
      <w:rPr>
        <w:rFonts w:ascii="Courier New" w:hAnsi="Courier New" w:cs="Courier New" w:hint="default"/>
      </w:rPr>
    </w:lvl>
    <w:lvl w:ilvl="2" w:tplc="10090005" w:tentative="1">
      <w:start w:val="1"/>
      <w:numFmt w:val="bullet"/>
      <w:lvlText w:val=""/>
      <w:lvlJc w:val="left"/>
      <w:pPr>
        <w:ind w:left="1962" w:hanging="360"/>
      </w:pPr>
      <w:rPr>
        <w:rFonts w:ascii="Wingdings" w:hAnsi="Wingdings" w:hint="default"/>
      </w:rPr>
    </w:lvl>
    <w:lvl w:ilvl="3" w:tplc="10090001" w:tentative="1">
      <w:start w:val="1"/>
      <w:numFmt w:val="bullet"/>
      <w:lvlText w:val=""/>
      <w:lvlJc w:val="left"/>
      <w:pPr>
        <w:ind w:left="2682" w:hanging="360"/>
      </w:pPr>
      <w:rPr>
        <w:rFonts w:ascii="Symbol" w:hAnsi="Symbol" w:hint="default"/>
      </w:rPr>
    </w:lvl>
    <w:lvl w:ilvl="4" w:tplc="10090003" w:tentative="1">
      <w:start w:val="1"/>
      <w:numFmt w:val="bullet"/>
      <w:lvlText w:val="o"/>
      <w:lvlJc w:val="left"/>
      <w:pPr>
        <w:ind w:left="3402" w:hanging="360"/>
      </w:pPr>
      <w:rPr>
        <w:rFonts w:ascii="Courier New" w:hAnsi="Courier New" w:cs="Courier New" w:hint="default"/>
      </w:rPr>
    </w:lvl>
    <w:lvl w:ilvl="5" w:tplc="10090005" w:tentative="1">
      <w:start w:val="1"/>
      <w:numFmt w:val="bullet"/>
      <w:lvlText w:val=""/>
      <w:lvlJc w:val="left"/>
      <w:pPr>
        <w:ind w:left="4122" w:hanging="360"/>
      </w:pPr>
      <w:rPr>
        <w:rFonts w:ascii="Wingdings" w:hAnsi="Wingdings" w:hint="default"/>
      </w:rPr>
    </w:lvl>
    <w:lvl w:ilvl="6" w:tplc="10090001" w:tentative="1">
      <w:start w:val="1"/>
      <w:numFmt w:val="bullet"/>
      <w:lvlText w:val=""/>
      <w:lvlJc w:val="left"/>
      <w:pPr>
        <w:ind w:left="4842" w:hanging="360"/>
      </w:pPr>
      <w:rPr>
        <w:rFonts w:ascii="Symbol" w:hAnsi="Symbol" w:hint="default"/>
      </w:rPr>
    </w:lvl>
    <w:lvl w:ilvl="7" w:tplc="10090003" w:tentative="1">
      <w:start w:val="1"/>
      <w:numFmt w:val="bullet"/>
      <w:lvlText w:val="o"/>
      <w:lvlJc w:val="left"/>
      <w:pPr>
        <w:ind w:left="5562" w:hanging="360"/>
      </w:pPr>
      <w:rPr>
        <w:rFonts w:ascii="Courier New" w:hAnsi="Courier New" w:cs="Courier New" w:hint="default"/>
      </w:rPr>
    </w:lvl>
    <w:lvl w:ilvl="8" w:tplc="10090005" w:tentative="1">
      <w:start w:val="1"/>
      <w:numFmt w:val="bullet"/>
      <w:lvlText w:val=""/>
      <w:lvlJc w:val="left"/>
      <w:pPr>
        <w:ind w:left="6282" w:hanging="360"/>
      </w:pPr>
      <w:rPr>
        <w:rFonts w:ascii="Wingdings" w:hAnsi="Wingdings" w:hint="default"/>
      </w:rPr>
    </w:lvl>
  </w:abstractNum>
  <w:abstractNum w:abstractNumId="23">
    <w:nsid w:val="509414CA"/>
    <w:multiLevelType w:val="hybridMultilevel"/>
    <w:tmpl w:val="6B7AB3F6"/>
    <w:lvl w:ilvl="0" w:tplc="10090003">
      <w:start w:val="1"/>
      <w:numFmt w:val="bullet"/>
      <w:lvlText w:val="o"/>
      <w:lvlJc w:val="left"/>
      <w:pPr>
        <w:ind w:left="760" w:hanging="360"/>
      </w:pPr>
      <w:rPr>
        <w:rFonts w:ascii="Courier New" w:hAnsi="Courier New" w:cs="Courier New" w:hint="default"/>
      </w:rPr>
    </w:lvl>
    <w:lvl w:ilvl="1" w:tplc="10090003" w:tentative="1">
      <w:start w:val="1"/>
      <w:numFmt w:val="bullet"/>
      <w:lvlText w:val="o"/>
      <w:lvlJc w:val="left"/>
      <w:pPr>
        <w:ind w:left="1480" w:hanging="360"/>
      </w:pPr>
      <w:rPr>
        <w:rFonts w:ascii="Courier New" w:hAnsi="Courier New" w:cs="Courier New" w:hint="default"/>
      </w:rPr>
    </w:lvl>
    <w:lvl w:ilvl="2" w:tplc="10090005" w:tentative="1">
      <w:start w:val="1"/>
      <w:numFmt w:val="bullet"/>
      <w:lvlText w:val=""/>
      <w:lvlJc w:val="left"/>
      <w:pPr>
        <w:ind w:left="2200" w:hanging="360"/>
      </w:pPr>
      <w:rPr>
        <w:rFonts w:ascii="Wingdings" w:hAnsi="Wingdings" w:hint="default"/>
      </w:rPr>
    </w:lvl>
    <w:lvl w:ilvl="3" w:tplc="10090001" w:tentative="1">
      <w:start w:val="1"/>
      <w:numFmt w:val="bullet"/>
      <w:lvlText w:val=""/>
      <w:lvlJc w:val="left"/>
      <w:pPr>
        <w:ind w:left="2920" w:hanging="360"/>
      </w:pPr>
      <w:rPr>
        <w:rFonts w:ascii="Symbol" w:hAnsi="Symbol" w:hint="default"/>
      </w:rPr>
    </w:lvl>
    <w:lvl w:ilvl="4" w:tplc="10090003" w:tentative="1">
      <w:start w:val="1"/>
      <w:numFmt w:val="bullet"/>
      <w:lvlText w:val="o"/>
      <w:lvlJc w:val="left"/>
      <w:pPr>
        <w:ind w:left="3640" w:hanging="360"/>
      </w:pPr>
      <w:rPr>
        <w:rFonts w:ascii="Courier New" w:hAnsi="Courier New" w:cs="Courier New" w:hint="default"/>
      </w:rPr>
    </w:lvl>
    <w:lvl w:ilvl="5" w:tplc="10090005" w:tentative="1">
      <w:start w:val="1"/>
      <w:numFmt w:val="bullet"/>
      <w:lvlText w:val=""/>
      <w:lvlJc w:val="left"/>
      <w:pPr>
        <w:ind w:left="4360" w:hanging="360"/>
      </w:pPr>
      <w:rPr>
        <w:rFonts w:ascii="Wingdings" w:hAnsi="Wingdings" w:hint="default"/>
      </w:rPr>
    </w:lvl>
    <w:lvl w:ilvl="6" w:tplc="10090001" w:tentative="1">
      <w:start w:val="1"/>
      <w:numFmt w:val="bullet"/>
      <w:lvlText w:val=""/>
      <w:lvlJc w:val="left"/>
      <w:pPr>
        <w:ind w:left="5080" w:hanging="360"/>
      </w:pPr>
      <w:rPr>
        <w:rFonts w:ascii="Symbol" w:hAnsi="Symbol" w:hint="default"/>
      </w:rPr>
    </w:lvl>
    <w:lvl w:ilvl="7" w:tplc="10090003" w:tentative="1">
      <w:start w:val="1"/>
      <w:numFmt w:val="bullet"/>
      <w:lvlText w:val="o"/>
      <w:lvlJc w:val="left"/>
      <w:pPr>
        <w:ind w:left="5800" w:hanging="360"/>
      </w:pPr>
      <w:rPr>
        <w:rFonts w:ascii="Courier New" w:hAnsi="Courier New" w:cs="Courier New" w:hint="default"/>
      </w:rPr>
    </w:lvl>
    <w:lvl w:ilvl="8" w:tplc="10090005" w:tentative="1">
      <w:start w:val="1"/>
      <w:numFmt w:val="bullet"/>
      <w:lvlText w:val=""/>
      <w:lvlJc w:val="left"/>
      <w:pPr>
        <w:ind w:left="6520" w:hanging="360"/>
      </w:pPr>
      <w:rPr>
        <w:rFonts w:ascii="Wingdings" w:hAnsi="Wingdings" w:hint="default"/>
      </w:rPr>
    </w:lvl>
  </w:abstractNum>
  <w:abstractNum w:abstractNumId="24">
    <w:nsid w:val="58C53A4F"/>
    <w:multiLevelType w:val="hybridMultilevel"/>
    <w:tmpl w:val="1ACC5BE6"/>
    <w:lvl w:ilvl="0" w:tplc="17AEF316">
      <w:start w:val="2"/>
      <w:numFmt w:val="bullet"/>
      <w:lvlText w:val="•"/>
      <w:lvlJc w:val="left"/>
      <w:pPr>
        <w:ind w:left="480" w:hanging="360"/>
      </w:pPr>
      <w:rPr>
        <w:rFonts w:ascii="Helvetica" w:eastAsia="Times New Roman" w:hAnsi="Helvetica" w:cs="Calibri"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5">
    <w:nsid w:val="5A054B6B"/>
    <w:multiLevelType w:val="hybridMultilevel"/>
    <w:tmpl w:val="DD9C2E86"/>
    <w:lvl w:ilvl="0" w:tplc="10090003">
      <w:start w:val="1"/>
      <w:numFmt w:val="bullet"/>
      <w:lvlText w:val="o"/>
      <w:lvlJc w:val="left"/>
      <w:pPr>
        <w:ind w:left="760" w:hanging="360"/>
      </w:pPr>
      <w:rPr>
        <w:rFonts w:ascii="Courier New" w:hAnsi="Courier New" w:cs="Courier New" w:hint="default"/>
      </w:rPr>
    </w:lvl>
    <w:lvl w:ilvl="1" w:tplc="10090003" w:tentative="1">
      <w:start w:val="1"/>
      <w:numFmt w:val="bullet"/>
      <w:lvlText w:val="o"/>
      <w:lvlJc w:val="left"/>
      <w:pPr>
        <w:ind w:left="1480" w:hanging="360"/>
      </w:pPr>
      <w:rPr>
        <w:rFonts w:ascii="Courier New" w:hAnsi="Courier New" w:cs="Courier New" w:hint="default"/>
      </w:rPr>
    </w:lvl>
    <w:lvl w:ilvl="2" w:tplc="10090005" w:tentative="1">
      <w:start w:val="1"/>
      <w:numFmt w:val="bullet"/>
      <w:lvlText w:val=""/>
      <w:lvlJc w:val="left"/>
      <w:pPr>
        <w:ind w:left="2200" w:hanging="360"/>
      </w:pPr>
      <w:rPr>
        <w:rFonts w:ascii="Wingdings" w:hAnsi="Wingdings" w:hint="default"/>
      </w:rPr>
    </w:lvl>
    <w:lvl w:ilvl="3" w:tplc="10090001" w:tentative="1">
      <w:start w:val="1"/>
      <w:numFmt w:val="bullet"/>
      <w:lvlText w:val=""/>
      <w:lvlJc w:val="left"/>
      <w:pPr>
        <w:ind w:left="2920" w:hanging="360"/>
      </w:pPr>
      <w:rPr>
        <w:rFonts w:ascii="Symbol" w:hAnsi="Symbol" w:hint="default"/>
      </w:rPr>
    </w:lvl>
    <w:lvl w:ilvl="4" w:tplc="10090003" w:tentative="1">
      <w:start w:val="1"/>
      <w:numFmt w:val="bullet"/>
      <w:lvlText w:val="o"/>
      <w:lvlJc w:val="left"/>
      <w:pPr>
        <w:ind w:left="3640" w:hanging="360"/>
      </w:pPr>
      <w:rPr>
        <w:rFonts w:ascii="Courier New" w:hAnsi="Courier New" w:cs="Courier New" w:hint="default"/>
      </w:rPr>
    </w:lvl>
    <w:lvl w:ilvl="5" w:tplc="10090005" w:tentative="1">
      <w:start w:val="1"/>
      <w:numFmt w:val="bullet"/>
      <w:lvlText w:val=""/>
      <w:lvlJc w:val="left"/>
      <w:pPr>
        <w:ind w:left="4360" w:hanging="360"/>
      </w:pPr>
      <w:rPr>
        <w:rFonts w:ascii="Wingdings" w:hAnsi="Wingdings" w:hint="default"/>
      </w:rPr>
    </w:lvl>
    <w:lvl w:ilvl="6" w:tplc="10090001" w:tentative="1">
      <w:start w:val="1"/>
      <w:numFmt w:val="bullet"/>
      <w:lvlText w:val=""/>
      <w:lvlJc w:val="left"/>
      <w:pPr>
        <w:ind w:left="5080" w:hanging="360"/>
      </w:pPr>
      <w:rPr>
        <w:rFonts w:ascii="Symbol" w:hAnsi="Symbol" w:hint="default"/>
      </w:rPr>
    </w:lvl>
    <w:lvl w:ilvl="7" w:tplc="10090003" w:tentative="1">
      <w:start w:val="1"/>
      <w:numFmt w:val="bullet"/>
      <w:lvlText w:val="o"/>
      <w:lvlJc w:val="left"/>
      <w:pPr>
        <w:ind w:left="5800" w:hanging="360"/>
      </w:pPr>
      <w:rPr>
        <w:rFonts w:ascii="Courier New" w:hAnsi="Courier New" w:cs="Courier New" w:hint="default"/>
      </w:rPr>
    </w:lvl>
    <w:lvl w:ilvl="8" w:tplc="10090005" w:tentative="1">
      <w:start w:val="1"/>
      <w:numFmt w:val="bullet"/>
      <w:lvlText w:val=""/>
      <w:lvlJc w:val="left"/>
      <w:pPr>
        <w:ind w:left="6520" w:hanging="360"/>
      </w:pPr>
      <w:rPr>
        <w:rFonts w:ascii="Wingdings" w:hAnsi="Wingdings" w:hint="default"/>
      </w:rPr>
    </w:lvl>
  </w:abstractNum>
  <w:abstractNum w:abstractNumId="26">
    <w:nsid w:val="5E645DAA"/>
    <w:multiLevelType w:val="hybridMultilevel"/>
    <w:tmpl w:val="2C46E752"/>
    <w:lvl w:ilvl="0" w:tplc="17881B0A">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CD5CEF"/>
    <w:multiLevelType w:val="hybridMultilevel"/>
    <w:tmpl w:val="5566966A"/>
    <w:lvl w:ilvl="0" w:tplc="14E282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5C2917"/>
    <w:multiLevelType w:val="hybridMultilevel"/>
    <w:tmpl w:val="1160FF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E81809"/>
    <w:multiLevelType w:val="hybridMultilevel"/>
    <w:tmpl w:val="38F6AE32"/>
    <w:lvl w:ilvl="0" w:tplc="9992F23E">
      <w:numFmt w:val="bullet"/>
      <w:lvlText w:val="—"/>
      <w:lvlJc w:val="left"/>
      <w:pPr>
        <w:ind w:left="720" w:hanging="360"/>
      </w:pPr>
      <w:rPr>
        <w:rFonts w:ascii="Calibri" w:eastAsiaTheme="minorHAnsi" w:hAnsi="Calibri" w:cs="Calibri" w:hint="default"/>
      </w:rPr>
    </w:lvl>
    <w:lvl w:ilvl="1" w:tplc="9992F23E">
      <w:numFmt w:val="bullet"/>
      <w:lvlText w:val="—"/>
      <w:lvlJc w:val="left"/>
      <w:pPr>
        <w:ind w:left="1440" w:hanging="360"/>
      </w:pPr>
      <w:rPr>
        <w:rFonts w:ascii="Calibri" w:eastAsiaTheme="minorHAnsi" w:hAnsi="Calibri" w:cs="Calibr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68252789"/>
    <w:multiLevelType w:val="hybridMultilevel"/>
    <w:tmpl w:val="C700EE1A"/>
    <w:lvl w:ilvl="0" w:tplc="CDA6D072">
      <w:start w:val="1"/>
      <w:numFmt w:val="bullet"/>
      <w:lvlText w:val="o"/>
      <w:lvlJc w:val="left"/>
      <w:pPr>
        <w:ind w:left="1236" w:hanging="360"/>
      </w:pPr>
      <w:rPr>
        <w:rFonts w:ascii="Courier New" w:hAnsi="Courier New" w:cs="Courier New" w:hint="default"/>
      </w:rPr>
    </w:lvl>
    <w:lvl w:ilvl="1" w:tplc="DD3ABC12">
      <w:numFmt w:val="bullet"/>
      <w:pStyle w:val="Bullet3"/>
      <w:lvlText w:val=""/>
      <w:lvlJc w:val="left"/>
      <w:pPr>
        <w:ind w:left="1956" w:hanging="360"/>
      </w:pPr>
      <w:rPr>
        <w:rFonts w:ascii="Symbol" w:eastAsiaTheme="minorHAnsi" w:hAnsi="Symbol" w:cs="Tahoma"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31">
    <w:nsid w:val="731A0533"/>
    <w:multiLevelType w:val="hybridMultilevel"/>
    <w:tmpl w:val="A71A0738"/>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752E37A2"/>
    <w:multiLevelType w:val="hybridMultilevel"/>
    <w:tmpl w:val="D1402D78"/>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nsid w:val="7F3D0D8F"/>
    <w:multiLevelType w:val="hybridMultilevel"/>
    <w:tmpl w:val="C3BCB104"/>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nsid w:val="7FB81B57"/>
    <w:multiLevelType w:val="hybridMultilevel"/>
    <w:tmpl w:val="113EDFD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8"/>
  </w:num>
  <w:num w:numId="4">
    <w:abstractNumId w:val="24"/>
  </w:num>
  <w:num w:numId="5">
    <w:abstractNumId w:val="8"/>
  </w:num>
  <w:num w:numId="6">
    <w:abstractNumId w:val="8"/>
  </w:num>
  <w:num w:numId="7">
    <w:abstractNumId w:val="8"/>
  </w:num>
  <w:num w:numId="8">
    <w:abstractNumId w:val="30"/>
  </w:num>
  <w:num w:numId="9">
    <w:abstractNumId w:val="31"/>
  </w:num>
  <w:num w:numId="10">
    <w:abstractNumId w:val="10"/>
  </w:num>
  <w:num w:numId="11">
    <w:abstractNumId w:val="7"/>
  </w:num>
  <w:num w:numId="12">
    <w:abstractNumId w:val="13"/>
  </w:num>
  <w:num w:numId="13">
    <w:abstractNumId w:val="5"/>
  </w:num>
  <w:num w:numId="14">
    <w:abstractNumId w:val="29"/>
  </w:num>
  <w:num w:numId="15">
    <w:abstractNumId w:val="34"/>
  </w:num>
  <w:num w:numId="16">
    <w:abstractNumId w:val="1"/>
  </w:num>
  <w:num w:numId="17">
    <w:abstractNumId w:val="12"/>
  </w:num>
  <w:num w:numId="18">
    <w:abstractNumId w:val="9"/>
  </w:num>
  <w:num w:numId="19">
    <w:abstractNumId w:val="11"/>
  </w:num>
  <w:num w:numId="20">
    <w:abstractNumId w:val="21"/>
  </w:num>
  <w:num w:numId="21">
    <w:abstractNumId w:val="25"/>
  </w:num>
  <w:num w:numId="22">
    <w:abstractNumId w:val="22"/>
  </w:num>
  <w:num w:numId="23">
    <w:abstractNumId w:val="6"/>
  </w:num>
  <w:num w:numId="24">
    <w:abstractNumId w:val="23"/>
  </w:num>
  <w:num w:numId="25">
    <w:abstractNumId w:val="18"/>
  </w:num>
  <w:num w:numId="26">
    <w:abstractNumId w:val="16"/>
  </w:num>
  <w:num w:numId="27">
    <w:abstractNumId w:val="33"/>
  </w:num>
  <w:num w:numId="28">
    <w:abstractNumId w:val="17"/>
  </w:num>
  <w:num w:numId="29">
    <w:abstractNumId w:val="32"/>
  </w:num>
  <w:num w:numId="30">
    <w:abstractNumId w:val="20"/>
  </w:num>
  <w:num w:numId="31">
    <w:abstractNumId w:val="3"/>
  </w:num>
  <w:num w:numId="32">
    <w:abstractNumId w:val="4"/>
  </w:num>
  <w:num w:numId="33">
    <w:abstractNumId w:val="14"/>
  </w:num>
  <w:num w:numId="34">
    <w:abstractNumId w:val="15"/>
  </w:num>
  <w:num w:numId="35">
    <w:abstractNumId w:val="2"/>
  </w:num>
  <w:num w:numId="36">
    <w:abstractNumId w:val="26"/>
  </w:num>
  <w:num w:numId="37">
    <w:abstractNumId w:val="27"/>
  </w:num>
  <w:num w:numId="38">
    <w:abstractNumId w:val="2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6148"/>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D51"/>
    <w:rsid w:val="000017F7"/>
    <w:rsid w:val="00004B64"/>
    <w:rsid w:val="00004E93"/>
    <w:rsid w:val="00005319"/>
    <w:rsid w:val="000139C0"/>
    <w:rsid w:val="00015486"/>
    <w:rsid w:val="00020DAB"/>
    <w:rsid w:val="00022EFE"/>
    <w:rsid w:val="00034648"/>
    <w:rsid w:val="000359EF"/>
    <w:rsid w:val="00037D77"/>
    <w:rsid w:val="00043817"/>
    <w:rsid w:val="00060496"/>
    <w:rsid w:val="00066BD1"/>
    <w:rsid w:val="00077858"/>
    <w:rsid w:val="00086E84"/>
    <w:rsid w:val="000A051C"/>
    <w:rsid w:val="000B47F2"/>
    <w:rsid w:val="000B75B3"/>
    <w:rsid w:val="000C0BE6"/>
    <w:rsid w:val="000C0D51"/>
    <w:rsid w:val="000C5999"/>
    <w:rsid w:val="000D3A83"/>
    <w:rsid w:val="000D6D05"/>
    <w:rsid w:val="00102F2C"/>
    <w:rsid w:val="001030BC"/>
    <w:rsid w:val="00106371"/>
    <w:rsid w:val="001260D0"/>
    <w:rsid w:val="001374DC"/>
    <w:rsid w:val="001421AF"/>
    <w:rsid w:val="00142578"/>
    <w:rsid w:val="00147C60"/>
    <w:rsid w:val="00150BB7"/>
    <w:rsid w:val="0015592D"/>
    <w:rsid w:val="00161704"/>
    <w:rsid w:val="00175122"/>
    <w:rsid w:val="00181F64"/>
    <w:rsid w:val="00184EDE"/>
    <w:rsid w:val="00191301"/>
    <w:rsid w:val="001913E4"/>
    <w:rsid w:val="001A1C11"/>
    <w:rsid w:val="001A3780"/>
    <w:rsid w:val="001A7668"/>
    <w:rsid w:val="001B15C1"/>
    <w:rsid w:val="001E5B40"/>
    <w:rsid w:val="001F4FAE"/>
    <w:rsid w:val="002013C9"/>
    <w:rsid w:val="00207D98"/>
    <w:rsid w:val="00210B23"/>
    <w:rsid w:val="002236C7"/>
    <w:rsid w:val="0022540E"/>
    <w:rsid w:val="002278CD"/>
    <w:rsid w:val="0023580F"/>
    <w:rsid w:val="0024409D"/>
    <w:rsid w:val="00251CA1"/>
    <w:rsid w:val="00253C28"/>
    <w:rsid w:val="00261D8C"/>
    <w:rsid w:val="00271818"/>
    <w:rsid w:val="0028116D"/>
    <w:rsid w:val="00284E58"/>
    <w:rsid w:val="00285B92"/>
    <w:rsid w:val="00295032"/>
    <w:rsid w:val="002B1B39"/>
    <w:rsid w:val="002B2C2C"/>
    <w:rsid w:val="002B7C8D"/>
    <w:rsid w:val="002B7C90"/>
    <w:rsid w:val="002C1B7B"/>
    <w:rsid w:val="002D09F7"/>
    <w:rsid w:val="002D3600"/>
    <w:rsid w:val="002D37B7"/>
    <w:rsid w:val="002E2577"/>
    <w:rsid w:val="002E70AF"/>
    <w:rsid w:val="002E782B"/>
    <w:rsid w:val="0030194E"/>
    <w:rsid w:val="00302B73"/>
    <w:rsid w:val="00304427"/>
    <w:rsid w:val="00307A78"/>
    <w:rsid w:val="00312E08"/>
    <w:rsid w:val="00324152"/>
    <w:rsid w:val="003270EB"/>
    <w:rsid w:val="00330054"/>
    <w:rsid w:val="00334621"/>
    <w:rsid w:val="0034176B"/>
    <w:rsid w:val="003437CB"/>
    <w:rsid w:val="00353474"/>
    <w:rsid w:val="00353C5B"/>
    <w:rsid w:val="00362B2E"/>
    <w:rsid w:val="0036358E"/>
    <w:rsid w:val="003B5324"/>
    <w:rsid w:val="003C01D5"/>
    <w:rsid w:val="003C3834"/>
    <w:rsid w:val="003C7FAC"/>
    <w:rsid w:val="003D6C43"/>
    <w:rsid w:val="003E10E7"/>
    <w:rsid w:val="003E7482"/>
    <w:rsid w:val="003F3179"/>
    <w:rsid w:val="003F5405"/>
    <w:rsid w:val="004029D6"/>
    <w:rsid w:val="0041773A"/>
    <w:rsid w:val="004229DD"/>
    <w:rsid w:val="00427004"/>
    <w:rsid w:val="00427763"/>
    <w:rsid w:val="004356CA"/>
    <w:rsid w:val="00445AEF"/>
    <w:rsid w:val="0044704D"/>
    <w:rsid w:val="0045492D"/>
    <w:rsid w:val="004566EC"/>
    <w:rsid w:val="00457898"/>
    <w:rsid w:val="00463909"/>
    <w:rsid w:val="00467D5F"/>
    <w:rsid w:val="0048120F"/>
    <w:rsid w:val="004834A7"/>
    <w:rsid w:val="00485CDE"/>
    <w:rsid w:val="004902F6"/>
    <w:rsid w:val="004A299C"/>
    <w:rsid w:val="004A54DE"/>
    <w:rsid w:val="004A6C5C"/>
    <w:rsid w:val="004B27E0"/>
    <w:rsid w:val="004B27EE"/>
    <w:rsid w:val="004B4AD2"/>
    <w:rsid w:val="004D2ACE"/>
    <w:rsid w:val="004D4C72"/>
    <w:rsid w:val="004D5FB9"/>
    <w:rsid w:val="004E18B0"/>
    <w:rsid w:val="00501111"/>
    <w:rsid w:val="0050364C"/>
    <w:rsid w:val="00517D23"/>
    <w:rsid w:val="00520E9A"/>
    <w:rsid w:val="00523203"/>
    <w:rsid w:val="00542294"/>
    <w:rsid w:val="00547E75"/>
    <w:rsid w:val="005522B9"/>
    <w:rsid w:val="0055493E"/>
    <w:rsid w:val="00555B16"/>
    <w:rsid w:val="00561F08"/>
    <w:rsid w:val="00565FDF"/>
    <w:rsid w:val="005874B4"/>
    <w:rsid w:val="005A3A6C"/>
    <w:rsid w:val="005A48F6"/>
    <w:rsid w:val="005D16E4"/>
    <w:rsid w:val="005D4C47"/>
    <w:rsid w:val="005D54DD"/>
    <w:rsid w:val="005D6A98"/>
    <w:rsid w:val="005F1D45"/>
    <w:rsid w:val="005F1EA5"/>
    <w:rsid w:val="005F56A6"/>
    <w:rsid w:val="00602026"/>
    <w:rsid w:val="00621497"/>
    <w:rsid w:val="006307C8"/>
    <w:rsid w:val="00633143"/>
    <w:rsid w:val="0064722F"/>
    <w:rsid w:val="00655D6C"/>
    <w:rsid w:val="006625DD"/>
    <w:rsid w:val="006650F3"/>
    <w:rsid w:val="0067148A"/>
    <w:rsid w:val="00672F0E"/>
    <w:rsid w:val="006745C9"/>
    <w:rsid w:val="00685175"/>
    <w:rsid w:val="00686ADF"/>
    <w:rsid w:val="00692722"/>
    <w:rsid w:val="006933A4"/>
    <w:rsid w:val="006A09A0"/>
    <w:rsid w:val="006A294C"/>
    <w:rsid w:val="006C073B"/>
    <w:rsid w:val="006C63EF"/>
    <w:rsid w:val="006D122B"/>
    <w:rsid w:val="006D32EA"/>
    <w:rsid w:val="006E52A6"/>
    <w:rsid w:val="006E5FB8"/>
    <w:rsid w:val="006F0B17"/>
    <w:rsid w:val="00710331"/>
    <w:rsid w:val="00710C3E"/>
    <w:rsid w:val="00717BFC"/>
    <w:rsid w:val="007215D5"/>
    <w:rsid w:val="007375DD"/>
    <w:rsid w:val="0073769C"/>
    <w:rsid w:val="007425BD"/>
    <w:rsid w:val="00751AEB"/>
    <w:rsid w:val="007640C3"/>
    <w:rsid w:val="00770E5C"/>
    <w:rsid w:val="00770FC6"/>
    <w:rsid w:val="00772BA8"/>
    <w:rsid w:val="00776087"/>
    <w:rsid w:val="0078487E"/>
    <w:rsid w:val="007855DD"/>
    <w:rsid w:val="00787C5C"/>
    <w:rsid w:val="00792917"/>
    <w:rsid w:val="00792C7E"/>
    <w:rsid w:val="007931A9"/>
    <w:rsid w:val="00793675"/>
    <w:rsid w:val="0079568A"/>
    <w:rsid w:val="007963E8"/>
    <w:rsid w:val="00797C32"/>
    <w:rsid w:val="007A0F24"/>
    <w:rsid w:val="007A36F0"/>
    <w:rsid w:val="007C549F"/>
    <w:rsid w:val="007C7968"/>
    <w:rsid w:val="007F2828"/>
    <w:rsid w:val="007F55E4"/>
    <w:rsid w:val="00811199"/>
    <w:rsid w:val="008147D7"/>
    <w:rsid w:val="0081740D"/>
    <w:rsid w:val="008448FF"/>
    <w:rsid w:val="00845C69"/>
    <w:rsid w:val="008503ED"/>
    <w:rsid w:val="00852419"/>
    <w:rsid w:val="0085289E"/>
    <w:rsid w:val="0086055D"/>
    <w:rsid w:val="00860DB6"/>
    <w:rsid w:val="00863E0F"/>
    <w:rsid w:val="00867F3E"/>
    <w:rsid w:val="00871C7E"/>
    <w:rsid w:val="00872336"/>
    <w:rsid w:val="008858F9"/>
    <w:rsid w:val="00891AE6"/>
    <w:rsid w:val="0089371A"/>
    <w:rsid w:val="008A0997"/>
    <w:rsid w:val="008A5104"/>
    <w:rsid w:val="008C2D21"/>
    <w:rsid w:val="008C41B8"/>
    <w:rsid w:val="008D12B8"/>
    <w:rsid w:val="008E1877"/>
    <w:rsid w:val="008E38DE"/>
    <w:rsid w:val="008F5F1E"/>
    <w:rsid w:val="009015B3"/>
    <w:rsid w:val="00911CB4"/>
    <w:rsid w:val="00922732"/>
    <w:rsid w:val="00936069"/>
    <w:rsid w:val="00936613"/>
    <w:rsid w:val="0093774A"/>
    <w:rsid w:val="00962C62"/>
    <w:rsid w:val="009834BB"/>
    <w:rsid w:val="009839DC"/>
    <w:rsid w:val="00986463"/>
    <w:rsid w:val="00995BAD"/>
    <w:rsid w:val="009A0145"/>
    <w:rsid w:val="009B5754"/>
    <w:rsid w:val="009D1A7D"/>
    <w:rsid w:val="009D3017"/>
    <w:rsid w:val="009D46E3"/>
    <w:rsid w:val="009D7720"/>
    <w:rsid w:val="009E05D2"/>
    <w:rsid w:val="009E18CE"/>
    <w:rsid w:val="009E3CF6"/>
    <w:rsid w:val="009F1D21"/>
    <w:rsid w:val="00A1331A"/>
    <w:rsid w:val="00A15DBD"/>
    <w:rsid w:val="00A2333D"/>
    <w:rsid w:val="00A423E0"/>
    <w:rsid w:val="00A446D2"/>
    <w:rsid w:val="00A579FF"/>
    <w:rsid w:val="00A67AA8"/>
    <w:rsid w:val="00A71BF1"/>
    <w:rsid w:val="00A764A2"/>
    <w:rsid w:val="00A7784E"/>
    <w:rsid w:val="00A905A0"/>
    <w:rsid w:val="00AA16F9"/>
    <w:rsid w:val="00AA393C"/>
    <w:rsid w:val="00AB2132"/>
    <w:rsid w:val="00AC24F0"/>
    <w:rsid w:val="00AC627D"/>
    <w:rsid w:val="00AE3775"/>
    <w:rsid w:val="00AF3C71"/>
    <w:rsid w:val="00B020F4"/>
    <w:rsid w:val="00B03EB7"/>
    <w:rsid w:val="00B042E3"/>
    <w:rsid w:val="00B16C35"/>
    <w:rsid w:val="00B20826"/>
    <w:rsid w:val="00B22528"/>
    <w:rsid w:val="00B22EA1"/>
    <w:rsid w:val="00B2486D"/>
    <w:rsid w:val="00B44C5A"/>
    <w:rsid w:val="00B46F91"/>
    <w:rsid w:val="00B473D5"/>
    <w:rsid w:val="00B50610"/>
    <w:rsid w:val="00B51427"/>
    <w:rsid w:val="00B55F90"/>
    <w:rsid w:val="00B640A7"/>
    <w:rsid w:val="00B7055E"/>
    <w:rsid w:val="00B8504E"/>
    <w:rsid w:val="00B86B3E"/>
    <w:rsid w:val="00B86FF5"/>
    <w:rsid w:val="00B87093"/>
    <w:rsid w:val="00B958D5"/>
    <w:rsid w:val="00B95BE5"/>
    <w:rsid w:val="00BA6F48"/>
    <w:rsid w:val="00BB4AEE"/>
    <w:rsid w:val="00BC3A27"/>
    <w:rsid w:val="00BC5D55"/>
    <w:rsid w:val="00BD5C45"/>
    <w:rsid w:val="00BD717B"/>
    <w:rsid w:val="00BE1D83"/>
    <w:rsid w:val="00BE6370"/>
    <w:rsid w:val="00BE7FE7"/>
    <w:rsid w:val="00BF0DA4"/>
    <w:rsid w:val="00BF268E"/>
    <w:rsid w:val="00C01E80"/>
    <w:rsid w:val="00C043AD"/>
    <w:rsid w:val="00C0581F"/>
    <w:rsid w:val="00C065DF"/>
    <w:rsid w:val="00C114AE"/>
    <w:rsid w:val="00C16467"/>
    <w:rsid w:val="00C2232D"/>
    <w:rsid w:val="00C22F83"/>
    <w:rsid w:val="00C24305"/>
    <w:rsid w:val="00C360AA"/>
    <w:rsid w:val="00C37427"/>
    <w:rsid w:val="00C442AA"/>
    <w:rsid w:val="00C51DE1"/>
    <w:rsid w:val="00C562EC"/>
    <w:rsid w:val="00C56A28"/>
    <w:rsid w:val="00C6309F"/>
    <w:rsid w:val="00C7049D"/>
    <w:rsid w:val="00C74D37"/>
    <w:rsid w:val="00C75E3B"/>
    <w:rsid w:val="00CB6CFD"/>
    <w:rsid w:val="00CC3320"/>
    <w:rsid w:val="00CC4642"/>
    <w:rsid w:val="00CC4C51"/>
    <w:rsid w:val="00CD100B"/>
    <w:rsid w:val="00CD49F1"/>
    <w:rsid w:val="00CE5AA5"/>
    <w:rsid w:val="00CF71DC"/>
    <w:rsid w:val="00D0276D"/>
    <w:rsid w:val="00D07084"/>
    <w:rsid w:val="00D07FC5"/>
    <w:rsid w:val="00D22258"/>
    <w:rsid w:val="00D3466E"/>
    <w:rsid w:val="00D34814"/>
    <w:rsid w:val="00D46048"/>
    <w:rsid w:val="00D509B2"/>
    <w:rsid w:val="00D51939"/>
    <w:rsid w:val="00D51A92"/>
    <w:rsid w:val="00D544A0"/>
    <w:rsid w:val="00D622DB"/>
    <w:rsid w:val="00D627EE"/>
    <w:rsid w:val="00D73A37"/>
    <w:rsid w:val="00D73C7D"/>
    <w:rsid w:val="00D87855"/>
    <w:rsid w:val="00D901BD"/>
    <w:rsid w:val="00D927B7"/>
    <w:rsid w:val="00D96683"/>
    <w:rsid w:val="00DA1138"/>
    <w:rsid w:val="00DA204A"/>
    <w:rsid w:val="00DA3065"/>
    <w:rsid w:val="00DA37E2"/>
    <w:rsid w:val="00DA4187"/>
    <w:rsid w:val="00DA7434"/>
    <w:rsid w:val="00DA7E23"/>
    <w:rsid w:val="00DB5AB2"/>
    <w:rsid w:val="00DD2837"/>
    <w:rsid w:val="00DE31A6"/>
    <w:rsid w:val="00E0544A"/>
    <w:rsid w:val="00E10B43"/>
    <w:rsid w:val="00E248ED"/>
    <w:rsid w:val="00E3600F"/>
    <w:rsid w:val="00E37505"/>
    <w:rsid w:val="00E4021D"/>
    <w:rsid w:val="00E41E3D"/>
    <w:rsid w:val="00E448F1"/>
    <w:rsid w:val="00E45B3E"/>
    <w:rsid w:val="00E53A43"/>
    <w:rsid w:val="00E53CA3"/>
    <w:rsid w:val="00E60DCB"/>
    <w:rsid w:val="00E65A04"/>
    <w:rsid w:val="00E71D95"/>
    <w:rsid w:val="00E76CF9"/>
    <w:rsid w:val="00E81D15"/>
    <w:rsid w:val="00E867F8"/>
    <w:rsid w:val="00EC28A7"/>
    <w:rsid w:val="00ED2062"/>
    <w:rsid w:val="00ED576D"/>
    <w:rsid w:val="00EE137B"/>
    <w:rsid w:val="00EE3761"/>
    <w:rsid w:val="00F07BE1"/>
    <w:rsid w:val="00F20F31"/>
    <w:rsid w:val="00F20F6F"/>
    <w:rsid w:val="00F2183D"/>
    <w:rsid w:val="00F30107"/>
    <w:rsid w:val="00F32EC5"/>
    <w:rsid w:val="00F4242F"/>
    <w:rsid w:val="00F47433"/>
    <w:rsid w:val="00F501C5"/>
    <w:rsid w:val="00F51BA4"/>
    <w:rsid w:val="00F549AE"/>
    <w:rsid w:val="00F7268B"/>
    <w:rsid w:val="00F758D0"/>
    <w:rsid w:val="00F809B4"/>
    <w:rsid w:val="00F810B3"/>
    <w:rsid w:val="00F83DCE"/>
    <w:rsid w:val="00F90837"/>
    <w:rsid w:val="00F922CE"/>
    <w:rsid w:val="00F97859"/>
    <w:rsid w:val="00FA1AB4"/>
    <w:rsid w:val="00FA58AC"/>
    <w:rsid w:val="00FB54DA"/>
    <w:rsid w:val="00FC5119"/>
    <w:rsid w:val="00FD0314"/>
    <w:rsid w:val="00FE3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8"/>
    <o:shapelayout v:ext="edit">
      <o:idmap v:ext="edit" data="1"/>
    </o:shapelayout>
  </w:shapeDefaults>
  <w:doNotEmbedSmartTags/>
  <w:decimalSymbol w:val="."/>
  <w:listSeparator w:val=","/>
  <w14:docId w14:val="6C5D021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C0D51"/>
    <w:rPr>
      <w:rFonts w:ascii="Times" w:hAnsi="Times"/>
      <w:sz w:val="24"/>
      <w:szCs w:val="24"/>
    </w:rPr>
  </w:style>
  <w:style w:type="paragraph" w:styleId="Heading1">
    <w:name w:val="heading 1"/>
    <w:basedOn w:val="Normal"/>
    <w:next w:val="Normal"/>
    <w:link w:val="Heading1Char"/>
    <w:uiPriority w:val="9"/>
    <w:qFormat/>
    <w:rsid w:val="0030194E"/>
    <w:pPr>
      <w:keepNext/>
      <w:keepLines/>
      <w:spacing w:before="240" w:after="120"/>
      <w:outlineLvl w:val="0"/>
    </w:pPr>
    <w:rPr>
      <w:rFonts w:asciiTheme="majorHAnsi" w:eastAsiaTheme="majorEastAsia" w:hAnsiTheme="majorHAnsi" w:cstheme="majorBidi"/>
      <w:b/>
      <w:bCs/>
      <w:color w:val="2C6EAB" w:themeColor="accent1" w:themeShade="B5"/>
      <w:sz w:val="32"/>
      <w:szCs w:val="32"/>
      <w:lang w:eastAsia="ja-JP"/>
    </w:rPr>
  </w:style>
  <w:style w:type="paragraph" w:styleId="Heading2">
    <w:name w:val="heading 2"/>
    <w:basedOn w:val="Normal"/>
    <w:next w:val="Normal"/>
    <w:link w:val="Heading2Char"/>
    <w:uiPriority w:val="9"/>
    <w:unhideWhenUsed/>
    <w:qFormat/>
    <w:rsid w:val="0030194E"/>
    <w:pPr>
      <w:keepNext/>
      <w:keepLines/>
      <w:spacing w:before="200" w:after="120"/>
      <w:outlineLvl w:val="1"/>
    </w:pPr>
    <w:rPr>
      <w:rFonts w:asciiTheme="majorHAnsi" w:eastAsiaTheme="majorEastAsia" w:hAnsiTheme="majorHAnsi" w:cstheme="majorBidi"/>
      <w:b/>
      <w:bCs/>
      <w:color w:val="5B9BD5" w:themeColor="accent1"/>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0569"/>
    <w:pPr>
      <w:tabs>
        <w:tab w:val="center" w:pos="4320"/>
        <w:tab w:val="right" w:pos="8640"/>
      </w:tabs>
    </w:pPr>
  </w:style>
  <w:style w:type="paragraph" w:customStyle="1" w:styleId="Header2">
    <w:name w:val="Header 2"/>
    <w:basedOn w:val="Normal"/>
    <w:next w:val="Body"/>
    <w:rsid w:val="009E05D2"/>
    <w:pPr>
      <w:tabs>
        <w:tab w:val="left" w:pos="0"/>
      </w:tabs>
      <w:spacing w:after="120"/>
      <w:ind w:hanging="408"/>
    </w:pPr>
    <w:rPr>
      <w:rFonts w:ascii="Century Gothic" w:hAnsi="Century Gothic"/>
      <w:b/>
      <w:color w:val="3A455A"/>
      <w:sz w:val="36"/>
      <w:szCs w:val="36"/>
    </w:rPr>
  </w:style>
  <w:style w:type="paragraph" w:customStyle="1" w:styleId="Body">
    <w:name w:val="Body"/>
    <w:basedOn w:val="Normal"/>
    <w:rsid w:val="00FE369D"/>
    <w:pPr>
      <w:spacing w:after="120" w:line="280" w:lineRule="exact"/>
    </w:pPr>
    <w:rPr>
      <w:rFonts w:ascii="Helvetica" w:hAnsi="Helvetica" w:cs="Calibri"/>
      <w:sz w:val="22"/>
    </w:rPr>
  </w:style>
  <w:style w:type="paragraph" w:customStyle="1" w:styleId="Bodylast">
    <w:name w:val="Body last"/>
    <w:basedOn w:val="Normal"/>
    <w:next w:val="Header2"/>
    <w:rsid w:val="00692722"/>
    <w:pPr>
      <w:spacing w:after="240" w:line="280" w:lineRule="exact"/>
    </w:pPr>
    <w:rPr>
      <w:rFonts w:ascii="Helvetica" w:hAnsi="Helvetica" w:cs="Georgia"/>
      <w:sz w:val="22"/>
    </w:rPr>
  </w:style>
  <w:style w:type="paragraph" w:customStyle="1" w:styleId="Header3">
    <w:name w:val="Header 3"/>
    <w:basedOn w:val="Header2"/>
    <w:next w:val="Body"/>
    <w:rsid w:val="009E05D2"/>
    <w:pPr>
      <w:tabs>
        <w:tab w:val="clear" w:pos="0"/>
      </w:tabs>
      <w:spacing w:after="40"/>
      <w:ind w:firstLine="0"/>
    </w:pPr>
    <w:rPr>
      <w:rFonts w:ascii="Helvetica" w:eastAsia="MS Gothic" w:hAnsi="Helvetica"/>
      <w:color w:val="E9822C"/>
      <w:sz w:val="28"/>
      <w:szCs w:val="28"/>
    </w:rPr>
  </w:style>
  <w:style w:type="paragraph" w:customStyle="1" w:styleId="Bullet">
    <w:name w:val="Bullet"/>
    <w:basedOn w:val="Body"/>
    <w:rsid w:val="00E867F8"/>
    <w:pPr>
      <w:numPr>
        <w:numId w:val="2"/>
      </w:numPr>
      <w:spacing w:after="20" w:line="200" w:lineRule="exact"/>
      <w:ind w:left="260" w:right="27" w:hanging="264"/>
    </w:pPr>
    <w:rPr>
      <w:i/>
      <w:sz w:val="18"/>
      <w:szCs w:val="18"/>
      <w:lang w:bidi="en-US"/>
    </w:rPr>
  </w:style>
  <w:style w:type="paragraph" w:styleId="Footer">
    <w:name w:val="footer"/>
    <w:basedOn w:val="Normal"/>
    <w:link w:val="FooterChar"/>
    <w:uiPriority w:val="99"/>
    <w:rsid w:val="00830569"/>
    <w:pPr>
      <w:tabs>
        <w:tab w:val="center" w:pos="4320"/>
        <w:tab w:val="right" w:pos="8640"/>
      </w:tabs>
    </w:pPr>
  </w:style>
  <w:style w:type="character" w:styleId="PageNumber">
    <w:name w:val="page number"/>
    <w:basedOn w:val="DefaultParagraphFont"/>
    <w:rsid w:val="00830569"/>
  </w:style>
  <w:style w:type="paragraph" w:styleId="ListParagraph">
    <w:name w:val="List Paragraph"/>
    <w:aliases w:val="BN 1"/>
    <w:basedOn w:val="Normal"/>
    <w:link w:val="ListParagraphChar"/>
    <w:uiPriority w:val="34"/>
    <w:qFormat/>
    <w:rsid w:val="00F0397F"/>
    <w:pPr>
      <w:spacing w:line="320" w:lineRule="exact"/>
      <w:ind w:left="720"/>
      <w:contextualSpacing/>
    </w:pPr>
    <w:rPr>
      <w:rFonts w:ascii="Calibri" w:eastAsia="MS Mincho" w:hAnsi="Calibri"/>
      <w:lang w:bidi="en-US"/>
    </w:rPr>
  </w:style>
  <w:style w:type="paragraph" w:customStyle="1" w:styleId="Header1">
    <w:name w:val="Header 1"/>
    <w:basedOn w:val="Normal"/>
    <w:rsid w:val="00E913FF"/>
    <w:pPr>
      <w:pBdr>
        <w:bottom w:val="single" w:sz="8" w:space="6" w:color="282E3A"/>
      </w:pBdr>
      <w:spacing w:after="360"/>
    </w:pPr>
    <w:rPr>
      <w:rFonts w:ascii="Times New Roman" w:hAnsi="Times New Roman"/>
      <w:b/>
      <w:color w:val="282E3A"/>
      <w:sz w:val="48"/>
    </w:rPr>
  </w:style>
  <w:style w:type="table" w:styleId="TableGrid">
    <w:name w:val="Table Grid"/>
    <w:basedOn w:val="TableNormal"/>
    <w:uiPriority w:val="59"/>
    <w:rsid w:val="00F0397F"/>
    <w:rPr>
      <w:rFonts w:ascii="Calibri" w:hAnsi="Calibri"/>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F0397F"/>
    <w:rPr>
      <w:rFonts w:cs="Times New Roman"/>
      <w:vertAlign w:val="superscript"/>
    </w:rPr>
  </w:style>
  <w:style w:type="character" w:customStyle="1" w:styleId="A1">
    <w:name w:val="A1"/>
    <w:rsid w:val="000B3B5C"/>
    <w:rPr>
      <w:color w:val="000000"/>
    </w:rPr>
  </w:style>
  <w:style w:type="character" w:customStyle="1" w:styleId="SubtitleChar">
    <w:name w:val="Subtitle Char"/>
    <w:rsid w:val="001431F6"/>
    <w:rPr>
      <w:rFonts w:ascii="Cambria" w:eastAsia="MS Gothic" w:hAnsi="Cambria" w:cs="Times New Roman"/>
      <w:i/>
      <w:iCs/>
      <w:color w:val="4F81BD"/>
      <w:spacing w:val="15"/>
      <w:sz w:val="24"/>
    </w:rPr>
  </w:style>
  <w:style w:type="character" w:styleId="Hyperlink">
    <w:name w:val="Hyperlink"/>
    <w:uiPriority w:val="99"/>
    <w:rsid w:val="00457898"/>
    <w:rPr>
      <w:rFonts w:cs="Times New Roman"/>
      <w:color w:val="F47C20"/>
      <w:u w:val="single"/>
    </w:rPr>
  </w:style>
  <w:style w:type="character" w:customStyle="1" w:styleId="TitleChar">
    <w:name w:val="Title Char"/>
    <w:link w:val="Title"/>
    <w:uiPriority w:val="10"/>
    <w:rsid w:val="001431F6"/>
    <w:rPr>
      <w:rFonts w:ascii="Cambria" w:eastAsia="MS Gothic" w:hAnsi="Cambria" w:cs="Times New Roman"/>
      <w:color w:val="17365D"/>
      <w:spacing w:val="5"/>
      <w:kern w:val="28"/>
      <w:sz w:val="52"/>
    </w:rPr>
  </w:style>
  <w:style w:type="paragraph" w:customStyle="1" w:styleId="Tabletitle">
    <w:name w:val="Table title"/>
    <w:basedOn w:val="Body"/>
    <w:rsid w:val="001431F6"/>
    <w:pPr>
      <w:spacing w:before="120" w:line="240" w:lineRule="auto"/>
      <w:jc w:val="center"/>
    </w:pPr>
    <w:rPr>
      <w:rFonts w:ascii="Century Gothic" w:hAnsi="Century Gothic"/>
      <w:b/>
      <w:color w:val="FFFFFF"/>
      <w:lang w:bidi="en-US"/>
    </w:rPr>
  </w:style>
  <w:style w:type="character" w:customStyle="1" w:styleId="FootnoteTextChar">
    <w:name w:val="Footnote Text Char"/>
    <w:rsid w:val="0048330E"/>
    <w:rPr>
      <w:rFonts w:cs="Times New Roman"/>
      <w:sz w:val="24"/>
    </w:rPr>
  </w:style>
  <w:style w:type="paragraph" w:customStyle="1" w:styleId="Header4">
    <w:name w:val="Header 4"/>
    <w:basedOn w:val="Header3"/>
    <w:rsid w:val="009F1D21"/>
    <w:rPr>
      <w:i/>
      <w:color w:val="000000" w:themeColor="text1"/>
      <w:sz w:val="22"/>
    </w:rPr>
  </w:style>
  <w:style w:type="paragraph" w:customStyle="1" w:styleId="Bullet2">
    <w:name w:val="Bullet 2"/>
    <w:basedOn w:val="Bullet"/>
    <w:rsid w:val="00284E58"/>
    <w:pPr>
      <w:numPr>
        <w:numId w:val="3"/>
      </w:numPr>
      <w:ind w:left="258" w:hanging="240"/>
    </w:pPr>
  </w:style>
  <w:style w:type="character" w:styleId="FollowedHyperlink">
    <w:name w:val="FollowedHyperlink"/>
    <w:rsid w:val="0048330E"/>
    <w:rPr>
      <w:color w:val="800080"/>
      <w:u w:val="single"/>
    </w:rPr>
  </w:style>
  <w:style w:type="character" w:styleId="IntenseEmphasis">
    <w:name w:val="Intense Emphasis"/>
    <w:qFormat/>
    <w:rsid w:val="0048330E"/>
    <w:rPr>
      <w:rFonts w:cs="Times New Roman"/>
      <w:b/>
      <w:bCs/>
      <w:i/>
      <w:iCs/>
      <w:color w:val="4F81BD"/>
    </w:rPr>
  </w:style>
  <w:style w:type="paragraph" w:styleId="FootnoteText">
    <w:name w:val="footnote text"/>
    <w:basedOn w:val="Normal"/>
    <w:semiHidden/>
    <w:rsid w:val="0048330E"/>
    <w:rPr>
      <w:rFonts w:ascii="Calibri" w:hAnsi="Calibri" w:cs="Courier New"/>
      <w:sz w:val="20"/>
      <w:lang w:val="en-CA" w:bidi="en-US"/>
    </w:rPr>
  </w:style>
  <w:style w:type="character" w:customStyle="1" w:styleId="CharAttribute2">
    <w:name w:val="CharAttribute2"/>
    <w:rsid w:val="00AC5423"/>
    <w:rPr>
      <w:rFonts w:ascii="Calibri" w:hAnsi="Calibri"/>
      <w:sz w:val="18"/>
    </w:rPr>
  </w:style>
  <w:style w:type="character" w:customStyle="1" w:styleId="NoSpacingChar">
    <w:name w:val="No Spacing Char"/>
    <w:rsid w:val="00F11CB6"/>
    <w:rPr>
      <w:sz w:val="22"/>
      <w:szCs w:val="22"/>
      <w:lang w:val="en-CA" w:eastAsia="en-US" w:bidi="ar-SA"/>
    </w:rPr>
  </w:style>
  <w:style w:type="table" w:styleId="MediumShading1-Accent1">
    <w:name w:val="Medium Shading 1 Accent 1"/>
    <w:basedOn w:val="TableNormal"/>
    <w:rsid w:val="00F11CB6"/>
    <w:rPr>
      <w:rFonts w:ascii="Calibri" w:eastAsia="Calibri" w:hAnsi="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Questions">
    <w:name w:val="Questions"/>
    <w:basedOn w:val="Body"/>
    <w:rsid w:val="000017F7"/>
    <w:pPr>
      <w:pBdr>
        <w:bottom w:val="single" w:sz="12" w:space="1" w:color="F47C20"/>
      </w:pBdr>
      <w:spacing w:after="240"/>
      <w:ind w:left="312" w:right="400" w:hanging="312"/>
    </w:pPr>
    <w:rPr>
      <w:b/>
      <w:i/>
    </w:rPr>
  </w:style>
  <w:style w:type="character" w:customStyle="1" w:styleId="Heading1Char">
    <w:name w:val="Heading 1 Char"/>
    <w:basedOn w:val="DefaultParagraphFont"/>
    <w:link w:val="Heading1"/>
    <w:uiPriority w:val="9"/>
    <w:rsid w:val="0030194E"/>
    <w:rPr>
      <w:rFonts w:asciiTheme="majorHAnsi" w:eastAsiaTheme="majorEastAsia" w:hAnsiTheme="majorHAnsi" w:cstheme="majorBidi"/>
      <w:b/>
      <w:bCs/>
      <w:color w:val="2C6EAB" w:themeColor="accent1" w:themeShade="B5"/>
      <w:sz w:val="32"/>
      <w:szCs w:val="32"/>
      <w:lang w:eastAsia="ja-JP"/>
    </w:rPr>
  </w:style>
  <w:style w:type="character" w:customStyle="1" w:styleId="Heading2Char">
    <w:name w:val="Heading 2 Char"/>
    <w:basedOn w:val="DefaultParagraphFont"/>
    <w:link w:val="Heading2"/>
    <w:uiPriority w:val="9"/>
    <w:rsid w:val="0030194E"/>
    <w:rPr>
      <w:rFonts w:asciiTheme="majorHAnsi" w:eastAsiaTheme="majorEastAsia" w:hAnsiTheme="majorHAnsi" w:cstheme="majorBidi"/>
      <w:b/>
      <w:bCs/>
      <w:color w:val="5B9BD5" w:themeColor="accent1"/>
      <w:sz w:val="26"/>
      <w:szCs w:val="26"/>
      <w:lang w:eastAsia="ja-JP"/>
    </w:rPr>
  </w:style>
  <w:style w:type="paragraph" w:styleId="Title">
    <w:name w:val="Title"/>
    <w:basedOn w:val="Normal"/>
    <w:next w:val="Normal"/>
    <w:link w:val="TitleChar"/>
    <w:uiPriority w:val="10"/>
    <w:qFormat/>
    <w:rsid w:val="0030194E"/>
    <w:pPr>
      <w:pBdr>
        <w:bottom w:val="single" w:sz="8" w:space="4" w:color="5B9BD5" w:themeColor="accent1"/>
      </w:pBdr>
      <w:spacing w:after="300"/>
      <w:contextualSpacing/>
    </w:pPr>
    <w:rPr>
      <w:rFonts w:ascii="Cambria" w:eastAsia="MS Gothic" w:hAnsi="Cambria"/>
      <w:color w:val="17365D"/>
      <w:spacing w:val="5"/>
      <w:kern w:val="28"/>
      <w:sz w:val="52"/>
      <w:szCs w:val="20"/>
    </w:rPr>
  </w:style>
  <w:style w:type="character" w:customStyle="1" w:styleId="TitleChar1">
    <w:name w:val="Title Char1"/>
    <w:basedOn w:val="DefaultParagraphFont"/>
    <w:uiPriority w:val="10"/>
    <w:rsid w:val="0030194E"/>
    <w:rPr>
      <w:rFonts w:asciiTheme="majorHAnsi" w:eastAsiaTheme="majorEastAsia" w:hAnsiTheme="majorHAnsi" w:cstheme="majorBidi"/>
      <w:spacing w:val="-10"/>
      <w:kern w:val="28"/>
      <w:sz w:val="56"/>
      <w:szCs w:val="56"/>
    </w:rPr>
  </w:style>
  <w:style w:type="character" w:customStyle="1" w:styleId="ListParagraphChar">
    <w:name w:val="List Paragraph Char"/>
    <w:aliases w:val="BN 1 Char"/>
    <w:link w:val="ListParagraph"/>
    <w:uiPriority w:val="34"/>
    <w:locked/>
    <w:rsid w:val="0030194E"/>
    <w:rPr>
      <w:rFonts w:ascii="Calibri" w:eastAsia="MS Mincho" w:hAnsi="Calibri"/>
      <w:sz w:val="24"/>
      <w:szCs w:val="24"/>
      <w:lang w:bidi="en-US"/>
    </w:rPr>
  </w:style>
  <w:style w:type="paragraph" w:styleId="NormalWeb">
    <w:name w:val="Normal (Web)"/>
    <w:basedOn w:val="Normal"/>
    <w:uiPriority w:val="99"/>
    <w:unhideWhenUsed/>
    <w:rsid w:val="0030194E"/>
    <w:rPr>
      <w:rFonts w:ascii="Times New Roman" w:eastAsiaTheme="minorHAnsi" w:hAnsi="Times New Roman"/>
      <w:lang w:val="en-CA" w:eastAsia="en-CA"/>
    </w:rPr>
  </w:style>
  <w:style w:type="paragraph" w:styleId="BalloonText">
    <w:name w:val="Balloon Text"/>
    <w:basedOn w:val="Normal"/>
    <w:link w:val="BalloonTextChar"/>
    <w:uiPriority w:val="99"/>
    <w:semiHidden/>
    <w:unhideWhenUsed/>
    <w:rsid w:val="00FE369D"/>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E369D"/>
    <w:rPr>
      <w:sz w:val="18"/>
      <w:szCs w:val="18"/>
    </w:rPr>
  </w:style>
  <w:style w:type="character" w:customStyle="1" w:styleId="HeaderChar">
    <w:name w:val="Header Char"/>
    <w:basedOn w:val="DefaultParagraphFont"/>
    <w:link w:val="Header"/>
    <w:uiPriority w:val="99"/>
    <w:rsid w:val="00FE369D"/>
    <w:rPr>
      <w:rFonts w:ascii="Times" w:hAnsi="Times"/>
      <w:sz w:val="24"/>
      <w:szCs w:val="24"/>
    </w:rPr>
  </w:style>
  <w:style w:type="character" w:customStyle="1" w:styleId="FooterChar">
    <w:name w:val="Footer Char"/>
    <w:basedOn w:val="DefaultParagraphFont"/>
    <w:link w:val="Footer"/>
    <w:uiPriority w:val="99"/>
    <w:rsid w:val="00FE369D"/>
    <w:rPr>
      <w:rFonts w:ascii="Times" w:hAnsi="Times"/>
      <w:sz w:val="24"/>
      <w:szCs w:val="24"/>
    </w:rPr>
  </w:style>
  <w:style w:type="paragraph" w:customStyle="1" w:styleId="Default">
    <w:name w:val="Default"/>
    <w:rsid w:val="00FE369D"/>
    <w:pPr>
      <w:autoSpaceDE w:val="0"/>
      <w:autoSpaceDN w:val="0"/>
      <w:adjustRightInd w:val="0"/>
    </w:pPr>
    <w:rPr>
      <w:rFonts w:eastAsiaTheme="minorHAnsi"/>
      <w:color w:val="000000"/>
      <w:sz w:val="24"/>
      <w:szCs w:val="24"/>
      <w:lang w:val="en-CA"/>
    </w:rPr>
  </w:style>
  <w:style w:type="character" w:styleId="CommentReference">
    <w:name w:val="annotation reference"/>
    <w:basedOn w:val="DefaultParagraphFont"/>
    <w:uiPriority w:val="99"/>
    <w:semiHidden/>
    <w:unhideWhenUsed/>
    <w:rsid w:val="00FE369D"/>
    <w:rPr>
      <w:sz w:val="16"/>
      <w:szCs w:val="16"/>
    </w:rPr>
  </w:style>
  <w:style w:type="paragraph" w:customStyle="1" w:styleId="tablelist">
    <w:name w:val="table list"/>
    <w:basedOn w:val="Body"/>
    <w:qFormat/>
    <w:rsid w:val="00FE369D"/>
    <w:pPr>
      <w:tabs>
        <w:tab w:val="left" w:pos="348"/>
      </w:tabs>
      <w:spacing w:after="40" w:line="200" w:lineRule="exact"/>
      <w:ind w:left="324" w:hanging="264"/>
    </w:pPr>
    <w:rPr>
      <w:sz w:val="18"/>
      <w:szCs w:val="18"/>
      <w:lang w:bidi="en-US"/>
    </w:rPr>
  </w:style>
  <w:style w:type="paragraph" w:styleId="CommentText">
    <w:name w:val="annotation text"/>
    <w:basedOn w:val="Normal"/>
    <w:link w:val="CommentTextChar"/>
    <w:uiPriority w:val="99"/>
    <w:unhideWhenUsed/>
    <w:rsid w:val="00FE369D"/>
    <w:pPr>
      <w:spacing w:after="200"/>
    </w:pPr>
    <w:rPr>
      <w:rFonts w:asciiTheme="minorHAnsi" w:eastAsiaTheme="minorHAnsi" w:hAnsiTheme="minorHAnsi" w:cstheme="minorBidi"/>
      <w:sz w:val="20"/>
      <w:szCs w:val="20"/>
      <w:lang w:val="en-CA"/>
    </w:rPr>
  </w:style>
  <w:style w:type="character" w:customStyle="1" w:styleId="CommentTextChar">
    <w:name w:val="Comment Text Char"/>
    <w:basedOn w:val="DefaultParagraphFont"/>
    <w:link w:val="CommentText"/>
    <w:uiPriority w:val="99"/>
    <w:rsid w:val="00FE369D"/>
    <w:rPr>
      <w:rFonts w:asciiTheme="minorHAnsi" w:eastAsiaTheme="minorHAnsi" w:hAnsiTheme="minorHAnsi" w:cstheme="minorBidi"/>
      <w:lang w:val="en-CA"/>
    </w:rPr>
  </w:style>
  <w:style w:type="paragraph" w:customStyle="1" w:styleId="TOClevel1">
    <w:name w:val="TOC level 1"/>
    <w:qFormat/>
    <w:rsid w:val="009F1D21"/>
    <w:pPr>
      <w:tabs>
        <w:tab w:val="right" w:leader="dot" w:pos="9480"/>
      </w:tabs>
      <w:spacing w:after="120"/>
    </w:pPr>
    <w:rPr>
      <w:rFonts w:ascii="Helvetica" w:eastAsia="MS Gothic" w:hAnsi="Helvetica"/>
      <w:color w:val="282E3A"/>
      <w:sz w:val="24"/>
      <w:szCs w:val="24"/>
    </w:rPr>
  </w:style>
  <w:style w:type="paragraph" w:customStyle="1" w:styleId="TOClevel2">
    <w:name w:val="TOC level 2"/>
    <w:qFormat/>
    <w:rsid w:val="009F1D21"/>
    <w:pPr>
      <w:tabs>
        <w:tab w:val="right" w:leader="dot" w:pos="9480"/>
      </w:tabs>
      <w:spacing w:after="80"/>
      <w:ind w:left="480"/>
    </w:pPr>
    <w:rPr>
      <w:rFonts w:ascii="Helvetica" w:eastAsia="MS Gothic" w:hAnsi="Helvetica"/>
      <w:i/>
      <w:color w:val="282E3A"/>
      <w:sz w:val="22"/>
      <w:szCs w:val="24"/>
    </w:rPr>
  </w:style>
  <w:style w:type="paragraph" w:customStyle="1" w:styleId="References">
    <w:name w:val="References"/>
    <w:basedOn w:val="Body"/>
    <w:qFormat/>
    <w:rsid w:val="00633143"/>
    <w:pPr>
      <w:spacing w:after="240" w:line="260" w:lineRule="exact"/>
      <w:ind w:left="720" w:hanging="720"/>
    </w:pPr>
  </w:style>
  <w:style w:type="paragraph" w:customStyle="1" w:styleId="TOClevel3">
    <w:name w:val="TOC level 3"/>
    <w:basedOn w:val="TOClevel2"/>
    <w:qFormat/>
    <w:rsid w:val="00797C32"/>
    <w:pPr>
      <w:tabs>
        <w:tab w:val="clear" w:pos="9480"/>
        <w:tab w:val="right" w:leader="dot" w:pos="8880"/>
      </w:tabs>
      <w:spacing w:after="120"/>
      <w:ind w:left="1680" w:right="640"/>
    </w:pPr>
    <w:rPr>
      <w:i w:val="0"/>
      <w:sz w:val="20"/>
      <w:szCs w:val="20"/>
    </w:rPr>
  </w:style>
  <w:style w:type="paragraph" w:customStyle="1" w:styleId="p1">
    <w:name w:val="p1"/>
    <w:basedOn w:val="Normal"/>
    <w:rsid w:val="00BC3A27"/>
    <w:rPr>
      <w:rFonts w:ascii="Helvetica" w:hAnsi="Helvetica"/>
      <w:sz w:val="18"/>
      <w:szCs w:val="18"/>
    </w:rPr>
  </w:style>
  <w:style w:type="paragraph" w:customStyle="1" w:styleId="Bodyindent">
    <w:name w:val="Body indent"/>
    <w:basedOn w:val="Body"/>
    <w:qFormat/>
    <w:rsid w:val="00542294"/>
    <w:pPr>
      <w:ind w:left="600"/>
    </w:pPr>
  </w:style>
  <w:style w:type="paragraph" w:customStyle="1" w:styleId="Numberedtitle">
    <w:name w:val="Numbered title"/>
    <w:basedOn w:val="Default"/>
    <w:qFormat/>
    <w:rsid w:val="00542294"/>
    <w:pPr>
      <w:tabs>
        <w:tab w:val="left" w:pos="600"/>
      </w:tabs>
      <w:ind w:left="600" w:hanging="360"/>
    </w:pPr>
    <w:rPr>
      <w:rFonts w:ascii="Helvetica" w:hAnsi="Helvetica" w:cs="Calibri"/>
      <w:b/>
      <w:bCs/>
      <w:color w:val="3A455A"/>
      <w:sz w:val="26"/>
      <w:szCs w:val="26"/>
    </w:rPr>
  </w:style>
  <w:style w:type="paragraph" w:styleId="ListBullet">
    <w:name w:val="List Bullet"/>
    <w:basedOn w:val="Normal"/>
    <w:uiPriority w:val="99"/>
    <w:unhideWhenUsed/>
    <w:qFormat/>
    <w:rsid w:val="0086055D"/>
    <w:pPr>
      <w:numPr>
        <w:numId w:val="1"/>
      </w:numPr>
      <w:spacing w:before="120"/>
    </w:pPr>
    <w:rPr>
      <w:rFonts w:asciiTheme="minorHAnsi" w:eastAsiaTheme="minorHAnsi" w:hAnsiTheme="minorHAnsi" w:cstheme="minorBidi"/>
      <w:sz w:val="22"/>
    </w:rPr>
  </w:style>
  <w:style w:type="table" w:styleId="LightGrid">
    <w:name w:val="Light Grid"/>
    <w:basedOn w:val="TableNormal"/>
    <w:uiPriority w:val="62"/>
    <w:rsid w:val="00D51A92"/>
    <w:rPr>
      <w:rFonts w:asciiTheme="minorHAnsi" w:eastAsiaTheme="minorHAnsi" w:hAnsiTheme="minorHAnsi" w:cstheme="minorBidi"/>
      <w:sz w:val="22"/>
      <w:szCs w:val="22"/>
      <w:lang w:val="en-C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Tablebodybold">
    <w:name w:val="Table body bold"/>
    <w:basedOn w:val="Body"/>
    <w:qFormat/>
    <w:rsid w:val="00E867F8"/>
    <w:pPr>
      <w:spacing w:before="80" w:after="40" w:line="200" w:lineRule="exact"/>
    </w:pPr>
    <w:rPr>
      <w:b/>
      <w:sz w:val="18"/>
      <w:szCs w:val="18"/>
      <w:lang w:bidi="en-US"/>
    </w:rPr>
  </w:style>
  <w:style w:type="paragraph" w:customStyle="1" w:styleId="Bulletlast">
    <w:name w:val="Bullet last"/>
    <w:basedOn w:val="Bullet"/>
    <w:qFormat/>
    <w:rsid w:val="00086E84"/>
    <w:pPr>
      <w:spacing w:after="60"/>
    </w:pPr>
  </w:style>
  <w:style w:type="paragraph" w:customStyle="1" w:styleId="Bullet2last">
    <w:name w:val="Bullet 2 last"/>
    <w:basedOn w:val="Bullet2"/>
    <w:qFormat/>
    <w:rsid w:val="00B03EB7"/>
    <w:pPr>
      <w:spacing w:after="60"/>
      <w:ind w:left="838" w:hanging="319"/>
    </w:pPr>
  </w:style>
  <w:style w:type="paragraph" w:customStyle="1" w:styleId="Keyquestions">
    <w:name w:val="Key questions"/>
    <w:basedOn w:val="Tablebodybold"/>
    <w:qFormat/>
    <w:rsid w:val="00E867F8"/>
    <w:pPr>
      <w:spacing w:before="40"/>
      <w:ind w:left="8"/>
    </w:pPr>
    <w:rPr>
      <w:b w:val="0"/>
      <w:i/>
    </w:rPr>
  </w:style>
  <w:style w:type="paragraph" w:customStyle="1" w:styleId="Tablebodyboldindent">
    <w:name w:val="Table body bold indent"/>
    <w:basedOn w:val="Tablebodybold"/>
    <w:qFormat/>
    <w:rsid w:val="006650F3"/>
    <w:pPr>
      <w:tabs>
        <w:tab w:val="left" w:pos="438"/>
      </w:tabs>
      <w:spacing w:before="40"/>
      <w:ind w:left="438" w:hanging="288"/>
    </w:pPr>
  </w:style>
  <w:style w:type="paragraph" w:customStyle="1" w:styleId="Bulletbold">
    <w:name w:val="Bullet bold"/>
    <w:basedOn w:val="Bullet"/>
    <w:qFormat/>
    <w:rsid w:val="00086E84"/>
    <w:rPr>
      <w:b/>
      <w:i w:val="0"/>
    </w:rPr>
  </w:style>
  <w:style w:type="paragraph" w:customStyle="1" w:styleId="Bulletelaborationindent">
    <w:name w:val="Bullet elaboration indent"/>
    <w:basedOn w:val="Bullet"/>
    <w:qFormat/>
    <w:rsid w:val="00307A78"/>
    <w:pPr>
      <w:ind w:left="870"/>
    </w:pPr>
  </w:style>
  <w:style w:type="paragraph" w:customStyle="1" w:styleId="Bullet3">
    <w:name w:val="Bullet 3"/>
    <w:basedOn w:val="Bullet2"/>
    <w:qFormat/>
    <w:rsid w:val="00077858"/>
    <w:pPr>
      <w:numPr>
        <w:ilvl w:val="1"/>
        <w:numId w:val="8"/>
      </w:numPr>
      <w:ind w:left="1076" w:hanging="240"/>
    </w:pPr>
  </w:style>
  <w:style w:type="paragraph" w:customStyle="1" w:styleId="Bullet2elaboration">
    <w:name w:val="Bullet 2 elaboration"/>
    <w:basedOn w:val="Bullet"/>
    <w:qFormat/>
    <w:rsid w:val="000B47F2"/>
    <w:pPr>
      <w:numPr>
        <w:ilvl w:val="1"/>
      </w:numPr>
      <w:ind w:left="567" w:hanging="276"/>
    </w:pPr>
  </w:style>
  <w:style w:type="character" w:styleId="Emphasis">
    <w:name w:val="Emphasis"/>
    <w:basedOn w:val="DefaultParagraphFont"/>
    <w:uiPriority w:val="20"/>
    <w:qFormat/>
    <w:rsid w:val="004B27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443032">
      <w:bodyDiv w:val="1"/>
      <w:marLeft w:val="0"/>
      <w:marRight w:val="0"/>
      <w:marTop w:val="0"/>
      <w:marBottom w:val="0"/>
      <w:divBdr>
        <w:top w:val="none" w:sz="0" w:space="0" w:color="auto"/>
        <w:left w:val="none" w:sz="0" w:space="0" w:color="auto"/>
        <w:bottom w:val="none" w:sz="0" w:space="0" w:color="auto"/>
        <w:right w:val="none" w:sz="0" w:space="0" w:color="auto"/>
      </w:divBdr>
    </w:div>
    <w:div w:id="1628076891">
      <w:bodyDiv w:val="1"/>
      <w:marLeft w:val="0"/>
      <w:marRight w:val="0"/>
      <w:marTop w:val="0"/>
      <w:marBottom w:val="0"/>
      <w:divBdr>
        <w:top w:val="none" w:sz="0" w:space="0" w:color="auto"/>
        <w:left w:val="none" w:sz="0" w:space="0" w:color="auto"/>
        <w:bottom w:val="none" w:sz="0" w:space="0" w:color="auto"/>
        <w:right w:val="none" w:sz="0" w:space="0" w:color="auto"/>
      </w:divBdr>
    </w:div>
    <w:div w:id="1800217722">
      <w:bodyDiv w:val="1"/>
      <w:marLeft w:val="0"/>
      <w:marRight w:val="0"/>
      <w:marTop w:val="0"/>
      <w:marBottom w:val="0"/>
      <w:divBdr>
        <w:top w:val="none" w:sz="0" w:space="0" w:color="auto"/>
        <w:left w:val="none" w:sz="0" w:space="0" w:color="auto"/>
        <w:bottom w:val="none" w:sz="0" w:space="0" w:color="auto"/>
        <w:right w:val="none" w:sz="0" w:space="0" w:color="auto"/>
      </w:divBdr>
    </w:div>
    <w:div w:id="18506328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footer" Target="footer4.xml"/><Relationship Id="rId21" Type="http://schemas.openxmlformats.org/officeDocument/2006/relationships/header" Target="header6.xml"/><Relationship Id="rId22" Type="http://schemas.openxmlformats.org/officeDocument/2006/relationships/printerSettings" Target="printerSettings/printerSettings3.bin"/><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printerSettings" Target="printerSettings/printerSettings1.bin"/><Relationship Id="rId15" Type="http://schemas.openxmlformats.org/officeDocument/2006/relationships/image" Target="media/image3.emf"/><Relationship Id="rId16" Type="http://schemas.openxmlformats.org/officeDocument/2006/relationships/image" Target="media/image4.png"/><Relationship Id="rId17" Type="http://schemas.openxmlformats.org/officeDocument/2006/relationships/printerSettings" Target="printerSettings/printerSettings2.bin"/><Relationship Id="rId18" Type="http://schemas.openxmlformats.org/officeDocument/2006/relationships/header" Target="header4.xml"/><Relationship Id="rId19" Type="http://schemas.openxmlformats.org/officeDocument/2006/relationships/header" Target="header5.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4.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2DA897B-9DC5-A149-A722-93495E489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851</TotalTime>
  <Pages>8</Pages>
  <Words>3883</Words>
  <Characters>22136</Characters>
  <Application>Microsoft Macintosh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lpstr>
    </vt:vector>
  </TitlesOfParts>
  <Company>Province of British Columbia</Company>
  <LinksUpToDate>false</LinksUpToDate>
  <CharactersWithSpaces>25968</CharactersWithSpaces>
  <SharedDoc>false</SharedDoc>
  <HLinks>
    <vt:vector size="120" baseType="variant">
      <vt:variant>
        <vt:i4>1179655</vt:i4>
      </vt:variant>
      <vt:variant>
        <vt:i4>57</vt:i4>
      </vt:variant>
      <vt:variant>
        <vt:i4>0</vt:i4>
      </vt:variant>
      <vt:variant>
        <vt:i4>5</vt:i4>
      </vt:variant>
      <vt:variant>
        <vt:lpwstr>https://teachbc.bctf.ca/</vt:lpwstr>
      </vt:variant>
      <vt:variant>
        <vt:lpwstr/>
      </vt:variant>
      <vt:variant>
        <vt:i4>131096</vt:i4>
      </vt:variant>
      <vt:variant>
        <vt:i4>54</vt:i4>
      </vt:variant>
      <vt:variant>
        <vt:i4>0</vt:i4>
      </vt:variant>
      <vt:variant>
        <vt:i4>5</vt:i4>
      </vt:variant>
      <vt:variant>
        <vt:lpwstr>http://bcerac.ca/</vt:lpwstr>
      </vt:variant>
      <vt:variant>
        <vt:lpwstr/>
      </vt:variant>
      <vt:variant>
        <vt:i4>1245193</vt:i4>
      </vt:variant>
      <vt:variant>
        <vt:i4>51</vt:i4>
      </vt:variant>
      <vt:variant>
        <vt:i4>0</vt:i4>
      </vt:variant>
      <vt:variant>
        <vt:i4>5</vt:i4>
      </vt:variant>
      <vt:variant>
        <vt:lpwstr>http://www.curriculum.gov.bc.ca/</vt:lpwstr>
      </vt:variant>
      <vt:variant>
        <vt:lpwstr/>
      </vt:variant>
      <vt:variant>
        <vt:i4>2687028</vt:i4>
      </vt:variant>
      <vt:variant>
        <vt:i4>48</vt:i4>
      </vt:variant>
      <vt:variant>
        <vt:i4>0</vt:i4>
      </vt:variant>
      <vt:variant>
        <vt:i4>5</vt:i4>
      </vt:variant>
      <vt:variant>
        <vt:lpwstr>https://curriculum.gov.bc.ca/instructional-samples</vt:lpwstr>
      </vt:variant>
      <vt:variant>
        <vt:lpwstr/>
      </vt:variant>
      <vt:variant>
        <vt:i4>52</vt:i4>
      </vt:variant>
      <vt:variant>
        <vt:i4>45</vt:i4>
      </vt:variant>
      <vt:variant>
        <vt:i4>0</vt:i4>
      </vt:variant>
      <vt:variant>
        <vt:i4>5</vt:i4>
      </vt:variant>
      <vt:variant>
        <vt:lpwstr>http://www.bced.gov.bc.ca/abed/awp_moving_forward_fr.pdf</vt:lpwstr>
      </vt:variant>
      <vt:variant>
        <vt:lpwstr/>
      </vt:variant>
      <vt:variant>
        <vt:i4>1441818</vt:i4>
      </vt:variant>
      <vt:variant>
        <vt:i4>42</vt:i4>
      </vt:variant>
      <vt:variant>
        <vt:i4>0</vt:i4>
      </vt:variant>
      <vt:variant>
        <vt:i4>5</vt:i4>
      </vt:variant>
      <vt:variant>
        <vt:lpwstr>https://www.bced.gov.bc.ca/abed/awp_moving_forward.pdf</vt:lpwstr>
      </vt:variant>
      <vt:variant>
        <vt:lpwstr/>
      </vt:variant>
      <vt:variant>
        <vt:i4>5636185</vt:i4>
      </vt:variant>
      <vt:variant>
        <vt:i4>39</vt:i4>
      </vt:variant>
      <vt:variant>
        <vt:i4>0</vt:i4>
      </vt:variant>
      <vt:variant>
        <vt:i4>5</vt:i4>
      </vt:variant>
      <vt:variant>
        <vt:lpwstr>http://abed.sd79.bc.ca/ACIP/</vt:lpwstr>
      </vt:variant>
      <vt:variant>
        <vt:lpwstr/>
      </vt:variant>
      <vt:variant>
        <vt:i4>1441868</vt:i4>
      </vt:variant>
      <vt:variant>
        <vt:i4>36</vt:i4>
      </vt:variant>
      <vt:variant>
        <vt:i4>0</vt:i4>
      </vt:variant>
      <vt:variant>
        <vt:i4>5</vt:i4>
      </vt:variant>
      <vt:variant>
        <vt:lpwstr>http://bctf.ca/HiddenHistory/</vt:lpwstr>
      </vt:variant>
      <vt:variant>
        <vt:lpwstr/>
      </vt:variant>
      <vt:variant>
        <vt:i4>327774</vt:i4>
      </vt:variant>
      <vt:variant>
        <vt:i4>33</vt:i4>
      </vt:variant>
      <vt:variant>
        <vt:i4>0</vt:i4>
      </vt:variant>
      <vt:variant>
        <vt:i4>5</vt:i4>
      </vt:variant>
      <vt:variant>
        <vt:lpwstr>http://www.fnesc.ca/k-7/</vt:lpwstr>
      </vt:variant>
      <vt:variant>
        <vt:lpwstr/>
      </vt:variant>
      <vt:variant>
        <vt:i4>196697</vt:i4>
      </vt:variant>
      <vt:variant>
        <vt:i4>30</vt:i4>
      </vt:variant>
      <vt:variant>
        <vt:i4>0</vt:i4>
      </vt:variant>
      <vt:variant>
        <vt:i4>5</vt:i4>
      </vt:variant>
      <vt:variant>
        <vt:lpwstr>https://sites.google.com/a/aboriginaleducation.ca/aboriginal-education-resources/</vt:lpwstr>
      </vt:variant>
      <vt:variant>
        <vt:lpwstr/>
      </vt:variant>
      <vt:variant>
        <vt:i4>983118</vt:i4>
      </vt:variant>
      <vt:variant>
        <vt:i4>27</vt:i4>
      </vt:variant>
      <vt:variant>
        <vt:i4>0</vt:i4>
      </vt:variant>
      <vt:variant>
        <vt:i4>5</vt:i4>
      </vt:variant>
      <vt:variant>
        <vt:lpwstr>https://www.youtube.com/watch?v=RTx_3zjjtvA&amp;list=PLxJp08koqUATdJ7psQWr83ivs5nY_oqGH&amp;index=3</vt:lpwstr>
      </vt:variant>
      <vt:variant>
        <vt:lpwstr/>
      </vt:variant>
      <vt:variant>
        <vt:i4>8061034</vt:i4>
      </vt:variant>
      <vt:variant>
        <vt:i4>24</vt:i4>
      </vt:variant>
      <vt:variant>
        <vt:i4>0</vt:i4>
      </vt:variant>
      <vt:variant>
        <vt:i4>5</vt:i4>
      </vt:variant>
      <vt:variant>
        <vt:lpwstr>https://www.youtube.com/watch?v=tJkR78GljhI</vt:lpwstr>
      </vt:variant>
      <vt:variant>
        <vt:lpwstr/>
      </vt:variant>
      <vt:variant>
        <vt:i4>2162698</vt:i4>
      </vt:variant>
      <vt:variant>
        <vt:i4>21</vt:i4>
      </vt:variant>
      <vt:variant>
        <vt:i4>0</vt:i4>
      </vt:variant>
      <vt:variant>
        <vt:i4>5</vt:i4>
      </vt:variant>
      <vt:variant>
        <vt:lpwstr>https://www.youtube.com/watch?v=uP4ndQ5ckoY&amp;list=PLxJp08koqUATdJ7psQWr83ivs5nY_oqGH&amp;index=2</vt:lpwstr>
      </vt:variant>
      <vt:variant>
        <vt:lpwstr/>
      </vt:variant>
      <vt:variant>
        <vt:i4>6750268</vt:i4>
      </vt:variant>
      <vt:variant>
        <vt:i4>18</vt:i4>
      </vt:variant>
      <vt:variant>
        <vt:i4>0</vt:i4>
      </vt:variant>
      <vt:variant>
        <vt:i4>5</vt:i4>
      </vt:variant>
      <vt:variant>
        <vt:lpwstr>https://www.youtube.com/watch?v=lXyyZql2PZQ</vt:lpwstr>
      </vt:variant>
      <vt:variant>
        <vt:lpwstr/>
      </vt:variant>
      <vt:variant>
        <vt:i4>5505083</vt:i4>
      </vt:variant>
      <vt:variant>
        <vt:i4>15</vt:i4>
      </vt:variant>
      <vt:variant>
        <vt:i4>0</vt:i4>
      </vt:variant>
      <vt:variant>
        <vt:i4>5</vt:i4>
      </vt:variant>
      <vt:variant>
        <vt:lpwstr>https://curriculum.gov.bc.ca/sites/curriculum.gov.bc.ca/files/pdf/curriculum_brochure.pdf</vt:lpwstr>
      </vt:variant>
      <vt:variant>
        <vt:lpwstr/>
      </vt:variant>
      <vt:variant>
        <vt:i4>2949204</vt:i4>
      </vt:variant>
      <vt:variant>
        <vt:i4>12</vt:i4>
      </vt:variant>
      <vt:variant>
        <vt:i4>0</vt:i4>
      </vt:variant>
      <vt:variant>
        <vt:i4>5</vt:i4>
      </vt:variant>
      <vt:variant>
        <vt:lpwstr>http://www2.gov.bc.ca/assets/gov/education/administration/legislation-policy/legislation/schoollaw/e/m333_99.pdf</vt:lpwstr>
      </vt:variant>
      <vt:variant>
        <vt:lpwstr/>
      </vt:variant>
      <vt:variant>
        <vt:i4>2818131</vt:i4>
      </vt:variant>
      <vt:variant>
        <vt:i4>9</vt:i4>
      </vt:variant>
      <vt:variant>
        <vt:i4>0</vt:i4>
      </vt:variant>
      <vt:variant>
        <vt:i4>5</vt:i4>
      </vt:variant>
      <vt:variant>
        <vt:lpwstr>http://www2.gov.bc.ca/assets/gov/education/administration/legislation-policy/legislation/schoollaw/e/m295_95.pdf</vt:lpwstr>
      </vt:variant>
      <vt:variant>
        <vt:lpwstr/>
      </vt:variant>
      <vt:variant>
        <vt:i4>1179655</vt:i4>
      </vt:variant>
      <vt:variant>
        <vt:i4>6</vt:i4>
      </vt:variant>
      <vt:variant>
        <vt:i4>0</vt:i4>
      </vt:variant>
      <vt:variant>
        <vt:i4>5</vt:i4>
      </vt:variant>
      <vt:variant>
        <vt:lpwstr>https://teachbc.bctf.ca/</vt:lpwstr>
      </vt:variant>
      <vt:variant>
        <vt:lpwstr/>
      </vt:variant>
      <vt:variant>
        <vt:i4>2687028</vt:i4>
      </vt:variant>
      <vt:variant>
        <vt:i4>3</vt:i4>
      </vt:variant>
      <vt:variant>
        <vt:i4>0</vt:i4>
      </vt:variant>
      <vt:variant>
        <vt:i4>5</vt:i4>
      </vt:variant>
      <vt:variant>
        <vt:lpwstr>https://curriculum.gov.bc.ca/instructional-samples</vt:lpwstr>
      </vt:variant>
      <vt:variant>
        <vt:lpwstr/>
      </vt:variant>
      <vt:variant>
        <vt:i4>4390968</vt:i4>
      </vt:variant>
      <vt:variant>
        <vt:i4>0</vt:i4>
      </vt:variant>
      <vt:variant>
        <vt:i4>0</vt:i4>
      </vt:variant>
      <vt:variant>
        <vt:i4>5</vt:i4>
      </vt:variant>
      <vt:variant>
        <vt:lpwstr>https://curriculum.gov.bc.ca/sites/curriculum.gov.bc.ca/files/pdf/starting_points.pdf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Christa Toews</dc:creator>
  <cp:keywords/>
  <cp:lastModifiedBy>Vince</cp:lastModifiedBy>
  <cp:revision>148</cp:revision>
  <cp:lastPrinted>2019-12-10T18:03:00Z</cp:lastPrinted>
  <dcterms:created xsi:type="dcterms:W3CDTF">2017-07-12T21:32:00Z</dcterms:created>
  <dcterms:modified xsi:type="dcterms:W3CDTF">2019-12-10T18:03:00Z</dcterms:modified>
</cp:coreProperties>
</file>