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40744E8D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77A95AFE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3793C7E5" w:rsidR="00C97E8E" w:rsidRPr="00434DD7" w:rsidRDefault="002C6AAE" w:rsidP="00C97E8E">
      <w:pPr>
        <w:pStyle w:val="Intro"/>
        <w:rPr>
          <w:bCs/>
          <w:lang w:val="fr-CA"/>
        </w:rPr>
      </w:pPr>
      <w:r w:rsidRPr="002C6AAE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Études littéraires et artistiques + production écrite 10 (4 crédits) permettra à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époques, de cultures, de styles et de genres différents. De plus, il va de soi que la production écrite est une caractéristique essentielle du citoyen engagé et instruit.</w:t>
      </w:r>
    </w:p>
    <w:p w14:paraId="1E560CF9" w14:textId="7A367CEB" w:rsidR="00434DD7" w:rsidRPr="00434DD7" w:rsidRDefault="002C6AAE" w:rsidP="00C97E8E">
      <w:pPr>
        <w:pStyle w:val="Intro"/>
        <w:rPr>
          <w:lang w:val="fr-CA"/>
        </w:rPr>
      </w:pPr>
      <w:r w:rsidRPr="002C6AAE">
        <w:rPr>
          <w:lang w:val="fr-CA"/>
        </w:rPr>
        <w:t>Dans ce cours, l</w:t>
      </w:r>
      <w:r>
        <w:rPr>
          <w:lang w:val="fr-CA"/>
        </w:rPr>
        <w:t>’</w:t>
      </w:r>
      <w:r w:rsidRPr="002C6AAE">
        <w:rPr>
          <w:lang w:val="fr-CA"/>
        </w:rPr>
        <w:t>élève développera ses capacités d</w:t>
      </w:r>
      <w:r>
        <w:rPr>
          <w:lang w:val="fr-CA"/>
        </w:rPr>
        <w:t>’</w:t>
      </w:r>
      <w:r w:rsidRPr="002C6AAE">
        <w:rPr>
          <w:lang w:val="fr-CA"/>
        </w:rPr>
        <w:t>analyse, d</w:t>
      </w:r>
      <w:r>
        <w:rPr>
          <w:lang w:val="fr-CA"/>
        </w:rPr>
        <w:t>’</w:t>
      </w:r>
      <w:r w:rsidRPr="002C6AAE">
        <w:rPr>
          <w:lang w:val="fr-CA"/>
        </w:rPr>
        <w:t>interprétation et d</w:t>
      </w:r>
      <w:r>
        <w:rPr>
          <w:lang w:val="fr-CA"/>
        </w:rPr>
        <w:t>’</w:t>
      </w:r>
      <w:r w:rsidRPr="002C6AAE">
        <w:rPr>
          <w:lang w:val="fr-CA"/>
        </w:rPr>
        <w:t>évaluation afin de mieux apprécier les qualités formelles et esthétiques d</w:t>
      </w:r>
      <w:r>
        <w:rPr>
          <w:lang w:val="fr-CA"/>
        </w:rPr>
        <w:t>’</w:t>
      </w:r>
      <w:r w:rsidRPr="002C6AAE">
        <w:rPr>
          <w:lang w:val="fr-CA"/>
        </w:rPr>
        <w:t>une œuvre. Par l</w:t>
      </w:r>
      <w:r>
        <w:rPr>
          <w:lang w:val="fr-CA"/>
        </w:rPr>
        <w:t>’</w:t>
      </w:r>
      <w:r w:rsidRPr="002C6AAE">
        <w:rPr>
          <w:lang w:val="fr-CA"/>
        </w:rPr>
        <w:t>étude d</w:t>
      </w:r>
      <w:r>
        <w:rPr>
          <w:lang w:val="fr-CA"/>
        </w:rPr>
        <w:t>’</w:t>
      </w:r>
      <w:r w:rsidRPr="002C6AAE">
        <w:rPr>
          <w:lang w:val="fr-CA"/>
        </w:rPr>
        <w:t>une variété d</w:t>
      </w:r>
      <w:r>
        <w:rPr>
          <w:lang w:val="fr-CA"/>
        </w:rPr>
        <w:t>’</w:t>
      </w:r>
      <w:r w:rsidRPr="002C6AAE">
        <w:rPr>
          <w:lang w:val="fr-CA"/>
        </w:rPr>
        <w:t>auteurs et d</w:t>
      </w:r>
      <w:r>
        <w:rPr>
          <w:lang w:val="fr-CA"/>
        </w:rPr>
        <w:t>’</w:t>
      </w:r>
      <w:r w:rsidRPr="002C6AAE">
        <w:rPr>
          <w:lang w:val="fr-CA"/>
        </w:rPr>
        <w:t>artistes, l</w:t>
      </w:r>
      <w:r>
        <w:rPr>
          <w:lang w:val="fr-CA"/>
        </w:rPr>
        <w:t>’</w:t>
      </w:r>
      <w:r w:rsidRPr="002C6AAE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466D9202" w:rsidR="00434DD7" w:rsidRPr="00434DD7" w:rsidRDefault="002C6AAE" w:rsidP="00C97E8E">
      <w:pPr>
        <w:pStyle w:val="Intro"/>
        <w:rPr>
          <w:lang w:val="fr-CA"/>
        </w:rPr>
      </w:pPr>
      <w:r w:rsidRPr="002C6AAE">
        <w:rPr>
          <w:lang w:val="fr-CA"/>
        </w:rPr>
        <w:t>Alternativement ou simultanément à ce qui précède, l</w:t>
      </w:r>
      <w:r>
        <w:rPr>
          <w:lang w:val="fr-CA"/>
        </w:rPr>
        <w:t>’</w:t>
      </w:r>
      <w:r w:rsidRPr="002C6AAE">
        <w:rPr>
          <w:lang w:val="fr-CA"/>
        </w:rPr>
        <w:t>élève s</w:t>
      </w:r>
      <w:r>
        <w:rPr>
          <w:lang w:val="fr-CA"/>
        </w:rPr>
        <w:t>’</w:t>
      </w:r>
      <w:r w:rsidRPr="002C6AAE">
        <w:rPr>
          <w:lang w:val="fr-CA"/>
        </w:rPr>
        <w:t>engagera dans l</w:t>
      </w:r>
      <w:r>
        <w:rPr>
          <w:lang w:val="fr-CA"/>
        </w:rPr>
        <w:t>’</w:t>
      </w:r>
      <w:r w:rsidRPr="002C6AAE">
        <w:rPr>
          <w:lang w:val="fr-CA"/>
        </w:rPr>
        <w:t>exploration et la composition de diverses structures de textes écrits, allant de la rédaction formelle à la création et à la prestation. L</w:t>
      </w:r>
      <w:r>
        <w:rPr>
          <w:lang w:val="fr-CA"/>
        </w:rPr>
        <w:t>’</w:t>
      </w:r>
      <w:r w:rsidRPr="002C6AAE">
        <w:rPr>
          <w:lang w:val="fr-CA"/>
        </w:rPr>
        <w:t>élève lira et s</w:t>
      </w:r>
      <w:r>
        <w:rPr>
          <w:lang w:val="fr-CA"/>
        </w:rPr>
        <w:t>’</w:t>
      </w:r>
      <w:r w:rsidRPr="002C6AAE">
        <w:rPr>
          <w:lang w:val="fr-CA"/>
        </w:rPr>
        <w:t>inspirera de multiples ouvrages et il considérera une variété de styles comme modèles pour l</w:t>
      </w:r>
      <w:r>
        <w:rPr>
          <w:lang w:val="fr-CA"/>
        </w:rPr>
        <w:t>’</w:t>
      </w:r>
      <w:r w:rsidRPr="002C6AAE">
        <w:rPr>
          <w:lang w:val="fr-CA"/>
        </w:rPr>
        <w:t>élaboration de ses productions. Il aura la possibilité d</w:t>
      </w:r>
      <w:r>
        <w:rPr>
          <w:lang w:val="fr-CA"/>
        </w:rPr>
        <w:t>’</w:t>
      </w:r>
      <w:r w:rsidRPr="002C6AAE">
        <w:rPr>
          <w:lang w:val="fr-CA"/>
        </w:rPr>
        <w:t>étudier, de créer et d</w:t>
      </w:r>
      <w:r>
        <w:rPr>
          <w:lang w:val="fr-CA"/>
        </w:rPr>
        <w:t>’</w:t>
      </w:r>
      <w:r w:rsidRPr="002C6AAE">
        <w:rPr>
          <w:lang w:val="fr-CA"/>
        </w:rPr>
        <w:t>écrire des œuvres originales, en tenant compte du destinataire et de l</w:t>
      </w:r>
      <w:r>
        <w:rPr>
          <w:lang w:val="fr-CA"/>
        </w:rPr>
        <w:t>’</w:t>
      </w:r>
      <w:r w:rsidRPr="002C6AAE">
        <w:rPr>
          <w:lang w:val="fr-CA"/>
        </w:rPr>
        <w:t>intention du texte. Par les processus de rédaction, de réflexion et de révision, l</w:t>
      </w:r>
      <w:r>
        <w:rPr>
          <w:lang w:val="fr-CA"/>
        </w:rPr>
        <w:t>’</w:t>
      </w:r>
      <w:r w:rsidRPr="002C6AAE">
        <w:rPr>
          <w:lang w:val="fr-CA"/>
        </w:rPr>
        <w:t>élève s</w:t>
      </w:r>
      <w:r>
        <w:rPr>
          <w:lang w:val="fr-CA"/>
        </w:rPr>
        <w:t>’</w:t>
      </w:r>
      <w:r w:rsidRPr="002C6AAE">
        <w:rPr>
          <w:lang w:val="fr-CA"/>
        </w:rPr>
        <w:t>initiera à l</w:t>
      </w:r>
      <w:r>
        <w:rPr>
          <w:lang w:val="fr-CA"/>
        </w:rPr>
        <w:t>’</w:t>
      </w:r>
      <w:r w:rsidRPr="002C6AAE">
        <w:rPr>
          <w:lang w:val="fr-CA"/>
        </w:rPr>
        <w:t>acte d</w:t>
      </w:r>
      <w:r>
        <w:rPr>
          <w:lang w:val="fr-CA"/>
        </w:rPr>
        <w:t>’</w:t>
      </w:r>
      <w:r w:rsidRPr="002C6AAE">
        <w:rPr>
          <w:lang w:val="fr-CA"/>
        </w:rPr>
        <w:t xml:space="preserve">écriture en tant que moyen de dire et de </w:t>
      </w:r>
      <w:r w:rsidR="00DA3B77">
        <w:rPr>
          <w:lang w:val="fr-CA"/>
        </w:rPr>
        <w:br/>
      </w:r>
      <w:r w:rsidRPr="002C6AAE">
        <w:rPr>
          <w:lang w:val="fr-CA"/>
        </w:rPr>
        <w:t>se dire.</w:t>
      </w:r>
    </w:p>
    <w:p w14:paraId="7EB1A404" w14:textId="3E62C9A2" w:rsidR="00C97E8E" w:rsidRPr="00434DD7" w:rsidRDefault="002C6AAE" w:rsidP="00F60A99">
      <w:pPr>
        <w:pStyle w:val="Intro"/>
        <w:spacing w:after="80"/>
        <w:rPr>
          <w:bCs/>
          <w:lang w:val="fr-CA"/>
        </w:rPr>
      </w:pPr>
      <w:r w:rsidRPr="002C6AAE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Études littéraires et artistiques + production écrite 10 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5EE3BEEE" w14:textId="5D6C910C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essai, la poésie et la chanson, le discours</w:t>
      </w:r>
    </w:p>
    <w:p w14:paraId="6220934A" w14:textId="09337FC4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courants artistiques du XX</w:t>
      </w:r>
      <w:r w:rsidRPr="002C6AAE">
        <w:rPr>
          <w:bCs/>
          <w:vertAlign w:val="superscript"/>
          <w:lang w:val="fr-CA"/>
        </w:rPr>
        <w:t>e</w:t>
      </w:r>
      <w:r w:rsidRPr="002C6AAE">
        <w:rPr>
          <w:bCs/>
          <w:lang w:val="fr-CA"/>
        </w:rPr>
        <w:t xml:space="preserve"> siècle : le surréalisme, le symbolisme,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absurde,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existentialisme, le modernisme, le postmodernisme</w:t>
      </w:r>
    </w:p>
    <w:p w14:paraId="64B5F8E3" w14:textId="383944FA" w:rsidR="00434DD7" w:rsidRPr="00434DD7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architecture, les arts médiatiques (radio, télévision, photographie), les jeux vidéo, la bande-dessinée,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09366D54" w:rsidR="00434DD7" w:rsidRPr="00434DD7" w:rsidRDefault="002C6AAE" w:rsidP="00434DD7">
      <w:pPr>
        <w:pStyle w:val="Intro"/>
        <w:spacing w:after="80"/>
        <w:rPr>
          <w:bCs/>
          <w:lang w:val="fr-CA"/>
        </w:rPr>
      </w:pPr>
      <w:r w:rsidRPr="002C6AAE">
        <w:rPr>
          <w:b/>
          <w:bCs/>
          <w:u w:val="single"/>
          <w:lang w:val="fr-CA"/>
        </w:rPr>
        <w:t>Production écrite</w:t>
      </w:r>
    </w:p>
    <w:p w14:paraId="5AB27DE0" w14:textId="6C9D81C1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 processus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élaboration : la planification, le brouillon,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autoévaluation, la révision, la publication</w:t>
      </w:r>
    </w:p>
    <w:p w14:paraId="1FBC8295" w14:textId="3BFDFA58" w:rsidR="002C6AAE" w:rsidRPr="00DA3B77" w:rsidRDefault="002C6AAE" w:rsidP="001C178F">
      <w:pPr>
        <w:pStyle w:val="ListParagraph"/>
        <w:rPr>
          <w:bCs/>
          <w:lang w:val="fr-CA"/>
        </w:rPr>
      </w:pPr>
      <w:r w:rsidRPr="00DA3B77">
        <w:rPr>
          <w:bCs/>
          <w:lang w:val="fr-CA"/>
        </w:rPr>
        <w:t xml:space="preserve">la réalisation finale : la lettre d’opinion, la narration, la description, la communication professionnelle, le projet de recherche, la poésie, le rap, </w:t>
      </w:r>
      <w:r w:rsidR="00DA3B77">
        <w:rPr>
          <w:bCs/>
          <w:lang w:val="fr-CA"/>
        </w:rPr>
        <w:br/>
      </w:r>
      <w:r w:rsidRPr="00DA3B77">
        <w:rPr>
          <w:bCs/>
          <w:lang w:val="fr-CA"/>
        </w:rPr>
        <w:t>la chanson, le discours, la performance théâtrale, la présentation multimédia</w:t>
      </w:r>
    </w:p>
    <w:p w14:paraId="1DEA60A1" w14:textId="77777777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la mention des sources : comment citer les sources, évaluer la crédibilité des preuves et la qualité et fiabilité des sources</w:t>
      </w:r>
    </w:p>
    <w:p w14:paraId="05066966" w14:textId="4389B371" w:rsidR="00434DD7" w:rsidRPr="00434DD7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la présentation 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658A3D91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46A3C64C" w14:textId="77777777" w:rsidR="002C6AAE" w:rsidRPr="00434DD7" w:rsidRDefault="002C6AAE" w:rsidP="002C6A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34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1697"/>
        <w:gridCol w:w="236"/>
        <w:gridCol w:w="1782"/>
      </w:tblGrid>
      <w:tr w:rsidR="002C6AAE" w:rsidRPr="00434DD7" w14:paraId="5E4F5BF0" w14:textId="77777777" w:rsidTr="002C6AAE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FB1F2A" w14:textId="4A9459B9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réflexion et les échanges sur un texte enrichissent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 xml:space="preserve">la compréhension de soi,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une époque 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br/>
              <w:t>et du monde.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741A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CEBB18" w14:textId="77777777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EC8B9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B41412" w14:textId="19329550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72C5D1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1B9D26" w14:textId="79411F71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>
              <w:rPr>
                <w:rFonts w:ascii="Helvetica" w:hAnsi="Helvetica" w:cstheme="minorHAnsi"/>
                <w:szCs w:val="20"/>
                <w:lang w:val="fr-CA"/>
              </w:rPr>
              <w:t>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687374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21E8E7" w14:textId="4FE4D464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F0D5DD" w14:textId="77777777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4940FF" w14:textId="29C30D02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1B45">
              <w:rPr>
                <w:szCs w:val="20"/>
                <w:lang w:val="fr-CA"/>
              </w:rPr>
              <w:t>La démarche créative nécessite une autodiscipline et une planification.</w:t>
            </w:r>
          </w:p>
        </w:tc>
      </w:tr>
    </w:tbl>
    <w:p w14:paraId="2F2BAA8A" w14:textId="6E110A8E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C6AA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6803"/>
      </w:tblGrid>
      <w:tr w:rsidR="002C6AAE" w:rsidRPr="00434DD7" w14:paraId="7C49560F" w14:textId="77777777" w:rsidTr="002C6AAE">
        <w:tc>
          <w:tcPr>
            <w:tcW w:w="2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2C6AAE" w:rsidRPr="00434DD7" w14:paraId="5149B766" w14:textId="77777777" w:rsidTr="002C6AAE">
        <w:tc>
          <w:tcPr>
            <w:tcW w:w="2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35335149" w:rsidR="00396635" w:rsidRPr="00434DD7" w:rsidRDefault="002C6AAE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681F05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5DA9E594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59D9524E" w14:textId="7C75CDAD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Définir la problématique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un texte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étude</w:t>
            </w:r>
          </w:p>
          <w:p w14:paraId="013757A0" w14:textId="303FE668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Prendre en compte la </w:t>
            </w:r>
            <w:r w:rsidRPr="002C6AAE">
              <w:rPr>
                <w:b/>
                <w:lang w:val="fr-CA"/>
              </w:rPr>
              <w:t>diversité</w:t>
            </w:r>
            <w:r w:rsidRPr="002C6AAE">
              <w:rPr>
                <w:lang w:val="fr-CA"/>
              </w:rPr>
              <w:t xml:space="preserve"> ou la richesse du contexte pour saisir </w:t>
            </w:r>
            <w:r>
              <w:rPr>
                <w:lang w:val="fr-CA"/>
              </w:rPr>
              <w:br/>
            </w:r>
            <w:r w:rsidRPr="002C6AAE">
              <w:rPr>
                <w:lang w:val="fr-CA"/>
              </w:rPr>
              <w:t>le message véhiculé dans les textes francophones et autres</w:t>
            </w:r>
          </w:p>
          <w:p w14:paraId="43294E12" w14:textId="0CC231E4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Reconnaître et apprécier le rôle du récit et de la tradition orale et artistique dans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expression des perspectives, valeurs et croyances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des peuples autochtones</w:t>
            </w:r>
          </w:p>
          <w:p w14:paraId="22A4E42E" w14:textId="1100BF8A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Explorer la dimension symbolique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un texte afin de mieux en saisir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le sens</w:t>
            </w:r>
          </w:p>
          <w:p w14:paraId="2AD27D46" w14:textId="64C0BE16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Analyser les effets de la langue, de la structure, de la technique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et du style sur le destinataire</w:t>
            </w:r>
          </w:p>
          <w:p w14:paraId="681CA19F" w14:textId="51495198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Évaluer la pertinence et la </w:t>
            </w:r>
            <w:r w:rsidRPr="002C6AAE">
              <w:rPr>
                <w:b/>
                <w:lang w:val="fr-CA"/>
              </w:rPr>
              <w:t>validité</w:t>
            </w:r>
            <w:r w:rsidRPr="002C6AA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information présentée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pour prendre une décision ou une position</w:t>
            </w:r>
          </w:p>
          <w:p w14:paraId="24CAC22C" w14:textId="2D713DA2" w:rsidR="00235280" w:rsidRPr="00434DD7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Établir des liens entre soi et le monde par rapport à sa production</w:t>
            </w:r>
          </w:p>
          <w:p w14:paraId="61D86295" w14:textId="6D881C66" w:rsidR="0024696F" w:rsidRPr="00434DD7" w:rsidRDefault="0024696F" w:rsidP="00235280">
            <w:pPr>
              <w:rPr>
                <w:lang w:val="fr-CA"/>
              </w:rPr>
            </w:pPr>
          </w:p>
        </w:tc>
        <w:tc>
          <w:tcPr>
            <w:tcW w:w="2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0946E92C" w:rsidR="005D2B45" w:rsidRPr="00434DD7" w:rsidRDefault="002C6AAE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sa production écrite :</w:t>
            </w:r>
          </w:p>
          <w:p w14:paraId="229420AA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Organisation textuelle </w:t>
            </w:r>
          </w:p>
          <w:p w14:paraId="27B5ED01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structure</w:t>
            </w:r>
            <w:r w:rsidRPr="002C6AAE">
              <w:rPr>
                <w:lang w:val="fr-CA"/>
              </w:rPr>
              <w:t xml:space="preserve"> et le </w:t>
            </w:r>
            <w:r w:rsidRPr="002C6AAE">
              <w:rPr>
                <w:bCs w:val="0"/>
                <w:lang w:val="fr-CA"/>
              </w:rPr>
              <w:t>genre</w:t>
            </w:r>
            <w:r w:rsidRPr="002C6AAE">
              <w:rPr>
                <w:b/>
                <w:lang w:val="fr-CA"/>
              </w:rPr>
              <w:t xml:space="preserve"> </w:t>
            </w:r>
            <w:r w:rsidRPr="002C6AAE">
              <w:rPr>
                <w:lang w:val="fr-CA"/>
              </w:rPr>
              <w:t xml:space="preserve">du texte </w:t>
            </w:r>
          </w:p>
          <w:p w14:paraId="095211A3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mention des sources</w:t>
            </w:r>
          </w:p>
          <w:p w14:paraId="2C7B5EA0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littéraires</w:t>
            </w:r>
          </w:p>
          <w:p w14:paraId="13E9F3BF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rhétorique</w:t>
            </w:r>
          </w:p>
          <w:p w14:paraId="1138B524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>les procédés stylistiques</w:t>
            </w:r>
          </w:p>
          <w:p w14:paraId="4789D5E2" w14:textId="4833EDB2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Pr="002C6AAE">
              <w:rPr>
                <w:b/>
                <w:lang w:val="fr-CA"/>
              </w:rPr>
              <w:t>éléments d</w:t>
            </w:r>
            <w:r>
              <w:rPr>
                <w:b/>
                <w:bCs w:val="0"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analyse</w:t>
            </w:r>
          </w:p>
          <w:p w14:paraId="0DDF1499" w14:textId="0CF343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protocoles pour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obtention de la permission et de la manière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utiliser des récits des peuples autochtones</w:t>
            </w:r>
          </w:p>
          <w:p w14:paraId="4225EEB9" w14:textId="77777777" w:rsidR="002C6AAE" w:rsidRPr="002C6AAE" w:rsidRDefault="002C6AAE" w:rsidP="002C6AAE">
            <w:pPr>
              <w:pStyle w:val="ListParagraphwithsub-bullets"/>
              <w:rPr>
                <w:lang w:val="fr-CA"/>
              </w:rPr>
            </w:pPr>
            <w:r w:rsidRPr="002C6AAE">
              <w:rPr>
                <w:lang w:val="fr-CA"/>
              </w:rPr>
              <w:t>Stratégies</w:t>
            </w:r>
          </w:p>
          <w:p w14:paraId="44441170" w14:textId="3C78E4DA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lang w:val="fr-CA"/>
              </w:rPr>
            </w:pPr>
            <w:r w:rsidRPr="00681F05">
              <w:rPr>
                <w:bCs w:val="0"/>
                <w:lang w:val="fr-CA"/>
              </w:rPr>
              <w:t>Le</w:t>
            </w:r>
            <w:r w:rsidRPr="002C6AAE">
              <w:rPr>
                <w:b/>
                <w:lang w:val="fr-CA"/>
              </w:rPr>
              <w:t xml:space="preserve"> processus d</w:t>
            </w:r>
            <w:r>
              <w:rPr>
                <w:b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écriture</w:t>
            </w:r>
          </w:p>
          <w:p w14:paraId="025DD48D" w14:textId="11781842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</w:t>
            </w:r>
            <w:r w:rsidRPr="002C6AAE">
              <w:rPr>
                <w:b/>
                <w:lang w:val="fr-CA"/>
              </w:rPr>
              <w:t>procédés d</w:t>
            </w:r>
            <w:r>
              <w:rPr>
                <w:b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écriture</w:t>
            </w:r>
          </w:p>
          <w:p w14:paraId="64AFD70C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prise</w:t>
            </w:r>
            <w:r w:rsidRPr="002C6AAE">
              <w:rPr>
                <w:lang w:val="fr-CA"/>
              </w:rPr>
              <w:t xml:space="preserve"> de position</w:t>
            </w:r>
          </w:p>
          <w:p w14:paraId="48D9DF8C" w14:textId="1345DBEE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</w:t>
            </w:r>
            <w:r>
              <w:rPr>
                <w:bCs w:val="0"/>
                <w:lang w:val="fr-CA"/>
              </w:rPr>
              <w:t>’</w:t>
            </w:r>
            <w:r w:rsidRPr="002C6AAE">
              <w:rPr>
                <w:bCs w:val="0"/>
                <w:lang w:val="fr-CA"/>
              </w:rPr>
              <w:t>implicite</w:t>
            </w:r>
            <w:r w:rsidRPr="002C6AAE">
              <w:rPr>
                <w:lang w:val="fr-CA"/>
              </w:rPr>
              <w:t xml:space="preserve"> et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explicite</w:t>
            </w:r>
          </w:p>
          <w:p w14:paraId="6961D5D3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Cs w:val="0"/>
                <w:lang w:val="fr-CA"/>
              </w:rPr>
              <w:t>schéma</w:t>
            </w:r>
            <w:r w:rsidRPr="002C6AAE">
              <w:rPr>
                <w:lang w:val="fr-CA"/>
              </w:rPr>
              <w:t xml:space="preserve"> de communication </w:t>
            </w:r>
          </w:p>
          <w:p w14:paraId="6954E2EE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</w:t>
            </w:r>
            <w:r w:rsidRPr="002C6AAE">
              <w:rPr>
                <w:b/>
                <w:lang w:val="fr-CA"/>
              </w:rPr>
              <w:t>stratégies de mémorisation</w:t>
            </w:r>
            <w:r w:rsidRPr="002C6AAE">
              <w:rPr>
                <w:lang w:val="fr-CA"/>
              </w:rPr>
              <w:t xml:space="preserve"> </w:t>
            </w:r>
          </w:p>
          <w:p w14:paraId="03C90176" w14:textId="111C09CE" w:rsidR="0024696F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8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mention des sources</w:t>
            </w:r>
          </w:p>
        </w:tc>
      </w:tr>
    </w:tbl>
    <w:p w14:paraId="1251CD0A" w14:textId="577BCC91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681F05" w:rsidRPr="002C6AAE">
        <w:rPr>
          <w:b/>
          <w:bCs/>
          <w:sz w:val="28"/>
          <w:lang w:val="fr-CA"/>
        </w:rPr>
        <w:t>production écrit</w:t>
      </w:r>
      <w:r w:rsidR="00681F05">
        <w:rPr>
          <w:b/>
          <w:bCs/>
          <w:sz w:val="28"/>
          <w:lang w:val="fr-CA"/>
        </w:rPr>
        <w:t>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18AE5CD8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C6AA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6593563E" w14:textId="6A333B39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Utiliser les processus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écriture et de conception pour planifier, développer et </w:t>
            </w:r>
            <w:r w:rsidRPr="002C6AAE">
              <w:rPr>
                <w:b/>
                <w:lang w:val="fr-CA"/>
              </w:rPr>
              <w:t>organiser ses idées</w:t>
            </w:r>
            <w:r w:rsidRPr="002C6AAE">
              <w:rPr>
                <w:lang w:val="fr-CA"/>
              </w:rPr>
              <w:t xml:space="preserve"> dans le but de communiquer clairement</w:t>
            </w:r>
          </w:p>
          <w:p w14:paraId="60607278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Résumer le message véhiculé dans un texte</w:t>
            </w:r>
          </w:p>
          <w:p w14:paraId="6F145FA6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Développer son propos en tenant compte de différentes perspectives</w:t>
            </w:r>
          </w:p>
          <w:p w14:paraId="7BA65F62" w14:textId="59A6E699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aide de preuves et de références appropriées</w:t>
            </w:r>
          </w:p>
          <w:p w14:paraId="38A62B03" w14:textId="7DE9119C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Utiliser une grammaire, une syntaxe et une ponctuation appropriées au contexte et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intention</w:t>
            </w:r>
          </w:p>
          <w:p w14:paraId="59CCE808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Utiliser divers procédés stylistiques dans un texte afin de produire </w:t>
            </w:r>
            <w:r w:rsidRPr="002C6AAE">
              <w:rPr>
                <w:lang w:val="fr-CA"/>
              </w:rPr>
              <w:br/>
              <w:t>un effet</w:t>
            </w:r>
          </w:p>
          <w:p w14:paraId="24EE61DC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Adopter un comportement éthique dans sa communication </w:t>
            </w:r>
          </w:p>
          <w:p w14:paraId="682CFE6D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Réagir à un texte de manière personnelle, créative et critique</w:t>
            </w:r>
          </w:p>
          <w:p w14:paraId="287E313D" w14:textId="21297CB5" w:rsidR="00D96986" w:rsidRPr="00434DD7" w:rsidRDefault="002C6AAE" w:rsidP="002C6AAE">
            <w:pPr>
              <w:pStyle w:val="ListParagraph"/>
              <w:spacing w:after="120"/>
              <w:rPr>
                <w:lang w:val="fr-CA"/>
              </w:rPr>
            </w:pPr>
            <w:r w:rsidRPr="002C6AAE">
              <w:rPr>
                <w:lang w:val="fr-CA"/>
              </w:rPr>
              <w:t>Produire un texte de manière personnelle, créative et critique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ECA36" w14:textId="77777777" w:rsidR="002C6AAE" w:rsidRPr="002C6AAE" w:rsidRDefault="002C6AAE" w:rsidP="002C6AAE">
            <w:pPr>
              <w:pStyle w:val="ListParagraphwithsub-bullets"/>
              <w:spacing w:before="1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langagiers</w:t>
            </w:r>
          </w:p>
          <w:p w14:paraId="0A204719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connotation</w:t>
            </w:r>
            <w:r w:rsidRPr="002C6AAE">
              <w:rPr>
                <w:lang w:val="fr-CA"/>
              </w:rPr>
              <w:t xml:space="preserve"> et la dénotation</w:t>
            </w:r>
          </w:p>
          <w:p w14:paraId="13543684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>les registres de langue</w:t>
            </w:r>
          </w:p>
          <w:p w14:paraId="20BC34C8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Pr="002C6AAE">
              <w:rPr>
                <w:b/>
                <w:lang w:val="fr-CA"/>
              </w:rPr>
              <w:t>types de discours</w:t>
            </w:r>
          </w:p>
          <w:p w14:paraId="6F41936D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syntaxe</w:t>
            </w:r>
            <w:r w:rsidRPr="002C6AAE">
              <w:rPr>
                <w:lang w:val="fr-CA"/>
              </w:rPr>
              <w:t xml:space="preserve"> et le vocabulaire </w:t>
            </w:r>
          </w:p>
          <w:p w14:paraId="41C1B455" w14:textId="770BC054" w:rsidR="002C6AAE" w:rsidRPr="002C6AAE" w:rsidRDefault="002C6AAE" w:rsidP="002C6AAE">
            <w:pPr>
              <w:pStyle w:val="ListParagraphwithsub-bullets"/>
              <w:rPr>
                <w:bCs/>
                <w:lang w:val="fr-CA"/>
              </w:rPr>
            </w:pPr>
            <w:r w:rsidRPr="002C6AAE">
              <w:rPr>
                <w:bCs/>
                <w:lang w:val="fr-CA"/>
              </w:rPr>
              <w:t>Outils d</w:t>
            </w:r>
            <w:r>
              <w:rPr>
                <w:bCs/>
                <w:lang w:val="fr-CA"/>
              </w:rPr>
              <w:t>’</w:t>
            </w:r>
            <w:r w:rsidRPr="002C6AAE">
              <w:rPr>
                <w:bCs/>
                <w:lang w:val="fr-CA"/>
              </w:rPr>
              <w:t>enrichissement</w:t>
            </w:r>
          </w:p>
          <w:p w14:paraId="3F3004E9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Cs w:val="0"/>
                <w:lang w:val="fr-CA"/>
              </w:rPr>
              <w:t>langage</w:t>
            </w:r>
            <w:r w:rsidRPr="002C6AAE">
              <w:rPr>
                <w:lang w:val="fr-CA"/>
              </w:rPr>
              <w:t xml:space="preserve"> imagé </w:t>
            </w:r>
          </w:p>
          <w:p w14:paraId="303924EE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/>
                <w:lang w:val="fr-CA"/>
              </w:rPr>
              <w:t xml:space="preserve">contexte </w:t>
            </w:r>
          </w:p>
          <w:p w14:paraId="28E41C67" w14:textId="19E5C9C7" w:rsidR="007904B5" w:rsidRPr="00434DD7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2C6AAE">
              <w:rPr>
                <w:bCs w:val="0"/>
                <w:lang w:val="fr-CA"/>
              </w:rPr>
              <w:t xml:space="preserve">le </w:t>
            </w:r>
            <w:r w:rsidRPr="002C6AAE">
              <w:rPr>
                <w:lang w:val="fr-CA"/>
              </w:rPr>
              <w:t>support</w:t>
            </w:r>
            <w:r w:rsidRPr="002C6AAE">
              <w:rPr>
                <w:bCs w:val="0"/>
                <w:lang w:val="fr-CA"/>
              </w:rPr>
              <w:t xml:space="preserve">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  <w:bookmarkStart w:id="0" w:name="_GoBack"/>
      <w:bookmarkEnd w:id="0"/>
    </w:p>
    <w:sectPr w:rsidR="00B206D3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C4AC5">
      <w:rPr>
        <w:rStyle w:val="PageNumber"/>
        <w:rFonts w:ascii="Helvetica" w:hAnsi="Helvetica"/>
        <w:i/>
        <w:noProof/>
        <w:sz w:val="20"/>
        <w:lang w:val="fr-CA"/>
      </w:rPr>
      <w:t>3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C6AAE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B385C"/>
    <w:rsid w:val="004B7B36"/>
    <w:rsid w:val="004C3D15"/>
    <w:rsid w:val="004C42DE"/>
    <w:rsid w:val="004C42F8"/>
    <w:rsid w:val="004C4AC5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1F05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3B77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356A-0832-4148-A5BA-9306D9B0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932</Words>
  <Characters>5448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6368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70</cp:revision>
  <cp:lastPrinted>2018-04-20T20:49:00Z</cp:lastPrinted>
  <dcterms:created xsi:type="dcterms:W3CDTF">2018-04-20T17:08:00Z</dcterms:created>
  <dcterms:modified xsi:type="dcterms:W3CDTF">2018-12-19T18:00:00Z</dcterms:modified>
</cp:coreProperties>
</file>