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A20B5" w14:textId="025D6C39" w:rsidR="00D32FA8" w:rsidRPr="004B385C" w:rsidRDefault="00D32FA8" w:rsidP="00D32FA8">
      <w:pPr>
        <w:pBdr>
          <w:bottom w:val="single" w:sz="4" w:space="4" w:color="auto"/>
        </w:pBdr>
        <w:tabs>
          <w:tab w:val="left" w:pos="471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51A2B4D2" wp14:editId="69FFC5A3">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t>Langue et culture de la francophonie</w:t>
      </w:r>
      <w:r w:rsidRPr="004B385C">
        <w:rPr>
          <w:b/>
          <w:sz w:val="28"/>
          <w:lang w:val="fr-CA"/>
        </w:rPr>
        <w:tab/>
      </w:r>
      <w:r w:rsidRPr="004B385C">
        <w:rPr>
          <w:b/>
          <w:bCs/>
          <w:sz w:val="28"/>
          <w:szCs w:val="28"/>
          <w:lang w:val="fr-CA"/>
        </w:rPr>
        <w:t>1</w:t>
      </w:r>
      <w:r>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5AD5A834" w14:textId="77777777" w:rsidR="00D32FA8" w:rsidRPr="004B385C" w:rsidRDefault="00D32FA8" w:rsidP="00D32FA8">
      <w:pPr>
        <w:tabs>
          <w:tab w:val="right" w:pos="14232"/>
        </w:tabs>
        <w:spacing w:before="60"/>
        <w:rPr>
          <w:b/>
          <w:sz w:val="28"/>
          <w:lang w:val="fr-CA"/>
        </w:rPr>
      </w:pPr>
      <w:r w:rsidRPr="004B385C">
        <w:rPr>
          <w:b/>
          <w:sz w:val="28"/>
          <w:lang w:val="fr-CA"/>
        </w:rPr>
        <w:tab/>
      </w:r>
    </w:p>
    <w:p w14:paraId="11D7908D" w14:textId="02F34AE4" w:rsidR="00CA564F" w:rsidRPr="004B385C" w:rsidRDefault="00D32FA8" w:rsidP="00CA564F">
      <w:pPr>
        <w:tabs>
          <w:tab w:val="left" w:pos="2160"/>
        </w:tabs>
        <w:spacing w:before="480" w:after="240"/>
        <w:ind w:left="240" w:right="320"/>
        <w:jc w:val="center"/>
        <w:rPr>
          <w:rFonts w:cs="Cambria"/>
          <w:sz w:val="28"/>
        </w:rPr>
      </w:pPr>
      <w:r w:rsidRPr="00CC100B">
        <w:rPr>
          <w:b/>
          <w:sz w:val="28"/>
          <w:lang w:val="fr-CA"/>
        </w:rPr>
        <w:t xml:space="preserve">FRANÇAIS LANGUE </w:t>
      </w:r>
      <w:r w:rsidRPr="00065C53">
        <w:rPr>
          <w:b/>
          <w:bCs/>
          <w:caps/>
          <w:sz w:val="28"/>
          <w:szCs w:val="28"/>
          <w:lang w:val="fr-FR"/>
        </w:rPr>
        <w:t>seconde</w:t>
      </w:r>
      <w:r w:rsidRPr="0082168D">
        <w:rPr>
          <w:b/>
          <w:sz w:val="28"/>
        </w:rPr>
        <w:t xml:space="preserve"> </w:t>
      </w:r>
      <w:r>
        <w:rPr>
          <w:b/>
          <w:sz w:val="28"/>
        </w:rPr>
        <w:t xml:space="preserve">– Immersion </w:t>
      </w:r>
      <w:r>
        <w:rPr>
          <w:b/>
          <w:sz w:val="28"/>
          <w:lang w:val="fr-CA"/>
        </w:rPr>
        <w:t>10 – 12</w:t>
      </w:r>
      <w:r w:rsidR="00CA564F" w:rsidRPr="004B385C">
        <w:rPr>
          <w:b/>
          <w:sz w:val="28"/>
          <w:lang w:val="fr-CA"/>
        </w:rPr>
        <w:br/>
      </w:r>
      <w:r w:rsidR="00BB10E9">
        <w:rPr>
          <w:b/>
          <w:bCs/>
          <w:sz w:val="28"/>
          <w:szCs w:val="28"/>
          <w:lang w:val="fr-FR"/>
        </w:rPr>
        <w:t>Langue et culture de la francophonie</w:t>
      </w:r>
      <w:r w:rsidR="00CA564F" w:rsidRPr="000D3253">
        <w:rPr>
          <w:b/>
          <w:bCs/>
          <w:sz w:val="28"/>
          <w:szCs w:val="28"/>
          <w:lang w:val="fr-FR"/>
        </w:rPr>
        <w:t xml:space="preserve"> </w:t>
      </w:r>
      <w:r w:rsidR="00625242">
        <w:rPr>
          <w:b/>
          <w:bCs/>
          <w:sz w:val="28"/>
          <w:szCs w:val="28"/>
          <w:lang w:val="fr-FR"/>
        </w:rPr>
        <w:t>1</w:t>
      </w:r>
      <w:r w:rsidR="00B733CC">
        <w:rPr>
          <w:b/>
          <w:bCs/>
          <w:sz w:val="28"/>
          <w:szCs w:val="28"/>
          <w:lang w:val="fr-FR"/>
        </w:rPr>
        <w:t>2</w:t>
      </w:r>
      <w:r w:rsidR="00625242">
        <w:rPr>
          <w:b/>
          <w:bCs/>
          <w:sz w:val="28"/>
          <w:szCs w:val="28"/>
          <w:lang w:val="fr-FR"/>
        </w:rPr>
        <w:t xml:space="preserve"> </w:t>
      </w:r>
      <w:r w:rsidR="00CA564F">
        <w:rPr>
          <w:b/>
          <w:bCs/>
          <w:sz w:val="28"/>
          <w:szCs w:val="28"/>
          <w:lang w:val="fr-FR"/>
        </w:rPr>
        <w:t>(4 crédits)</w:t>
      </w:r>
    </w:p>
    <w:p w14:paraId="0C47D252" w14:textId="77777777" w:rsidR="00B733CC" w:rsidRPr="00722109" w:rsidRDefault="00B733CC" w:rsidP="00B733CC">
      <w:pPr>
        <w:pStyle w:val="Intro"/>
        <w:rPr>
          <w:lang w:val="fr-FR"/>
        </w:rPr>
      </w:pPr>
      <w:r w:rsidRPr="00722109">
        <w:t xml:space="preserve">Le cours de Langue et culture de la francophonie 12 permet à l’élève d’affiner ses compétences de réflexion et d’apprentissage linguistique et culturelle. Ce cours est conçu pour que l’élève </w:t>
      </w:r>
      <w:r w:rsidRPr="00722109">
        <w:rPr>
          <w:shd w:val="clear" w:color="auto" w:fill="FFFFFF"/>
          <w:lang w:val="fr-FR"/>
        </w:rPr>
        <w:t>réfléchisse à la façon dont la langue et la culture influencent ses perceptions et valeurs personnelles. En s’identifiant comme élève dans un milieu d’apprentissage bilingue, l’élève devient conscient de la façon dont l’acquisition d’une nouvelle langue contribue au développement de son identité canadienne ainsi qu’à son développement personnel et social. La dimension culturelle joue un rôle important dans l’apprentissage car elle offre à l’élève l’occasion d’explorer et de mieux comprendre les réalités de sa culture et de celles du monde francophone.</w:t>
      </w:r>
    </w:p>
    <w:p w14:paraId="3A5C5D72" w14:textId="3C323196" w:rsidR="00B733CC" w:rsidRPr="00722109" w:rsidRDefault="00B733CC" w:rsidP="00B733CC">
      <w:pPr>
        <w:pStyle w:val="Intro"/>
      </w:pPr>
      <w:r w:rsidRPr="00722109">
        <w:rPr>
          <w:shd w:val="clear" w:color="auto" w:fill="FFFFFF"/>
          <w:lang w:val="fr-FR"/>
        </w:rPr>
        <w:t xml:space="preserve">Ainsi, ce cours permettra à l’élève </w:t>
      </w:r>
      <w:r w:rsidRPr="00722109">
        <w:t xml:space="preserve">d’approfondir ses connaissances des diversités langagières et des mœurs et coutumes de la francophonie </w:t>
      </w:r>
      <w:r>
        <w:br/>
      </w:r>
      <w:r w:rsidRPr="00722109">
        <w:t xml:space="preserve">britanno-colombienne, canadienne et mondiale. De plus, l’élève développera une prise de conscience de la diversité des différentes communautés francophones. À travers différentes thématiques, l’élève mettra en pratique ses compétences langagières et enquêtera sur différents milieux de la francophonie afin d’en </w:t>
      </w:r>
      <w:r w:rsidR="006B74B8">
        <w:t>approfondir sa compréhension.</w:t>
      </w:r>
    </w:p>
    <w:p w14:paraId="0479A719" w14:textId="77777777" w:rsidR="00B733CC" w:rsidRPr="00722109" w:rsidRDefault="00B733CC" w:rsidP="00B733CC">
      <w:pPr>
        <w:pStyle w:val="Intro"/>
      </w:pPr>
      <w:r w:rsidRPr="00722109">
        <w:t>Les éléments suivants pourraient être abordés dans le cours de Langue et culture de la francophonie 12 :</w:t>
      </w:r>
    </w:p>
    <w:p w14:paraId="52E92A78" w14:textId="4A0C24E7" w:rsidR="000D3253" w:rsidRPr="00325535" w:rsidRDefault="00B733CC" w:rsidP="00B733CC">
      <w:pPr>
        <w:pStyle w:val="Intro"/>
        <w:spacing w:after="120"/>
      </w:pPr>
      <w:r w:rsidRPr="00722109">
        <w:rPr>
          <w:rFonts w:cs="Arial"/>
          <w:bCs/>
          <w:lang w:val="fr-CA"/>
        </w:rPr>
        <w:t>La communauté de la francophonie britanno-colombienne, canadienne et mondiale :</w:t>
      </w:r>
    </w:p>
    <w:p w14:paraId="2C32C911" w14:textId="77777777" w:rsidR="00B733CC" w:rsidRPr="00722109" w:rsidRDefault="00B733CC" w:rsidP="00B733CC">
      <w:pPr>
        <w:pStyle w:val="Introbullet"/>
      </w:pPr>
      <w:r w:rsidRPr="00722109">
        <w:t>les institutions : p. ex. Fédération des Francophones de la Colombie-Britannique, Conseil Jeunesse Francophone, Français pour l’Avenir, Programme Explore, Bureau des Affaires Francophones et Francophiles, Médecins Sans Frontières, Comité International Olympique, Organisation Internationale de la Francophonie</w:t>
      </w:r>
    </w:p>
    <w:p w14:paraId="335850CA" w14:textId="77777777" w:rsidR="00B733CC" w:rsidRPr="00722109" w:rsidRDefault="00B733CC" w:rsidP="00B733CC">
      <w:pPr>
        <w:pStyle w:val="Introbullet"/>
      </w:pPr>
      <w:r w:rsidRPr="00722109">
        <w:t>les médias : p. ex. Radio-Canada, TV5, RDI, La Presse, TVA, TFO, Franceinfo Junior, Journal FranceAntilles, Radio France</w:t>
      </w:r>
    </w:p>
    <w:p w14:paraId="5E203763" w14:textId="4A8CC3D3" w:rsidR="00B733CC" w:rsidRPr="00722109" w:rsidRDefault="00B733CC" w:rsidP="00B733CC">
      <w:pPr>
        <w:pStyle w:val="Introbullet"/>
      </w:pPr>
      <w:r w:rsidRPr="00722109">
        <w:t xml:space="preserve">les évènements culturels : p. ex. pièces du Théâtre de la Seizième, Journée de la Francophonie, Festival Francophone de Vancouver, </w:t>
      </w:r>
      <w:r>
        <w:br/>
      </w:r>
      <w:r w:rsidRPr="00722109">
        <w:t xml:space="preserve">(Québec, Martinique, Nice, etc.), Fête Nationale du Québec/Fête de la Saint-Jean-Baptiste, Festival du Rire, Festival des Voyageurs, </w:t>
      </w:r>
      <w:r w:rsidR="00D32FA8">
        <w:br/>
      </w:r>
      <w:r w:rsidRPr="00722109">
        <w:t>Fête de la Musique, Mardi Gras, Grand Prix de Montréal et de Monaco, Festival de Cannes</w:t>
      </w:r>
    </w:p>
    <w:p w14:paraId="14F9C149" w14:textId="77777777" w:rsidR="00B733CC" w:rsidRPr="00722109" w:rsidRDefault="00B733CC" w:rsidP="00B733CC">
      <w:pPr>
        <w:pStyle w:val="Introbullet"/>
      </w:pPr>
      <w:r w:rsidRPr="00722109">
        <w:t>les personnages : p. ex. historiques, politiques, sportifs, artistiques, du journalisme</w:t>
      </w:r>
    </w:p>
    <w:p w14:paraId="4C78CBB6" w14:textId="77777777" w:rsidR="00B733CC" w:rsidRPr="00722109" w:rsidRDefault="00B733CC" w:rsidP="00B733CC">
      <w:pPr>
        <w:pStyle w:val="Introbullet"/>
      </w:pPr>
      <w:r w:rsidRPr="00722109">
        <w:t>les contributions : p. ex. scientifiques, sociales, économiques, sportives, artistiques, culinaires</w:t>
      </w:r>
    </w:p>
    <w:p w14:paraId="512BD5D0" w14:textId="77777777" w:rsidR="00B733CC" w:rsidRPr="00722109" w:rsidRDefault="00B733CC" w:rsidP="00B733CC">
      <w:pPr>
        <w:pStyle w:val="Introbullet"/>
      </w:pPr>
      <w:r w:rsidRPr="00722109">
        <w:t>les dialectes </w:t>
      </w:r>
    </w:p>
    <w:p w14:paraId="19B67E75" w14:textId="77777777" w:rsidR="00B733CC" w:rsidRPr="00722109" w:rsidRDefault="00B733CC" w:rsidP="00B733CC">
      <w:pPr>
        <w:pStyle w:val="Introbullet"/>
      </w:pPr>
      <w:r w:rsidRPr="00722109">
        <w:t xml:space="preserve">les expressions idiomatiques </w:t>
      </w:r>
    </w:p>
    <w:p w14:paraId="091E0594" w14:textId="77777777" w:rsidR="00B733CC" w:rsidRPr="00722109" w:rsidRDefault="00B733CC" w:rsidP="00B733CC">
      <w:pPr>
        <w:pStyle w:val="Introbullet"/>
      </w:pPr>
      <w:r w:rsidRPr="00722109">
        <w:t xml:space="preserve">les mœurs et coutumes </w:t>
      </w:r>
    </w:p>
    <w:p w14:paraId="5FC8C5A5" w14:textId="77777777" w:rsidR="00B733CC" w:rsidRPr="00722109" w:rsidRDefault="00B733CC" w:rsidP="00B733CC">
      <w:pPr>
        <w:pStyle w:val="Introbullet"/>
      </w:pPr>
      <w:r w:rsidRPr="00722109">
        <w:t xml:space="preserve">l’identité (bilingue, francophone, francophile), la diversité </w:t>
      </w:r>
    </w:p>
    <w:p w14:paraId="345344B3" w14:textId="77777777" w:rsidR="00B733CC" w:rsidRPr="00722109" w:rsidRDefault="00B733CC" w:rsidP="00B733CC">
      <w:pPr>
        <w:pStyle w:val="Introbullet"/>
      </w:pPr>
      <w:r w:rsidRPr="00722109">
        <w:t xml:space="preserve">la construction identitaire </w:t>
      </w:r>
    </w:p>
    <w:p w14:paraId="15B0B14A" w14:textId="797F673B" w:rsidR="00815E42" w:rsidRPr="00BB10E9" w:rsidRDefault="00B733CC" w:rsidP="00B733CC">
      <w:pPr>
        <w:pStyle w:val="Introbullet"/>
        <w:rPr>
          <w:lang w:val="fr-CA"/>
        </w:rPr>
      </w:pPr>
      <w:r w:rsidRPr="00722109">
        <w:t xml:space="preserve">le bilinguisme </w:t>
      </w:r>
      <w:r w:rsidR="00815E42" w:rsidRPr="00BB10E9">
        <w:rPr>
          <w:b/>
          <w:color w:val="000000" w:themeColor="text1"/>
          <w:sz w:val="32"/>
          <w:lang w:val="en-GB"/>
        </w:rPr>
        <w:br w:type="page"/>
      </w:r>
    </w:p>
    <w:p w14:paraId="6ACDC956" w14:textId="77777777" w:rsidR="00D32FA8" w:rsidRPr="004B385C" w:rsidRDefault="00D32FA8" w:rsidP="00D32FA8">
      <w:pPr>
        <w:pBdr>
          <w:bottom w:val="single" w:sz="4" w:space="4" w:color="auto"/>
        </w:pBdr>
        <w:tabs>
          <w:tab w:val="left" w:pos="471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09F01D72" wp14:editId="5BA64E9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t>Langue et culture de la francophonie</w:t>
      </w:r>
      <w:r w:rsidRPr="004B385C">
        <w:rPr>
          <w:b/>
          <w:sz w:val="28"/>
          <w:lang w:val="fr-CA"/>
        </w:rPr>
        <w:tab/>
      </w:r>
      <w:r w:rsidRPr="004B385C">
        <w:rPr>
          <w:b/>
          <w:bCs/>
          <w:sz w:val="28"/>
          <w:szCs w:val="28"/>
          <w:lang w:val="fr-CA"/>
        </w:rPr>
        <w:t>1</w:t>
      </w:r>
      <w:r>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73B1E020" w14:textId="77777777" w:rsidR="00D32FA8" w:rsidRPr="004B385C" w:rsidRDefault="00D32FA8" w:rsidP="00D32FA8">
      <w:pPr>
        <w:tabs>
          <w:tab w:val="right" w:pos="14232"/>
        </w:tabs>
        <w:spacing w:before="60"/>
        <w:rPr>
          <w:b/>
          <w:sz w:val="28"/>
          <w:lang w:val="fr-CA"/>
        </w:rPr>
      </w:pPr>
      <w:r w:rsidRPr="004B385C">
        <w:rPr>
          <w:b/>
          <w:sz w:val="28"/>
          <w:lang w:val="fr-CA"/>
        </w:rPr>
        <w:tab/>
      </w:r>
    </w:p>
    <w:p w14:paraId="5661E3BC" w14:textId="375EB5E0" w:rsidR="00123905" w:rsidRPr="0082168D" w:rsidRDefault="00CA564F" w:rsidP="0082168D">
      <w:pPr>
        <w:spacing w:after="80"/>
        <w:jc w:val="center"/>
        <w:outlineLvl w:val="0"/>
        <w:rPr>
          <w:rFonts w:ascii="Helvetica" w:hAnsi="Helvetica" w:cs="Arial"/>
          <w:b/>
          <w:bCs/>
          <w:color w:val="000000" w:themeColor="text1"/>
          <w:lang w:val="en-GB"/>
        </w:rPr>
      </w:pPr>
      <w:r w:rsidRPr="004B385C">
        <w:rPr>
          <w:rFonts w:ascii="Helvetica" w:hAnsi="Helvetica" w:cs="Arial"/>
          <w:b/>
          <w:bCs/>
          <w:color w:val="000000" w:themeColor="text1"/>
          <w:sz w:val="32"/>
          <w:lang w:val="fr-CA"/>
        </w:rPr>
        <w:t>GRANDES IDÉES</w:t>
      </w:r>
    </w:p>
    <w:tbl>
      <w:tblPr>
        <w:tblStyle w:val="TableGrid"/>
        <w:tblW w:w="13620" w:type="dxa"/>
        <w:jc w:val="center"/>
        <w:shd w:val="clear" w:color="auto" w:fill="E0E0E0"/>
        <w:tblLayout w:type="fixed"/>
        <w:tblLook w:val="00A0" w:firstRow="1" w:lastRow="0" w:firstColumn="1" w:lastColumn="0" w:noHBand="0" w:noVBand="0"/>
      </w:tblPr>
      <w:tblGrid>
        <w:gridCol w:w="1920"/>
        <w:gridCol w:w="240"/>
        <w:gridCol w:w="2040"/>
        <w:gridCol w:w="240"/>
        <w:gridCol w:w="2760"/>
        <w:gridCol w:w="240"/>
        <w:gridCol w:w="2040"/>
        <w:gridCol w:w="240"/>
        <w:gridCol w:w="1920"/>
        <w:gridCol w:w="240"/>
        <w:gridCol w:w="1740"/>
      </w:tblGrid>
      <w:tr w:rsidR="00BB10E9" w:rsidRPr="0082168D" w14:paraId="4CA59F1C" w14:textId="4C77A7C2" w:rsidTr="005F2809">
        <w:trPr>
          <w:jc w:val="center"/>
        </w:trPr>
        <w:tc>
          <w:tcPr>
            <w:tcW w:w="1920" w:type="dxa"/>
            <w:tcBorders>
              <w:top w:val="single" w:sz="2" w:space="0" w:color="auto"/>
              <w:left w:val="single" w:sz="2" w:space="0" w:color="auto"/>
              <w:bottom w:val="single" w:sz="2" w:space="0" w:color="auto"/>
              <w:right w:val="single" w:sz="2" w:space="0" w:color="auto"/>
            </w:tcBorders>
            <w:shd w:val="clear" w:color="auto" w:fill="FEECBC"/>
          </w:tcPr>
          <w:p w14:paraId="046A9604" w14:textId="226B9D58" w:rsidR="00BB10E9" w:rsidRPr="0082168D" w:rsidRDefault="00BB10E9" w:rsidP="000D3253">
            <w:pPr>
              <w:pStyle w:val="Tablestyle1"/>
              <w:rPr>
                <w:rFonts w:ascii="Helvetica" w:hAnsi="Helvetica" w:cs="Arial"/>
                <w:lang w:val="en-GB"/>
              </w:rPr>
            </w:pPr>
            <w:r w:rsidRPr="00FF401C">
              <w:rPr>
                <w:rFonts w:ascii="Helvetica" w:hAnsi="Helvetica" w:cs="Arial"/>
                <w:szCs w:val="20"/>
                <w:lang w:val="fr-FR"/>
              </w:rPr>
              <w:t xml:space="preserve">Communiquer </w:t>
            </w:r>
            <w:r w:rsidR="005F2809">
              <w:rPr>
                <w:rFonts w:ascii="Helvetica" w:hAnsi="Helvetica" w:cs="Arial"/>
                <w:szCs w:val="20"/>
                <w:lang w:val="fr-FR"/>
              </w:rPr>
              <w:br/>
            </w:r>
            <w:r w:rsidRPr="00FF401C">
              <w:rPr>
                <w:rFonts w:ascii="Helvetica" w:hAnsi="Helvetica" w:cs="Arial"/>
                <w:szCs w:val="20"/>
                <w:lang w:val="fr-FR"/>
              </w:rPr>
              <w:t xml:space="preserve">et vivre en </w:t>
            </w:r>
            <w:r w:rsidR="005F2809">
              <w:rPr>
                <w:rFonts w:ascii="Helvetica" w:hAnsi="Helvetica" w:cs="Arial"/>
                <w:szCs w:val="20"/>
                <w:lang w:val="fr-FR"/>
              </w:rPr>
              <w:br/>
            </w:r>
            <w:r w:rsidRPr="00FF401C">
              <w:rPr>
                <w:rFonts w:ascii="Helvetica" w:hAnsi="Helvetica" w:cs="Arial"/>
                <w:szCs w:val="20"/>
                <w:lang w:val="fr-FR"/>
              </w:rPr>
              <w:t xml:space="preserve">français cultive l’appartenance </w:t>
            </w:r>
            <w:r w:rsidR="005F2809">
              <w:rPr>
                <w:rFonts w:ascii="Helvetica" w:hAnsi="Helvetica" w:cs="Arial"/>
                <w:szCs w:val="20"/>
                <w:lang w:val="fr-FR"/>
              </w:rPr>
              <w:br/>
            </w:r>
            <w:r w:rsidRPr="00FF401C">
              <w:rPr>
                <w:rFonts w:ascii="Helvetica" w:hAnsi="Helvetica" w:cs="Arial"/>
                <w:szCs w:val="20"/>
                <w:lang w:val="fr-FR"/>
              </w:rPr>
              <w:t>à la communauté francophone.</w:t>
            </w:r>
          </w:p>
        </w:tc>
        <w:tc>
          <w:tcPr>
            <w:tcW w:w="240" w:type="dxa"/>
            <w:tcBorders>
              <w:top w:val="nil"/>
              <w:left w:val="single" w:sz="2" w:space="0" w:color="auto"/>
              <w:bottom w:val="nil"/>
              <w:right w:val="single" w:sz="2" w:space="0" w:color="auto"/>
            </w:tcBorders>
            <w:shd w:val="clear" w:color="auto" w:fill="auto"/>
          </w:tcPr>
          <w:p w14:paraId="0809CE74" w14:textId="77777777" w:rsidR="00BB10E9" w:rsidRPr="0082168D" w:rsidRDefault="00BB10E9" w:rsidP="0082168D">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7B41F80D" w14:textId="7A849972" w:rsidR="00BB10E9" w:rsidRPr="0082168D" w:rsidRDefault="00BB10E9" w:rsidP="0082168D">
            <w:pPr>
              <w:pStyle w:val="Tablestyle1"/>
              <w:rPr>
                <w:rFonts w:cs="Arial"/>
                <w:lang w:val="en-GB"/>
              </w:rPr>
            </w:pPr>
            <w:r w:rsidRPr="00FF401C">
              <w:rPr>
                <w:rFonts w:ascii="Helvetica" w:hAnsi="Helvetica" w:cs="Arial"/>
                <w:szCs w:val="20"/>
                <w:lang w:val="fr-FR"/>
              </w:rPr>
              <w:t xml:space="preserve">Les </w:t>
            </w:r>
            <w:r w:rsidRPr="00FF401C">
              <w:rPr>
                <w:rFonts w:ascii="Helvetica" w:hAnsi="Helvetica" w:cs="Arial"/>
                <w:b/>
                <w:szCs w:val="20"/>
                <w:lang w:val="fr-FR"/>
              </w:rPr>
              <w:t>variations langagières</w:t>
            </w:r>
            <w:r w:rsidRPr="00FF401C">
              <w:rPr>
                <w:rFonts w:ascii="Helvetica" w:hAnsi="Helvetica" w:cs="Arial"/>
                <w:szCs w:val="20"/>
                <w:lang w:val="fr-FR"/>
              </w:rPr>
              <w:t xml:space="preserve"> offrent des </w:t>
            </w:r>
            <w:r w:rsidRPr="00FF401C">
              <w:rPr>
                <w:rFonts w:ascii="Helvetica" w:hAnsi="Helvetica" w:cs="Arial"/>
                <w:b/>
                <w:szCs w:val="20"/>
                <w:lang w:val="fr-FR"/>
              </w:rPr>
              <w:t>repères culturels</w:t>
            </w:r>
            <w:r w:rsidRPr="00FF401C">
              <w:rPr>
                <w:rFonts w:ascii="Helvetica" w:hAnsi="Helvetica" w:cs="Arial"/>
                <w:szCs w:val="20"/>
                <w:lang w:val="fr-FR"/>
              </w:rPr>
              <w:t xml:space="preserve"> au sein </w:t>
            </w:r>
            <w:r>
              <w:rPr>
                <w:rFonts w:ascii="Helvetica" w:hAnsi="Helvetica" w:cs="Arial"/>
                <w:szCs w:val="20"/>
                <w:lang w:val="fr-FR"/>
              </w:rPr>
              <w:br/>
            </w:r>
            <w:r w:rsidRPr="00FF401C">
              <w:rPr>
                <w:rFonts w:ascii="Helvetica" w:hAnsi="Helvetica" w:cs="Arial"/>
                <w:szCs w:val="20"/>
                <w:lang w:val="fr-FR"/>
              </w:rPr>
              <w:t xml:space="preserve">de la </w:t>
            </w:r>
            <w:r w:rsidRPr="00FF401C">
              <w:rPr>
                <w:rFonts w:ascii="Helvetica" w:hAnsi="Helvetica" w:cs="Arial"/>
                <w:b/>
                <w:szCs w:val="20"/>
                <w:lang w:val="fr-FR"/>
              </w:rPr>
              <w:t>diversité francophone</w:t>
            </w:r>
            <w:r w:rsidRPr="00FF401C">
              <w:rPr>
                <w:rFonts w:ascii="Helvetica" w:hAnsi="Helvetica" w:cs="Arial"/>
                <w:szCs w:val="20"/>
                <w:lang w:val="fr-FR"/>
              </w:rPr>
              <w:t>.</w:t>
            </w:r>
          </w:p>
        </w:tc>
        <w:tc>
          <w:tcPr>
            <w:tcW w:w="240" w:type="dxa"/>
            <w:tcBorders>
              <w:top w:val="nil"/>
              <w:left w:val="single" w:sz="2" w:space="0" w:color="auto"/>
              <w:bottom w:val="nil"/>
              <w:right w:val="single" w:sz="2" w:space="0" w:color="auto"/>
            </w:tcBorders>
          </w:tcPr>
          <w:p w14:paraId="1D405568" w14:textId="77777777" w:rsidR="00BB10E9" w:rsidRPr="0082168D" w:rsidRDefault="00BB10E9" w:rsidP="0082168D">
            <w:pPr>
              <w:spacing w:before="120" w:after="120"/>
              <w:jc w:val="center"/>
              <w:rPr>
                <w:rFonts w:cs="Arial"/>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CDEB472" w14:textId="79966733" w:rsidR="00BB10E9" w:rsidRPr="0082168D" w:rsidRDefault="00BB10E9" w:rsidP="0082168D">
            <w:pPr>
              <w:pStyle w:val="Tablestyle1"/>
              <w:rPr>
                <w:rFonts w:cs="Arial"/>
                <w:lang w:val="en-GB"/>
              </w:rPr>
            </w:pPr>
            <w:r w:rsidRPr="00FF401C">
              <w:rPr>
                <w:rFonts w:ascii="Helvetica" w:hAnsi="Helvetica" w:cs="Arial"/>
                <w:szCs w:val="20"/>
                <w:lang w:val="fr-FR"/>
              </w:rPr>
              <w:t>L’apprentissage du français</w:t>
            </w:r>
            <w:r w:rsidRPr="00FF401C">
              <w:rPr>
                <w:rFonts w:ascii="Helvetica" w:hAnsi="Helvetica" w:cs="Arial"/>
                <w:color w:val="FF0000"/>
                <w:szCs w:val="20"/>
                <w:lang w:val="fr-FR"/>
              </w:rPr>
              <w:t xml:space="preserve"> </w:t>
            </w:r>
            <w:r w:rsidRPr="00FF401C">
              <w:rPr>
                <w:rFonts w:ascii="Helvetica" w:hAnsi="Helvetica" w:cs="Arial"/>
                <w:szCs w:val="20"/>
                <w:lang w:val="fr-FR"/>
              </w:rPr>
              <w:t xml:space="preserve">amène à concrétiser sa place dans le monde et à forger son identité en ouvrant des portes dans </w:t>
            </w:r>
            <w:r w:rsidR="009F0C9C">
              <w:rPr>
                <w:rFonts w:ascii="Helvetica" w:hAnsi="Helvetica" w:cs="Arial"/>
                <w:szCs w:val="20"/>
                <w:lang w:val="fr-FR"/>
              </w:rPr>
              <w:br/>
            </w:r>
            <w:r w:rsidRPr="00FF401C">
              <w:rPr>
                <w:rFonts w:ascii="Helvetica" w:hAnsi="Helvetica" w:cs="Arial"/>
                <w:szCs w:val="20"/>
                <w:lang w:val="fr-FR"/>
              </w:rPr>
              <w:t xml:space="preserve">la vie personnelle, sociale </w:t>
            </w:r>
            <w:r>
              <w:rPr>
                <w:rFonts w:ascii="Helvetica" w:hAnsi="Helvetica" w:cs="Arial"/>
                <w:szCs w:val="20"/>
                <w:lang w:val="fr-FR"/>
              </w:rPr>
              <w:br/>
            </w:r>
            <w:r w:rsidRPr="00FF401C">
              <w:rPr>
                <w:rFonts w:ascii="Helvetica" w:hAnsi="Helvetica" w:cs="Arial"/>
                <w:szCs w:val="20"/>
                <w:lang w:val="fr-FR"/>
              </w:rPr>
              <w:t>et professionnelle.</w:t>
            </w:r>
          </w:p>
        </w:tc>
        <w:tc>
          <w:tcPr>
            <w:tcW w:w="240" w:type="dxa"/>
            <w:tcBorders>
              <w:top w:val="nil"/>
              <w:left w:val="single" w:sz="2" w:space="0" w:color="auto"/>
              <w:bottom w:val="nil"/>
              <w:right w:val="single" w:sz="2" w:space="0" w:color="auto"/>
            </w:tcBorders>
            <w:shd w:val="clear" w:color="auto" w:fill="auto"/>
          </w:tcPr>
          <w:p w14:paraId="5AB72F3B" w14:textId="77777777" w:rsidR="00BB10E9" w:rsidRPr="0082168D" w:rsidRDefault="00BB10E9" w:rsidP="0082168D">
            <w:pPr>
              <w:pStyle w:val="Tablestyle1"/>
              <w:rPr>
                <w:rFonts w:ascii="Helvetica" w:hAnsi="Helvetica"/>
                <w:szCs w:val="20"/>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409BCACB" w14:textId="3171EC57" w:rsidR="00BB10E9" w:rsidRPr="0082168D" w:rsidRDefault="00BB10E9" w:rsidP="00BB10E9">
            <w:pPr>
              <w:pStyle w:val="Tablestyle1"/>
              <w:ind w:left="-40" w:right="-40"/>
              <w:rPr>
                <w:rFonts w:ascii="Helvetica" w:hAnsi="Helvetica"/>
                <w:szCs w:val="20"/>
              </w:rPr>
            </w:pPr>
            <w:r w:rsidRPr="00FF401C">
              <w:rPr>
                <w:rFonts w:ascii="Helvetica" w:eastAsiaTheme="minorHAnsi" w:hAnsi="Helvetica" w:cs="Arial"/>
                <w:szCs w:val="20"/>
                <w:lang w:val="fr-FR"/>
              </w:rPr>
              <w:t xml:space="preserve">Le vécu, la culture </w:t>
            </w:r>
            <w:r>
              <w:rPr>
                <w:rFonts w:ascii="Helvetica" w:eastAsiaTheme="minorHAnsi" w:hAnsi="Helvetica" w:cs="Arial"/>
                <w:szCs w:val="20"/>
                <w:lang w:val="fr-FR"/>
              </w:rPr>
              <w:br/>
            </w:r>
            <w:r w:rsidRPr="00FF401C">
              <w:rPr>
                <w:rFonts w:ascii="Helvetica" w:eastAsiaTheme="minorHAnsi" w:hAnsi="Helvetica" w:cs="Arial"/>
                <w:szCs w:val="20"/>
                <w:lang w:val="fr-FR"/>
              </w:rPr>
              <w:t xml:space="preserve">et le </w:t>
            </w:r>
            <w:r w:rsidRPr="00FF401C">
              <w:rPr>
                <w:rFonts w:ascii="Helvetica" w:eastAsiaTheme="minorHAnsi" w:hAnsi="Helvetica" w:cs="Arial"/>
                <w:b/>
                <w:szCs w:val="20"/>
                <w:lang w:val="fr-FR"/>
              </w:rPr>
              <w:t>contexte</w:t>
            </w:r>
            <w:r w:rsidRPr="00FF401C">
              <w:rPr>
                <w:rFonts w:ascii="Helvetica" w:eastAsiaTheme="minorHAnsi" w:hAnsi="Helvetica" w:cs="Arial"/>
                <w:szCs w:val="20"/>
                <w:lang w:val="fr-FR"/>
              </w:rPr>
              <w:t xml:space="preserve"> actuel </w:t>
            </w:r>
            <w:r>
              <w:rPr>
                <w:rFonts w:ascii="Helvetica" w:eastAsiaTheme="minorHAnsi" w:hAnsi="Helvetica" w:cs="Arial"/>
                <w:szCs w:val="20"/>
                <w:lang w:val="fr-FR"/>
              </w:rPr>
              <w:br/>
            </w:r>
            <w:r w:rsidRPr="00FF401C">
              <w:rPr>
                <w:rFonts w:ascii="Helvetica" w:eastAsiaTheme="minorHAnsi" w:hAnsi="Helvetica" w:cs="Arial"/>
                <w:szCs w:val="20"/>
                <w:lang w:val="fr-FR"/>
              </w:rPr>
              <w:t xml:space="preserve">du destinataire influencent l'interprétation </w:t>
            </w:r>
            <w:r>
              <w:rPr>
                <w:rFonts w:ascii="Helvetica" w:eastAsiaTheme="minorHAnsi" w:hAnsi="Helvetica" w:cs="Arial"/>
                <w:szCs w:val="20"/>
                <w:lang w:val="fr-FR"/>
              </w:rPr>
              <w:br/>
            </w:r>
            <w:r w:rsidRPr="00FF401C">
              <w:rPr>
                <w:rFonts w:ascii="Helvetica" w:eastAsiaTheme="minorHAnsi" w:hAnsi="Helvetica" w:cs="Arial"/>
                <w:szCs w:val="20"/>
                <w:lang w:val="fr-FR"/>
              </w:rPr>
              <w:t xml:space="preserve">d’un </w:t>
            </w:r>
            <w:r w:rsidRPr="00FF401C">
              <w:rPr>
                <w:rFonts w:ascii="Helvetica" w:eastAsiaTheme="minorHAnsi" w:hAnsi="Helvetica" w:cs="Arial"/>
                <w:b/>
                <w:szCs w:val="20"/>
                <w:lang w:val="fr-FR"/>
              </w:rPr>
              <w:t>texte</w:t>
            </w:r>
            <w:r w:rsidRPr="00FF401C">
              <w:rPr>
                <w:rFonts w:ascii="Helvetica" w:eastAsiaTheme="minorHAnsi" w:hAnsi="Helvetica" w:cs="Arial"/>
                <w:szCs w:val="20"/>
                <w:lang w:val="fr-FR"/>
              </w:rPr>
              <w:t>.</w:t>
            </w:r>
          </w:p>
        </w:tc>
        <w:tc>
          <w:tcPr>
            <w:tcW w:w="240" w:type="dxa"/>
            <w:tcBorders>
              <w:top w:val="nil"/>
              <w:left w:val="single" w:sz="2" w:space="0" w:color="auto"/>
              <w:bottom w:val="nil"/>
              <w:right w:val="single" w:sz="2" w:space="0" w:color="auto"/>
            </w:tcBorders>
            <w:shd w:val="clear" w:color="auto" w:fill="auto"/>
          </w:tcPr>
          <w:p w14:paraId="0D613BE0" w14:textId="77777777" w:rsidR="00BB10E9" w:rsidRPr="0076430A" w:rsidRDefault="00BB10E9" w:rsidP="0082168D">
            <w:pPr>
              <w:pStyle w:val="Tablestyle1"/>
              <w:rPr>
                <w:rFonts w:ascii="Helvetica" w:hAnsi="Helvetica" w:cs="Arial"/>
                <w:szCs w:val="20"/>
                <w:lang w:val="fr-FR"/>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6642B413" w14:textId="4732CE26" w:rsidR="00BB10E9" w:rsidRPr="0076430A" w:rsidRDefault="00BB10E9" w:rsidP="0082168D">
            <w:pPr>
              <w:pStyle w:val="Tablestyle1"/>
              <w:rPr>
                <w:rFonts w:ascii="Helvetica" w:hAnsi="Helvetica" w:cs="Arial"/>
                <w:szCs w:val="20"/>
                <w:lang w:val="fr-FR"/>
              </w:rPr>
            </w:pPr>
            <w:r w:rsidRPr="00FF401C">
              <w:rPr>
                <w:rFonts w:ascii="Helvetica" w:hAnsi="Helvetica" w:cs="Arial"/>
                <w:szCs w:val="20"/>
                <w:lang w:val="fr-CA"/>
              </w:rPr>
              <w:t>L’identité linguistique et culturelle est façonnée par ce qu’on entend, voit, lit et écrit.</w:t>
            </w:r>
          </w:p>
        </w:tc>
        <w:tc>
          <w:tcPr>
            <w:tcW w:w="240" w:type="dxa"/>
            <w:tcBorders>
              <w:top w:val="nil"/>
              <w:left w:val="single" w:sz="2" w:space="0" w:color="auto"/>
              <w:bottom w:val="nil"/>
              <w:right w:val="single" w:sz="2" w:space="0" w:color="auto"/>
            </w:tcBorders>
            <w:shd w:val="clear" w:color="auto" w:fill="auto"/>
          </w:tcPr>
          <w:p w14:paraId="256B9A17" w14:textId="77777777" w:rsidR="00BB10E9" w:rsidRPr="00FF401C" w:rsidRDefault="00BB10E9" w:rsidP="0082168D">
            <w:pPr>
              <w:pStyle w:val="Tablestyle1"/>
              <w:rPr>
                <w:rFonts w:ascii="Helvetica" w:hAnsi="Helvetica" w:cs="Arial"/>
                <w:szCs w:val="20"/>
                <w:lang w:val="fr-CA"/>
              </w:rPr>
            </w:pPr>
          </w:p>
        </w:tc>
        <w:tc>
          <w:tcPr>
            <w:tcW w:w="1740" w:type="dxa"/>
            <w:tcBorders>
              <w:top w:val="single" w:sz="2" w:space="0" w:color="auto"/>
              <w:left w:val="single" w:sz="2" w:space="0" w:color="auto"/>
              <w:bottom w:val="single" w:sz="2" w:space="0" w:color="auto"/>
              <w:right w:val="single" w:sz="2" w:space="0" w:color="auto"/>
            </w:tcBorders>
            <w:shd w:val="clear" w:color="auto" w:fill="FEECBC"/>
          </w:tcPr>
          <w:p w14:paraId="2C032B50" w14:textId="1A01FA01" w:rsidR="00BB10E9" w:rsidRPr="00FF401C" w:rsidRDefault="00BB10E9" w:rsidP="0082168D">
            <w:pPr>
              <w:pStyle w:val="Tablestyle1"/>
              <w:rPr>
                <w:rFonts w:ascii="Helvetica" w:hAnsi="Helvetica" w:cs="Arial"/>
                <w:szCs w:val="20"/>
                <w:lang w:val="fr-CA"/>
              </w:rPr>
            </w:pPr>
            <w:r w:rsidRPr="00BB10E9">
              <w:rPr>
                <w:rFonts w:ascii="Helvetica" w:hAnsi="Helvetica" w:cs="Arial"/>
                <w:szCs w:val="20"/>
                <w:lang w:val="fr-CA"/>
              </w:rPr>
              <w:t xml:space="preserve">L’exploration des textes révèle </w:t>
            </w:r>
            <w:r w:rsidR="009F0C9C">
              <w:rPr>
                <w:rFonts w:ascii="Helvetica" w:hAnsi="Helvetica" w:cs="Arial"/>
                <w:szCs w:val="20"/>
                <w:lang w:val="fr-CA"/>
              </w:rPr>
              <w:br/>
            </w:r>
            <w:r w:rsidRPr="00BB10E9">
              <w:rPr>
                <w:rFonts w:ascii="Helvetica" w:hAnsi="Helvetica" w:cs="Arial"/>
                <w:szCs w:val="20"/>
                <w:lang w:val="fr-CA"/>
              </w:rPr>
              <w:t>la profondeur et la complexité de la vie humaine.</w:t>
            </w:r>
          </w:p>
        </w:tc>
      </w:tr>
    </w:tbl>
    <w:p w14:paraId="08D5E2A5" w14:textId="77777777" w:rsidR="00123905" w:rsidRPr="0082168D" w:rsidRDefault="00123905" w:rsidP="0082168D"/>
    <w:p w14:paraId="6513D803" w14:textId="28D9F2B9" w:rsidR="00F9586F" w:rsidRPr="0082168D" w:rsidRDefault="00CA564F" w:rsidP="0082168D">
      <w:pPr>
        <w:spacing w:after="160"/>
        <w:jc w:val="center"/>
        <w:outlineLvl w:val="0"/>
        <w:rPr>
          <w:sz w:val="28"/>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B377C" w:rsidRPr="0082168D" w14:paraId="7C49560F" w14:textId="77777777" w:rsidTr="00FB377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856881B" w:rsidR="00F9586F" w:rsidRPr="0082168D" w:rsidRDefault="00CA564F" w:rsidP="0082168D">
            <w:pPr>
              <w:spacing w:before="60" w:after="60"/>
              <w:rPr>
                <w:b/>
                <w:szCs w:val="22"/>
              </w:rPr>
            </w:pPr>
            <w:r w:rsidRPr="004B385C">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39F5503" w:rsidR="00F9586F" w:rsidRPr="0082168D" w:rsidRDefault="00CA564F" w:rsidP="0082168D">
            <w:pPr>
              <w:spacing w:before="60" w:after="60"/>
              <w:rPr>
                <w:b/>
                <w:szCs w:val="22"/>
              </w:rPr>
            </w:pPr>
            <w:r w:rsidRPr="004B385C">
              <w:rPr>
                <w:b/>
                <w:color w:val="FFFFFF" w:themeColor="background1"/>
                <w:szCs w:val="22"/>
                <w:lang w:val="fr-CA"/>
              </w:rPr>
              <w:t>Contenu</w:t>
            </w:r>
          </w:p>
        </w:tc>
      </w:tr>
      <w:tr w:rsidR="00FB377C" w:rsidRPr="0082168D" w14:paraId="5149B766" w14:textId="77777777" w:rsidTr="00FB377C">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0E922ADA" w:rsidR="00F9586F" w:rsidRPr="0082168D" w:rsidRDefault="00CA564F" w:rsidP="0082168D">
            <w:pPr>
              <w:spacing w:before="120" w:after="120" w:line="240" w:lineRule="atLeast"/>
              <w:rPr>
                <w:rFonts w:ascii="Helvetica Oblique" w:hAnsi="Helvetica Oblique"/>
                <w:i/>
                <w:iCs/>
                <w:sz w:val="20"/>
              </w:rPr>
            </w:pPr>
            <w:r w:rsidRPr="00CA564F">
              <w:rPr>
                <w:rFonts w:ascii="Helvetica" w:hAnsi="Helvetica" w:cs="Arial"/>
                <w:i/>
                <w:sz w:val="20"/>
                <w:szCs w:val="20"/>
                <w:lang w:val="fr-CA"/>
              </w:rPr>
              <w:t xml:space="preserve">L’élève acquerra ces compétences disciplinaires orales et écrites, en s’appuyant </w:t>
            </w:r>
            <w:r w:rsidR="00A92E1B">
              <w:rPr>
                <w:rFonts w:ascii="Helvetica" w:hAnsi="Helvetica" w:cs="Arial"/>
                <w:i/>
                <w:sz w:val="20"/>
                <w:szCs w:val="20"/>
                <w:lang w:val="fr-CA"/>
              </w:rPr>
              <w:br/>
            </w:r>
            <w:r w:rsidRPr="00CA564F">
              <w:rPr>
                <w:rFonts w:ascii="Helvetica" w:hAnsi="Helvetica" w:cs="Arial"/>
                <w:i/>
                <w:sz w:val="20"/>
                <w:szCs w:val="20"/>
                <w:lang w:val="fr-CA"/>
              </w:rPr>
              <w:t xml:space="preserve">sur des </w:t>
            </w:r>
            <w:r w:rsidRPr="00CA564F">
              <w:rPr>
                <w:rFonts w:ascii="Helvetica" w:hAnsi="Helvetica" w:cs="Arial"/>
                <w:b/>
                <w:i/>
                <w:sz w:val="20"/>
                <w:szCs w:val="20"/>
                <w:lang w:val="fr-CA"/>
              </w:rPr>
              <w:t>supports</w:t>
            </w:r>
            <w:r w:rsidRPr="00CA564F">
              <w:rPr>
                <w:rFonts w:ascii="Helvetica" w:hAnsi="Helvetica" w:cs="Arial"/>
                <w:i/>
                <w:sz w:val="20"/>
                <w:szCs w:val="20"/>
                <w:lang w:val="fr-CA"/>
              </w:rPr>
              <w:t xml:space="preserve"> oraux, écrits et visuels</w:t>
            </w:r>
            <w:r w:rsidRPr="0076430A">
              <w:rPr>
                <w:rFonts w:ascii="Helvetica" w:hAnsi="Helvetica" w:cs="Arial"/>
                <w:sz w:val="20"/>
                <w:szCs w:val="20"/>
                <w:lang w:val="fr-CA"/>
              </w:rPr>
              <w:t>.</w:t>
            </w:r>
          </w:p>
          <w:p w14:paraId="5BB32ECC" w14:textId="36440F65" w:rsidR="0098762D" w:rsidRPr="0082168D" w:rsidRDefault="00CA564F" w:rsidP="0082168D">
            <w:pPr>
              <w:pStyle w:val="Topic"/>
              <w:contextualSpacing w:val="0"/>
            </w:pPr>
            <w:r w:rsidRPr="0076430A">
              <w:rPr>
                <w:rFonts w:cs="Arial"/>
                <w:bCs/>
                <w:iCs/>
                <w:szCs w:val="20"/>
                <w:lang w:val="fr-CA"/>
              </w:rPr>
              <w:t>Explorer et réfléchir </w:t>
            </w:r>
          </w:p>
          <w:p w14:paraId="7A88768D" w14:textId="77777777" w:rsidR="00B733CC" w:rsidRPr="00722109" w:rsidRDefault="00B733CC" w:rsidP="00FB377C">
            <w:pPr>
              <w:pStyle w:val="ListParagraph"/>
              <w:rPr>
                <w:b/>
              </w:rPr>
            </w:pPr>
            <w:r w:rsidRPr="00722109">
              <w:t xml:space="preserve">Utiliser ses connaissances langagières et culturelles dans le but de révéler son </w:t>
            </w:r>
            <w:r w:rsidRPr="00722109">
              <w:rPr>
                <w:b/>
              </w:rPr>
              <w:t>identité</w:t>
            </w:r>
            <w:r w:rsidRPr="00722109">
              <w:t xml:space="preserve"> au sein de la francophonie</w:t>
            </w:r>
          </w:p>
          <w:p w14:paraId="6038F0F6" w14:textId="77777777" w:rsidR="00B733CC" w:rsidRPr="00722109" w:rsidRDefault="00B733CC" w:rsidP="00FB377C">
            <w:pPr>
              <w:pStyle w:val="ListParagraph"/>
              <w:rPr>
                <w:b/>
              </w:rPr>
            </w:pPr>
            <w:r w:rsidRPr="00722109">
              <w:t>Évaluer le rôle du bilinguisme dans sa vie personnelle et professionnelle</w:t>
            </w:r>
          </w:p>
          <w:p w14:paraId="03810362" w14:textId="77777777" w:rsidR="00B733CC" w:rsidRPr="00722109" w:rsidRDefault="00B733CC" w:rsidP="00FB377C">
            <w:pPr>
              <w:pStyle w:val="ListParagraph"/>
            </w:pPr>
            <w:r w:rsidRPr="00722109">
              <w:rPr>
                <w:b/>
              </w:rPr>
              <w:t>Interpréter</w:t>
            </w:r>
            <w:r w:rsidRPr="00722109">
              <w:t xml:space="preserve"> un</w:t>
            </w:r>
            <w:r w:rsidRPr="00722109">
              <w:rPr>
                <w:b/>
              </w:rPr>
              <w:t xml:space="preserve"> </w:t>
            </w:r>
            <w:r w:rsidRPr="00722109">
              <w:t>texte pour en dégager les</w:t>
            </w:r>
            <w:r w:rsidRPr="00722109">
              <w:rPr>
                <w:b/>
              </w:rPr>
              <w:t xml:space="preserve"> </w:t>
            </w:r>
            <w:r w:rsidRPr="00722109">
              <w:t>messages explicites et implicites</w:t>
            </w:r>
          </w:p>
          <w:p w14:paraId="076B7D4E" w14:textId="77777777" w:rsidR="00B733CC" w:rsidRPr="00722109" w:rsidRDefault="00B733CC" w:rsidP="00FB377C">
            <w:pPr>
              <w:pStyle w:val="ListParagraph"/>
            </w:pPr>
            <w:r w:rsidRPr="00722109">
              <w:t>Analyser</w:t>
            </w:r>
            <w:r w:rsidRPr="00722109">
              <w:rPr>
                <w:b/>
                <w:color w:val="FF0000"/>
              </w:rPr>
              <w:t xml:space="preserve"> </w:t>
            </w:r>
            <w:r w:rsidRPr="00722109">
              <w:t xml:space="preserve">l’influence et l’importance des </w:t>
            </w:r>
            <w:r w:rsidRPr="00722109">
              <w:rPr>
                <w:b/>
              </w:rPr>
              <w:t xml:space="preserve">contextes sociaux, historiques et culturels </w:t>
            </w:r>
            <w:r w:rsidRPr="00722109">
              <w:t>et de la</w:t>
            </w:r>
            <w:r w:rsidRPr="00722109">
              <w:rPr>
                <w:b/>
              </w:rPr>
              <w:t xml:space="preserve"> diversité </w:t>
            </w:r>
            <w:r w:rsidRPr="00722109">
              <w:t xml:space="preserve">sur la façon de </w:t>
            </w:r>
            <w:r w:rsidRPr="00722109">
              <w:rPr>
                <w:b/>
              </w:rPr>
              <w:t>traiter</w:t>
            </w:r>
            <w:r w:rsidRPr="00722109">
              <w:t xml:space="preserve"> des </w:t>
            </w:r>
            <w:r w:rsidRPr="00722109">
              <w:rPr>
                <w:b/>
              </w:rPr>
              <w:t>textes</w:t>
            </w:r>
          </w:p>
          <w:p w14:paraId="41B2BD60" w14:textId="078E5EFB" w:rsidR="00B733CC" w:rsidRPr="00722109" w:rsidRDefault="00B733CC" w:rsidP="00FB377C">
            <w:pPr>
              <w:pStyle w:val="ListParagraph"/>
              <w:rPr>
                <w:b/>
              </w:rPr>
            </w:pPr>
            <w:r w:rsidRPr="00722109">
              <w:rPr>
                <w:b/>
              </w:rPr>
              <w:t xml:space="preserve">Interagir avec des personnes ou avoir des expériences de vie au sein </w:t>
            </w:r>
            <w:r w:rsidR="00FB377C">
              <w:rPr>
                <w:b/>
              </w:rPr>
              <w:br/>
            </w:r>
            <w:r w:rsidRPr="00722109">
              <w:rPr>
                <w:b/>
              </w:rPr>
              <w:t>du monde francophone</w:t>
            </w:r>
          </w:p>
          <w:p w14:paraId="0117F3E1" w14:textId="5EB00C3F" w:rsidR="00B733CC" w:rsidRPr="00722109" w:rsidRDefault="00B733CC" w:rsidP="00FB377C">
            <w:pPr>
              <w:pStyle w:val="ListParagraph"/>
            </w:pPr>
            <w:r w:rsidRPr="00722109">
              <w:t>Comparer les</w:t>
            </w:r>
            <w:r w:rsidRPr="00722109">
              <w:rPr>
                <w:b/>
              </w:rPr>
              <w:t xml:space="preserve"> rôles du récit</w:t>
            </w:r>
            <w:r w:rsidRPr="00722109">
              <w:t xml:space="preserve"> </w:t>
            </w:r>
            <w:r w:rsidRPr="00722109">
              <w:rPr>
                <w:b/>
              </w:rPr>
              <w:t>et de la</w:t>
            </w:r>
            <w:r w:rsidRPr="00722109">
              <w:t xml:space="preserve"> </w:t>
            </w:r>
            <w:r w:rsidRPr="00722109">
              <w:rPr>
                <w:b/>
              </w:rPr>
              <w:t>tradition orale</w:t>
            </w:r>
            <w:r w:rsidRPr="00722109">
              <w:t xml:space="preserve"> dans les cultures francophones </w:t>
            </w:r>
            <w:r w:rsidR="00FB377C">
              <w:br/>
            </w:r>
            <w:r w:rsidRPr="00722109">
              <w:t>et celles des peuples autochtones</w:t>
            </w:r>
          </w:p>
          <w:p w14:paraId="0EF3B6B7" w14:textId="7BDE7395" w:rsidR="00B733CC" w:rsidRPr="00722109" w:rsidRDefault="00B733CC" w:rsidP="00FB377C">
            <w:pPr>
              <w:pStyle w:val="ListParagraph"/>
            </w:pPr>
            <w:r w:rsidRPr="00722109">
              <w:rPr>
                <w:b/>
              </w:rPr>
              <w:t>Examiner</w:t>
            </w:r>
            <w:r w:rsidRPr="00722109">
              <w:t xml:space="preserve"> une problématique</w:t>
            </w:r>
            <w:r w:rsidRPr="00722109">
              <w:rPr>
                <w:b/>
              </w:rPr>
              <w:t xml:space="preserve"> </w:t>
            </w:r>
            <w:r w:rsidRPr="00722109">
              <w:t>du point de vue</w:t>
            </w:r>
            <w:r w:rsidRPr="00722109">
              <w:rPr>
                <w:b/>
              </w:rPr>
              <w:t xml:space="preserve"> </w:t>
            </w:r>
            <w:r w:rsidRPr="00722109">
              <w:t xml:space="preserve">des cultures francophones </w:t>
            </w:r>
            <w:r w:rsidR="00FB377C">
              <w:br/>
            </w:r>
            <w:r w:rsidRPr="00722109">
              <w:t>et autochtones afin d’en comprendre les enjeux</w:t>
            </w:r>
          </w:p>
          <w:p w14:paraId="61D86295" w14:textId="45EBE404" w:rsidR="001E4682" w:rsidRPr="00CA564F" w:rsidRDefault="00B733CC" w:rsidP="00FB377C">
            <w:pPr>
              <w:pStyle w:val="ListParagraph"/>
              <w:spacing w:after="120"/>
            </w:pPr>
            <w:r w:rsidRPr="00722109">
              <w:rPr>
                <w:rFonts w:eastAsiaTheme="minorHAnsi"/>
              </w:rPr>
              <w:t xml:space="preserve">Comparer ses propres valeurs et son point de vue à ceux qui sont exprimés </w:t>
            </w:r>
            <w:r w:rsidR="00FB377C">
              <w:rPr>
                <w:rFonts w:eastAsiaTheme="minorHAnsi"/>
              </w:rPr>
              <w:br/>
            </w:r>
            <w:r w:rsidRPr="00722109">
              <w:rPr>
                <w:rFonts w:eastAsiaTheme="minorHAnsi"/>
              </w:rPr>
              <w:t>dans un texte afin de remettre en question son opinion</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54BDAC88" w14:textId="12D8FBE1" w:rsidR="00E87A9D" w:rsidRPr="00CA564F" w:rsidRDefault="00CA564F" w:rsidP="0082168D">
            <w:pPr>
              <w:spacing w:before="120" w:after="120" w:line="240" w:lineRule="atLeast"/>
              <w:rPr>
                <w:rFonts w:ascii="Helvetica" w:hAnsi="Helvetica" w:cstheme="minorHAnsi"/>
                <w:i/>
                <w:color w:val="000000" w:themeColor="text1"/>
                <w:sz w:val="20"/>
                <w:szCs w:val="20"/>
              </w:rPr>
            </w:pPr>
            <w:r w:rsidRPr="00CA564F">
              <w:rPr>
                <w:rFonts w:ascii="Helvetica" w:hAnsi="Helvetica" w:cs="Arial"/>
                <w:i/>
                <w:sz w:val="20"/>
                <w:szCs w:val="20"/>
                <w:lang w:val="fr-CA"/>
              </w:rPr>
              <w:t xml:space="preserve">L’élève connaîtra et comprendra dans divers </w:t>
            </w:r>
            <w:r w:rsidRPr="00CA564F">
              <w:rPr>
                <w:rFonts w:ascii="Helvetica" w:hAnsi="Helvetica" w:cs="Arial"/>
                <w:b/>
                <w:i/>
                <w:sz w:val="20"/>
                <w:szCs w:val="20"/>
                <w:lang w:val="fr-CA"/>
              </w:rPr>
              <w:t>contextes</w:t>
            </w:r>
            <w:r w:rsidRPr="00CA564F">
              <w:rPr>
                <w:rFonts w:ascii="Helvetica" w:hAnsi="Helvetica" w:cs="Arial"/>
                <w:i/>
                <w:sz w:val="20"/>
                <w:szCs w:val="20"/>
                <w:lang w:val="fr-CA"/>
              </w:rPr>
              <w:t xml:space="preserve">, </w:t>
            </w:r>
            <w:r w:rsidR="005F2809">
              <w:rPr>
                <w:rFonts w:ascii="Helvetica" w:hAnsi="Helvetica" w:cs="Arial"/>
                <w:i/>
                <w:sz w:val="20"/>
                <w:szCs w:val="20"/>
                <w:lang w:val="fr-CA"/>
              </w:rPr>
              <w:br/>
            </w:r>
            <w:r w:rsidRPr="00CA564F">
              <w:rPr>
                <w:rFonts w:ascii="Helvetica" w:hAnsi="Helvetica" w:cs="Arial"/>
                <w:i/>
                <w:sz w:val="20"/>
                <w:szCs w:val="20"/>
                <w:lang w:val="fr-CA"/>
              </w:rPr>
              <w:t>le contenu ci-dessous :</w:t>
            </w:r>
          </w:p>
          <w:p w14:paraId="166C2666" w14:textId="77777777" w:rsidR="00BB10E9" w:rsidRPr="00FF401C" w:rsidRDefault="00BB10E9" w:rsidP="00BB10E9">
            <w:pPr>
              <w:pStyle w:val="ListParagraph"/>
            </w:pPr>
            <w:r w:rsidRPr="00FF401C">
              <w:t xml:space="preserve">Stratégies de communication </w:t>
            </w:r>
          </w:p>
          <w:p w14:paraId="4E09E488" w14:textId="77777777" w:rsidR="00BB10E9" w:rsidRPr="00FF401C" w:rsidRDefault="00BB10E9" w:rsidP="00BB10E9">
            <w:pPr>
              <w:pStyle w:val="ListParagraphindent"/>
            </w:pPr>
            <w:r w:rsidRPr="00FF401C">
              <w:t xml:space="preserve">les </w:t>
            </w:r>
            <w:r w:rsidRPr="00BB10E9">
              <w:rPr>
                <w:b/>
              </w:rPr>
              <w:t>registres de langue</w:t>
            </w:r>
          </w:p>
          <w:p w14:paraId="6C910833" w14:textId="77777777" w:rsidR="00BB10E9" w:rsidRPr="00FF401C" w:rsidRDefault="00BB10E9" w:rsidP="005F2809">
            <w:pPr>
              <w:pStyle w:val="ListParagraphindent"/>
            </w:pPr>
            <w:r w:rsidRPr="00FF401C">
              <w:t>la prise de parole</w:t>
            </w:r>
          </w:p>
          <w:p w14:paraId="12F481B8" w14:textId="77777777" w:rsidR="00BB10E9" w:rsidRPr="00FF401C" w:rsidRDefault="00BB10E9" w:rsidP="005F2809">
            <w:pPr>
              <w:pStyle w:val="ListParagraphindent"/>
              <w:spacing w:after="60"/>
            </w:pPr>
            <w:r w:rsidRPr="00FF401C">
              <w:t xml:space="preserve">les </w:t>
            </w:r>
            <w:r w:rsidRPr="00BB10E9">
              <w:rPr>
                <w:b/>
              </w:rPr>
              <w:t>formules de politesse</w:t>
            </w:r>
          </w:p>
          <w:p w14:paraId="4921269E" w14:textId="77777777" w:rsidR="00BB10E9" w:rsidRPr="00FF401C" w:rsidRDefault="00BB10E9" w:rsidP="00BB10E9">
            <w:pPr>
              <w:pStyle w:val="ListParagraph"/>
            </w:pPr>
            <w:r w:rsidRPr="00FF401C">
              <w:t>Éléments sociaux, historiques et culturels</w:t>
            </w:r>
          </w:p>
          <w:p w14:paraId="17D34CC6" w14:textId="77777777" w:rsidR="00BB10E9" w:rsidRPr="00FF401C" w:rsidRDefault="00BB10E9" w:rsidP="00BB10E9">
            <w:pPr>
              <w:pStyle w:val="ListParagraphindent"/>
            </w:pPr>
            <w:r w:rsidRPr="00FF401C">
              <w:t>les</w:t>
            </w:r>
            <w:r w:rsidRPr="00FF401C">
              <w:rPr>
                <w:b/>
              </w:rPr>
              <w:t xml:space="preserve"> mœurs</w:t>
            </w:r>
            <w:r w:rsidRPr="00FF401C">
              <w:t xml:space="preserve"> et coutumes </w:t>
            </w:r>
          </w:p>
          <w:p w14:paraId="20350573" w14:textId="5BCAA0F9" w:rsidR="00BB10E9" w:rsidRPr="00FF401C" w:rsidRDefault="00BB10E9" w:rsidP="005F2809">
            <w:pPr>
              <w:pStyle w:val="ListParagraphindent"/>
              <w:spacing w:after="60"/>
            </w:pPr>
            <w:r w:rsidRPr="00FF401C">
              <w:t xml:space="preserve">les </w:t>
            </w:r>
            <w:r w:rsidRPr="00FF401C">
              <w:rPr>
                <w:b/>
              </w:rPr>
              <w:t xml:space="preserve">protocoles liés à l’utilisation des récits </w:t>
            </w:r>
            <w:r w:rsidR="00FB377C">
              <w:rPr>
                <w:b/>
              </w:rPr>
              <w:br/>
            </w:r>
            <w:r w:rsidRPr="00FF401C">
              <w:rPr>
                <w:b/>
              </w:rPr>
              <w:t>des peuples autochtones</w:t>
            </w:r>
          </w:p>
          <w:p w14:paraId="2D1EC520" w14:textId="77777777" w:rsidR="00BB10E9" w:rsidRPr="00FF401C" w:rsidRDefault="00BB10E9" w:rsidP="00BB10E9">
            <w:pPr>
              <w:pStyle w:val="ListParagraph"/>
            </w:pPr>
            <w:r w:rsidRPr="00FF401C">
              <w:t xml:space="preserve">Outils littéraires </w:t>
            </w:r>
          </w:p>
          <w:p w14:paraId="107D26E2" w14:textId="77777777" w:rsidR="00BB10E9" w:rsidRPr="00FF401C" w:rsidRDefault="00BB10E9" w:rsidP="00BB10E9">
            <w:pPr>
              <w:pStyle w:val="ListParagraphindent"/>
            </w:pPr>
            <w:r w:rsidRPr="00FF401C">
              <w:t xml:space="preserve">les </w:t>
            </w:r>
            <w:r w:rsidRPr="00BB10E9">
              <w:rPr>
                <w:b/>
              </w:rPr>
              <w:t>figures de style</w:t>
            </w:r>
          </w:p>
          <w:p w14:paraId="2C495FCE" w14:textId="77777777" w:rsidR="00BB10E9" w:rsidRPr="00FF401C" w:rsidRDefault="00BB10E9" w:rsidP="00BB10E9">
            <w:pPr>
              <w:pStyle w:val="ListParagraphindent"/>
            </w:pPr>
            <w:r w:rsidRPr="00FF401C">
              <w:t xml:space="preserve">le </w:t>
            </w:r>
            <w:r w:rsidRPr="00BB10E9">
              <w:rPr>
                <w:b/>
              </w:rPr>
              <w:t>champ lexical</w:t>
            </w:r>
          </w:p>
          <w:p w14:paraId="15ED220D" w14:textId="77777777" w:rsidR="00BB10E9" w:rsidRPr="00FF401C" w:rsidRDefault="00BB10E9" w:rsidP="005F2809">
            <w:pPr>
              <w:pStyle w:val="ListParagraphindent"/>
              <w:spacing w:after="60"/>
            </w:pPr>
            <w:r w:rsidRPr="00FF401C">
              <w:t xml:space="preserve">les </w:t>
            </w:r>
            <w:r w:rsidRPr="00BB10E9">
              <w:rPr>
                <w:b/>
              </w:rPr>
              <w:t>expressions</w:t>
            </w:r>
          </w:p>
          <w:p w14:paraId="454019C0" w14:textId="77777777" w:rsidR="00BB10E9" w:rsidRPr="00FF401C" w:rsidRDefault="00BB10E9" w:rsidP="00BB10E9">
            <w:pPr>
              <w:pStyle w:val="ListParagraph"/>
            </w:pPr>
            <w:r w:rsidRPr="00FF401C">
              <w:t>Organisation textuelle</w:t>
            </w:r>
          </w:p>
          <w:p w14:paraId="03C90176" w14:textId="5334276A" w:rsidR="00F82197" w:rsidRPr="00CA564F" w:rsidRDefault="00BB10E9" w:rsidP="00BB10E9">
            <w:pPr>
              <w:pStyle w:val="ListParagraphindent"/>
            </w:pPr>
            <w:r w:rsidRPr="00FF401C">
              <w:t xml:space="preserve">l’organisation textuelle des </w:t>
            </w:r>
            <w:r w:rsidRPr="00FF401C">
              <w:rPr>
                <w:b/>
              </w:rPr>
              <w:t>textes à l’étude</w:t>
            </w:r>
          </w:p>
        </w:tc>
      </w:tr>
    </w:tbl>
    <w:p w14:paraId="2E352C22" w14:textId="77777777" w:rsidR="00D32FA8" w:rsidRPr="004B385C" w:rsidRDefault="0018557D" w:rsidP="00D32FA8">
      <w:pPr>
        <w:pBdr>
          <w:bottom w:val="single" w:sz="4" w:space="4" w:color="auto"/>
        </w:pBdr>
        <w:tabs>
          <w:tab w:val="left" w:pos="4710"/>
          <w:tab w:val="right" w:pos="14232"/>
        </w:tabs>
        <w:ind w:left="1440" w:right="-112"/>
        <w:rPr>
          <w:b/>
          <w:sz w:val="28"/>
          <w:lang w:val="fr-CA"/>
        </w:rPr>
      </w:pPr>
      <w:r w:rsidRPr="0082168D">
        <w:br w:type="page"/>
      </w:r>
      <w:r w:rsidR="00D32FA8" w:rsidRPr="004B385C">
        <w:rPr>
          <w:noProof/>
          <w:szCs w:val="20"/>
        </w:rPr>
        <w:lastRenderedPageBreak/>
        <w:drawing>
          <wp:anchor distT="0" distB="0" distL="114300" distR="114300" simplePos="0" relativeHeight="251675136" behindDoc="0" locked="0" layoutInCell="1" allowOverlap="1" wp14:anchorId="75DDB532" wp14:editId="557D40B7">
            <wp:simplePos x="0" y="0"/>
            <wp:positionH relativeFrom="page">
              <wp:posOffset>532737</wp:posOffset>
            </wp:positionH>
            <wp:positionV relativeFrom="page">
              <wp:posOffset>371069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32FA8" w:rsidRPr="004B385C">
        <w:rPr>
          <w:b/>
          <w:sz w:val="28"/>
          <w:lang w:val="fr-CA"/>
        </w:rPr>
        <w:t xml:space="preserve">Domaine d’apprentissage : FRANÇAIS LANGUE </w:t>
      </w:r>
      <w:r w:rsidR="00D32FA8">
        <w:rPr>
          <w:b/>
          <w:sz w:val="28"/>
          <w:lang w:val="fr-CA"/>
        </w:rPr>
        <w:t>SECONDE – Immersion</w:t>
      </w:r>
      <w:r w:rsidR="00D32FA8" w:rsidRPr="004B385C">
        <w:rPr>
          <w:b/>
          <w:sz w:val="28"/>
          <w:lang w:val="fr-CA"/>
        </w:rPr>
        <w:t xml:space="preserve"> — </w:t>
      </w:r>
      <w:r w:rsidR="00D32FA8" w:rsidRPr="004B385C">
        <w:rPr>
          <w:b/>
          <w:sz w:val="28"/>
          <w:lang w:val="fr-CA"/>
        </w:rPr>
        <w:br/>
      </w:r>
      <w:r w:rsidR="00D32FA8">
        <w:rPr>
          <w:b/>
          <w:bCs/>
          <w:sz w:val="28"/>
          <w:szCs w:val="28"/>
          <w:lang w:val="fr-FR"/>
        </w:rPr>
        <w:tab/>
        <w:t>Langue et culture de la francophonie</w:t>
      </w:r>
      <w:r w:rsidR="00D32FA8" w:rsidRPr="004B385C">
        <w:rPr>
          <w:b/>
          <w:sz w:val="28"/>
          <w:lang w:val="fr-CA"/>
        </w:rPr>
        <w:tab/>
      </w:r>
      <w:r w:rsidR="00D32FA8" w:rsidRPr="004B385C">
        <w:rPr>
          <w:b/>
          <w:bCs/>
          <w:sz w:val="28"/>
          <w:szCs w:val="28"/>
          <w:lang w:val="fr-CA"/>
        </w:rPr>
        <w:t>1</w:t>
      </w:r>
      <w:r w:rsidR="00D32FA8">
        <w:rPr>
          <w:b/>
          <w:bCs/>
          <w:sz w:val="28"/>
          <w:szCs w:val="28"/>
          <w:lang w:val="fr-CA"/>
        </w:rPr>
        <w:t>2</w:t>
      </w:r>
      <w:r w:rsidR="00D32FA8" w:rsidRPr="004B385C">
        <w:rPr>
          <w:b/>
          <w:bCs/>
          <w:position w:val="6"/>
          <w:sz w:val="20"/>
          <w:szCs w:val="20"/>
          <w:lang w:val="fr-CA"/>
        </w:rPr>
        <w:t>e</w:t>
      </w:r>
      <w:r w:rsidR="00D32FA8" w:rsidRPr="004B385C">
        <w:rPr>
          <w:b/>
          <w:bCs/>
          <w:sz w:val="28"/>
          <w:szCs w:val="28"/>
          <w:lang w:val="fr-CA"/>
        </w:rPr>
        <w:t xml:space="preserve"> année</w:t>
      </w:r>
    </w:p>
    <w:p w14:paraId="48EAE19A" w14:textId="77777777" w:rsidR="00D32FA8" w:rsidRPr="004B385C" w:rsidRDefault="00D32FA8" w:rsidP="00D32FA8">
      <w:pPr>
        <w:tabs>
          <w:tab w:val="right" w:pos="14232"/>
        </w:tabs>
        <w:spacing w:before="60"/>
        <w:rPr>
          <w:b/>
          <w:sz w:val="28"/>
          <w:lang w:val="fr-CA"/>
        </w:rPr>
      </w:pPr>
      <w:r w:rsidRPr="004B385C">
        <w:rPr>
          <w:b/>
          <w:sz w:val="28"/>
          <w:lang w:val="fr-CA"/>
        </w:rPr>
        <w:tab/>
      </w:r>
    </w:p>
    <w:p w14:paraId="1658F336" w14:textId="2EE1F9B4" w:rsidR="0018557D" w:rsidRPr="0082168D" w:rsidRDefault="00C00ABB" w:rsidP="00D32FA8">
      <w:pPr>
        <w:tabs>
          <w:tab w:val="left" w:pos="4572"/>
          <w:tab w:val="right" w:pos="14232"/>
        </w:tabs>
        <w:spacing w:after="160"/>
        <w:jc w:val="center"/>
        <w:rPr>
          <w:sz w:val="28"/>
        </w:rPr>
      </w:pPr>
      <w:r w:rsidRPr="00B649C4">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5F2809" w:rsidRPr="0082168D" w14:paraId="2E2B08E1" w14:textId="77777777" w:rsidTr="00FB377C">
        <w:tc>
          <w:tcPr>
            <w:tcW w:w="3015" w:type="pct"/>
            <w:tcBorders>
              <w:top w:val="single" w:sz="2" w:space="0" w:color="auto"/>
              <w:left w:val="single" w:sz="2" w:space="0" w:color="auto"/>
              <w:bottom w:val="single" w:sz="2" w:space="0" w:color="auto"/>
              <w:right w:val="single" w:sz="2" w:space="0" w:color="auto"/>
            </w:tcBorders>
            <w:shd w:val="clear" w:color="auto" w:fill="333333"/>
          </w:tcPr>
          <w:p w14:paraId="6D771F0E" w14:textId="3B429A8C" w:rsidR="0018557D" w:rsidRPr="0082168D" w:rsidRDefault="00C00ABB" w:rsidP="0082168D">
            <w:pPr>
              <w:spacing w:before="60" w:after="60"/>
              <w:rPr>
                <w:b/>
                <w:szCs w:val="22"/>
              </w:rPr>
            </w:pPr>
            <w:r w:rsidRPr="004B385C">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0DEF3E05" w14:textId="7A54EB99" w:rsidR="0018557D" w:rsidRPr="0082168D" w:rsidRDefault="0030194A" w:rsidP="0082168D">
            <w:pPr>
              <w:spacing w:before="60" w:after="60"/>
              <w:rPr>
                <w:b/>
                <w:color w:val="FFFFFF"/>
                <w:szCs w:val="22"/>
              </w:rPr>
            </w:pPr>
            <w:r w:rsidRPr="004B385C">
              <w:rPr>
                <w:b/>
                <w:color w:val="FFFFFF" w:themeColor="background1"/>
                <w:szCs w:val="22"/>
                <w:lang w:val="fr-CA"/>
              </w:rPr>
              <w:t>Contenu</w:t>
            </w:r>
          </w:p>
        </w:tc>
      </w:tr>
      <w:tr w:rsidR="005F2809" w:rsidRPr="0082168D" w14:paraId="522264D9" w14:textId="77777777" w:rsidTr="00FB377C">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167D2698" w14:textId="77777777" w:rsidR="00FB377C" w:rsidRDefault="00FB377C" w:rsidP="00FB377C">
            <w:pPr>
              <w:pStyle w:val="ListParagraph"/>
              <w:spacing w:before="120"/>
            </w:pPr>
            <w:r w:rsidRPr="00722109">
              <w:t>Distinguer le type et l’</w:t>
            </w:r>
            <w:r w:rsidRPr="00722109">
              <w:rPr>
                <w:b/>
              </w:rPr>
              <w:t>intention</w:t>
            </w:r>
            <w:r w:rsidRPr="00722109">
              <w:t xml:space="preserve"> des</w:t>
            </w:r>
            <w:r w:rsidRPr="00722109">
              <w:rPr>
                <w:b/>
              </w:rPr>
              <w:t xml:space="preserve"> </w:t>
            </w:r>
            <w:r w:rsidRPr="00722109">
              <w:t>textes</w:t>
            </w:r>
          </w:p>
          <w:p w14:paraId="2BCF899E" w14:textId="22D2BEC8" w:rsidR="00FB377C" w:rsidRPr="00722109" w:rsidRDefault="00FB377C" w:rsidP="00FB377C">
            <w:pPr>
              <w:pStyle w:val="ListParagraph"/>
            </w:pPr>
            <w:r w:rsidRPr="00722109">
              <w:rPr>
                <w:rFonts w:eastAsiaTheme="minorEastAsia"/>
                <w:lang w:eastAsia="fr-FR"/>
              </w:rPr>
              <w:t>A</w:t>
            </w:r>
            <w:r w:rsidRPr="00722109">
              <w:rPr>
                <w:rFonts w:eastAsiaTheme="minorEastAsia"/>
                <w:lang w:val="fr-FR" w:eastAsia="fr-FR"/>
              </w:rPr>
              <w:t xml:space="preserve">ppliquer des stratégies appropriées dans une variété de contextes afin </w:t>
            </w:r>
            <w:r>
              <w:rPr>
                <w:rFonts w:eastAsiaTheme="minorEastAsia"/>
                <w:lang w:val="fr-FR" w:eastAsia="fr-FR"/>
              </w:rPr>
              <w:br/>
            </w:r>
            <w:r w:rsidRPr="00722109">
              <w:rPr>
                <w:rFonts w:eastAsiaTheme="minorEastAsia"/>
                <w:lang w:val="fr-FR" w:eastAsia="fr-FR"/>
              </w:rPr>
              <w:t>de comprendre un texte</w:t>
            </w:r>
          </w:p>
          <w:p w14:paraId="53DF4678" w14:textId="77777777" w:rsidR="00FB377C" w:rsidRPr="00722109" w:rsidRDefault="00FB377C" w:rsidP="00FB377C">
            <w:pPr>
              <w:pStyle w:val="ListParagraph"/>
            </w:pPr>
            <w:r w:rsidRPr="00722109">
              <w:rPr>
                <w:b/>
              </w:rPr>
              <w:t>Exercer</w:t>
            </w:r>
            <w:r w:rsidRPr="00722109">
              <w:rPr>
                <w:b/>
                <w:color w:val="FF0000"/>
              </w:rPr>
              <w:t xml:space="preserve"> </w:t>
            </w:r>
            <w:r w:rsidRPr="00722109">
              <w:rPr>
                <w:b/>
              </w:rPr>
              <w:t>un esprit critique</w:t>
            </w:r>
            <w:r w:rsidRPr="00722109">
              <w:t>, clair et cohérent face aux textes à l’étude</w:t>
            </w:r>
          </w:p>
          <w:p w14:paraId="72C5982F" w14:textId="53C9CBE1" w:rsidR="00FB377C" w:rsidRPr="00722109" w:rsidRDefault="00FB377C" w:rsidP="00FB377C">
            <w:pPr>
              <w:pStyle w:val="ListParagraph"/>
            </w:pPr>
            <w:r w:rsidRPr="00722109">
              <w:t>Évaluer l’acquisition de nouvelles</w:t>
            </w:r>
            <w:r w:rsidRPr="00722109">
              <w:rPr>
                <w:color w:val="00B050"/>
              </w:rPr>
              <w:t xml:space="preserve"> </w:t>
            </w:r>
            <w:r w:rsidRPr="00722109">
              <w:t>connaissances par rapport à un texte</w:t>
            </w:r>
          </w:p>
          <w:p w14:paraId="216C412E" w14:textId="77777777" w:rsidR="00FB377C" w:rsidRPr="00722109" w:rsidRDefault="00FB377C" w:rsidP="00FB377C">
            <w:pPr>
              <w:pStyle w:val="Topic"/>
            </w:pPr>
            <w:r w:rsidRPr="00722109">
              <w:t xml:space="preserve">Créer et communiquer </w:t>
            </w:r>
          </w:p>
          <w:p w14:paraId="510D5029" w14:textId="77777777" w:rsidR="00FB377C" w:rsidRPr="00722109" w:rsidRDefault="00FB377C" w:rsidP="00FB377C">
            <w:pPr>
              <w:pStyle w:val="ListParagraph"/>
              <w:rPr>
                <w:strike/>
              </w:rPr>
            </w:pPr>
            <w:r w:rsidRPr="00722109">
              <w:t xml:space="preserve">Communiquer en utilisant une variété d’expressions et de </w:t>
            </w:r>
            <w:r w:rsidRPr="00722109">
              <w:rPr>
                <w:b/>
              </w:rPr>
              <w:t xml:space="preserve">formats de présentation </w:t>
            </w:r>
            <w:r w:rsidRPr="00722109">
              <w:t xml:space="preserve">selon le contexte </w:t>
            </w:r>
          </w:p>
          <w:p w14:paraId="06C9158E" w14:textId="77777777" w:rsidR="00FB377C" w:rsidRPr="00722109" w:rsidRDefault="00FB377C" w:rsidP="00FB377C">
            <w:pPr>
              <w:pStyle w:val="ListParagraph"/>
              <w:rPr>
                <w:rFonts w:eastAsia="ArialMT"/>
                <w:lang w:val="fr-FR"/>
              </w:rPr>
            </w:pPr>
            <w:r w:rsidRPr="00722109">
              <w:rPr>
                <w:rFonts w:eastAsia="ArialMT"/>
                <w:lang w:val="fr-FR"/>
              </w:rPr>
              <w:t xml:space="preserve">Entretenir une discussion en partageant des idées pertinentes </w:t>
            </w:r>
          </w:p>
          <w:p w14:paraId="6B4CA833" w14:textId="77777777" w:rsidR="00FB377C" w:rsidRPr="00722109" w:rsidRDefault="00FB377C" w:rsidP="00FB377C">
            <w:pPr>
              <w:pStyle w:val="ListParagraph"/>
            </w:pPr>
            <w:r w:rsidRPr="00722109">
              <w:rPr>
                <w:b/>
              </w:rPr>
              <w:t>Persuader</w:t>
            </w:r>
            <w:r w:rsidRPr="00722109">
              <w:t xml:space="preserve"> ou </w:t>
            </w:r>
            <w:r w:rsidRPr="00722109">
              <w:rPr>
                <w:b/>
              </w:rPr>
              <w:t>convaincre</w:t>
            </w:r>
            <w:r w:rsidRPr="00722109">
              <w:t xml:space="preserve"> son destinataire en employant les stratégies appropriées</w:t>
            </w:r>
          </w:p>
          <w:p w14:paraId="76DD8E88" w14:textId="77777777" w:rsidR="00FB377C" w:rsidRPr="00722109" w:rsidRDefault="00FB377C" w:rsidP="00FB377C">
            <w:pPr>
              <w:pStyle w:val="ListParagraph"/>
            </w:pPr>
            <w:r w:rsidRPr="00722109">
              <w:rPr>
                <w:rFonts w:eastAsiaTheme="minorHAnsi"/>
              </w:rPr>
              <w:t>Synthétiser</w:t>
            </w:r>
            <w:r w:rsidRPr="00722109">
              <w:rPr>
                <w:rFonts w:eastAsiaTheme="minorHAnsi"/>
                <w:b/>
                <w:color w:val="FF0000"/>
              </w:rPr>
              <w:t xml:space="preserve"> </w:t>
            </w:r>
            <w:r w:rsidRPr="00722109">
              <w:rPr>
                <w:rFonts w:eastAsiaTheme="minorHAnsi"/>
              </w:rPr>
              <w:t>les idées et les informations recueillies dans un texte</w:t>
            </w:r>
          </w:p>
          <w:p w14:paraId="2CB1E7BA" w14:textId="7F9F652E" w:rsidR="00FB377C" w:rsidRPr="00722109" w:rsidRDefault="00FB377C" w:rsidP="00FB377C">
            <w:pPr>
              <w:pStyle w:val="ListParagraph"/>
              <w:rPr>
                <w:i/>
              </w:rPr>
            </w:pPr>
            <w:r w:rsidRPr="00722109">
              <w:t xml:space="preserve">Réviser sa communication en appliquant des </w:t>
            </w:r>
            <w:r w:rsidRPr="00722109">
              <w:rPr>
                <w:b/>
              </w:rPr>
              <w:t>stratégies d’enrichissement</w:t>
            </w:r>
            <w:r w:rsidRPr="00722109">
              <w:t xml:space="preserve"> afin </w:t>
            </w:r>
            <w:r>
              <w:br/>
            </w:r>
            <w:r w:rsidRPr="00722109">
              <w:t>de soigner son texte</w:t>
            </w:r>
          </w:p>
          <w:p w14:paraId="401388D6" w14:textId="77777777" w:rsidR="00FB377C" w:rsidRPr="00722109" w:rsidRDefault="00FB377C" w:rsidP="00FB377C">
            <w:pPr>
              <w:pStyle w:val="ListParagraph"/>
              <w:rPr>
                <w:i/>
              </w:rPr>
            </w:pPr>
            <w:r w:rsidRPr="00722109">
              <w:t>Se corriger spontanément en utilisant ses connaissances linguistiques</w:t>
            </w:r>
          </w:p>
          <w:p w14:paraId="48755168" w14:textId="20F98BE0" w:rsidR="00FB377C" w:rsidRPr="00722109" w:rsidRDefault="00FB377C" w:rsidP="00FB377C">
            <w:pPr>
              <w:pStyle w:val="ListParagraph"/>
              <w:rPr>
                <w:lang w:val="fr-FR"/>
              </w:rPr>
            </w:pPr>
            <w:r w:rsidRPr="00722109">
              <w:rPr>
                <w:lang w:val="fr-FR" w:eastAsia="fr-FR"/>
              </w:rPr>
              <w:t xml:space="preserve">Sélectionner les </w:t>
            </w:r>
            <w:r w:rsidRPr="00722109">
              <w:rPr>
                <w:b/>
                <w:lang w:val="fr-FR" w:eastAsia="fr-FR"/>
              </w:rPr>
              <w:t>processus d'écriture</w:t>
            </w:r>
            <w:r w:rsidRPr="00722109">
              <w:rPr>
                <w:lang w:val="fr-FR" w:eastAsia="fr-FR"/>
              </w:rPr>
              <w:t xml:space="preserve"> et de conception pour planifier, développer </w:t>
            </w:r>
            <w:r>
              <w:rPr>
                <w:lang w:val="fr-FR" w:eastAsia="fr-FR"/>
              </w:rPr>
              <w:br/>
            </w:r>
            <w:r w:rsidRPr="00722109">
              <w:rPr>
                <w:lang w:val="fr-FR" w:eastAsia="fr-FR"/>
              </w:rPr>
              <w:t>et créer des textes pour une variété d'objectifs et de publics</w:t>
            </w:r>
          </w:p>
          <w:p w14:paraId="287E313D" w14:textId="2077D516" w:rsidR="00707ADF" w:rsidRPr="0082168D" w:rsidRDefault="00FB377C" w:rsidP="00FB377C">
            <w:pPr>
              <w:pStyle w:val="ListParagraph"/>
              <w:spacing w:after="120"/>
            </w:pPr>
            <w:r w:rsidRPr="00722109">
              <w:rPr>
                <w:lang w:val="fr-FR"/>
              </w:rPr>
              <w:t>Sélectionner divers styles d’</w:t>
            </w:r>
            <w:r w:rsidRPr="00722109">
              <w:rPr>
                <w:b/>
                <w:lang w:val="fr-FR"/>
              </w:rPr>
              <w:t>élocution</w:t>
            </w:r>
            <w:r w:rsidRPr="00722109">
              <w:rPr>
                <w:lang w:val="fr-FR"/>
              </w:rPr>
              <w:t xml:space="preserve"> dans ses productions orales afin de créer </w:t>
            </w:r>
            <w:r>
              <w:rPr>
                <w:lang w:val="fr-FR"/>
              </w:rPr>
              <w:br/>
            </w:r>
            <w:r w:rsidRPr="00722109">
              <w:rPr>
                <w:lang w:val="fr-FR"/>
              </w:rPr>
              <w:t>l’effet désiré</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4156178F" w14:textId="77777777" w:rsidR="005F2809" w:rsidRPr="00FF401C" w:rsidRDefault="005F2809" w:rsidP="005F2809">
            <w:pPr>
              <w:pStyle w:val="ListParagraph"/>
              <w:spacing w:before="120"/>
            </w:pPr>
            <w:r w:rsidRPr="00FF401C">
              <w:t xml:space="preserve">Outils langagiers </w:t>
            </w:r>
          </w:p>
          <w:p w14:paraId="1ED2AF87" w14:textId="77777777" w:rsidR="005F2809" w:rsidRPr="00FF401C" w:rsidRDefault="005F2809" w:rsidP="005F2809">
            <w:pPr>
              <w:pStyle w:val="ListParagraphindent"/>
            </w:pPr>
            <w:r w:rsidRPr="00FF401C">
              <w:t xml:space="preserve">la structure de la </w:t>
            </w:r>
            <w:r w:rsidRPr="00BB10E9">
              <w:rPr>
                <w:b/>
              </w:rPr>
              <w:t>phrase impersonnelle</w:t>
            </w:r>
          </w:p>
          <w:p w14:paraId="13A49B13" w14:textId="77777777" w:rsidR="005F2809" w:rsidRPr="00FF401C" w:rsidRDefault="005F2809" w:rsidP="005F2809">
            <w:pPr>
              <w:pStyle w:val="ListParagraphindent"/>
            </w:pPr>
            <w:r w:rsidRPr="00FF401C">
              <w:t xml:space="preserve">les </w:t>
            </w:r>
            <w:r w:rsidRPr="00BB10E9">
              <w:rPr>
                <w:b/>
              </w:rPr>
              <w:t>modes et temps verbaux</w:t>
            </w:r>
          </w:p>
          <w:p w14:paraId="2CDDD0E4" w14:textId="77777777" w:rsidR="005F2809" w:rsidRPr="00FF401C" w:rsidRDefault="005F2809" w:rsidP="005F2809">
            <w:pPr>
              <w:pStyle w:val="ListParagraphindent"/>
            </w:pPr>
            <w:r w:rsidRPr="00FF401C">
              <w:t>les dialectes</w:t>
            </w:r>
          </w:p>
          <w:p w14:paraId="54A37C04" w14:textId="77777777" w:rsidR="005F2809" w:rsidRPr="00FF401C" w:rsidRDefault="005F2809" w:rsidP="005F2809">
            <w:pPr>
              <w:pStyle w:val="ListParagraphindent"/>
              <w:spacing w:after="60"/>
            </w:pPr>
            <w:r w:rsidRPr="00FF401C">
              <w:t xml:space="preserve">les </w:t>
            </w:r>
            <w:r w:rsidRPr="00BB10E9">
              <w:rPr>
                <w:b/>
              </w:rPr>
              <w:t>expressions idiomatiques</w:t>
            </w:r>
          </w:p>
          <w:p w14:paraId="1ED98058" w14:textId="77777777" w:rsidR="005F2809" w:rsidRPr="00FF401C" w:rsidRDefault="005F2809" w:rsidP="005F2809">
            <w:pPr>
              <w:pStyle w:val="ListParagraph"/>
            </w:pPr>
            <w:r w:rsidRPr="00FF401C">
              <w:rPr>
                <w:b/>
              </w:rPr>
              <w:t>Stratégies de révision</w:t>
            </w:r>
          </w:p>
          <w:p w14:paraId="191D701C" w14:textId="77777777" w:rsidR="005F2809" w:rsidRPr="00FF401C" w:rsidRDefault="005F2809" w:rsidP="005F2809">
            <w:pPr>
              <w:pStyle w:val="ListParagraph"/>
            </w:pPr>
            <w:r w:rsidRPr="00FF401C">
              <w:t>Outils d’enrichissement</w:t>
            </w:r>
          </w:p>
          <w:p w14:paraId="28E41C67" w14:textId="675625D7" w:rsidR="0018557D" w:rsidRPr="0082168D" w:rsidRDefault="005F2809" w:rsidP="005F2809">
            <w:pPr>
              <w:pStyle w:val="ListParagraphindent"/>
            </w:pPr>
            <w:r w:rsidRPr="00FF401C">
              <w:t>la</w:t>
            </w:r>
            <w:r w:rsidRPr="00FF401C">
              <w:rPr>
                <w:color w:val="FF0000"/>
              </w:rPr>
              <w:t xml:space="preserve"> </w:t>
            </w:r>
            <w:r w:rsidRPr="00BB10E9">
              <w:rPr>
                <w:b/>
              </w:rPr>
              <w:t>précision</w:t>
            </w:r>
          </w:p>
        </w:tc>
      </w:tr>
    </w:tbl>
    <w:p w14:paraId="08CF9400" w14:textId="77777777" w:rsidR="00F9586F" w:rsidRPr="0082168D" w:rsidRDefault="00F9586F" w:rsidP="0082168D">
      <w:pPr>
        <w:rPr>
          <w:sz w:val="2"/>
          <w:szCs w:val="2"/>
        </w:rPr>
      </w:pPr>
      <w:bookmarkStart w:id="0" w:name="_GoBack"/>
      <w:bookmarkEnd w:id="0"/>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ArialMT">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8AC8C60" w:rsidR="00FE1345" w:rsidRPr="00A92E1B" w:rsidRDefault="00A92E1B" w:rsidP="00A92E1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rPr>
      <w:t>Juin</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C40C1D">
      <w:rPr>
        <w:rFonts w:ascii="Helvetica" w:hAnsi="Helvetica"/>
        <w:i/>
        <w:sz w:val="20"/>
        <w:lang w:val="fr-CA"/>
      </w:rPr>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0E5616">
      <w:rPr>
        <w:rStyle w:val="PageNumber"/>
        <w:rFonts w:ascii="Helvetica" w:hAnsi="Helvetica"/>
        <w:i/>
        <w:noProof/>
        <w:sz w:val="20"/>
        <w:lang w:val="fr-CA"/>
      </w:rPr>
      <w:t>1</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92D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C6A8172"/>
    <w:lvl w:ilvl="0">
      <w:start w:val="1"/>
      <w:numFmt w:val="decimal"/>
      <w:lvlText w:val="%1."/>
      <w:lvlJc w:val="left"/>
      <w:pPr>
        <w:tabs>
          <w:tab w:val="num" w:pos="1492"/>
        </w:tabs>
        <w:ind w:left="1492" w:hanging="360"/>
      </w:pPr>
    </w:lvl>
  </w:abstractNum>
  <w:abstractNum w:abstractNumId="2">
    <w:nsid w:val="FFFFFF7D"/>
    <w:multiLevelType w:val="singleLevel"/>
    <w:tmpl w:val="80E8D330"/>
    <w:lvl w:ilvl="0">
      <w:start w:val="1"/>
      <w:numFmt w:val="decimal"/>
      <w:lvlText w:val="%1."/>
      <w:lvlJc w:val="left"/>
      <w:pPr>
        <w:tabs>
          <w:tab w:val="num" w:pos="1209"/>
        </w:tabs>
        <w:ind w:left="1209" w:hanging="360"/>
      </w:pPr>
    </w:lvl>
  </w:abstractNum>
  <w:abstractNum w:abstractNumId="3">
    <w:nsid w:val="FFFFFF7E"/>
    <w:multiLevelType w:val="singleLevel"/>
    <w:tmpl w:val="CD108DE0"/>
    <w:lvl w:ilvl="0">
      <w:start w:val="1"/>
      <w:numFmt w:val="decimal"/>
      <w:lvlText w:val="%1."/>
      <w:lvlJc w:val="left"/>
      <w:pPr>
        <w:tabs>
          <w:tab w:val="num" w:pos="926"/>
        </w:tabs>
        <w:ind w:left="926" w:hanging="360"/>
      </w:pPr>
    </w:lvl>
  </w:abstractNum>
  <w:abstractNum w:abstractNumId="4">
    <w:nsid w:val="FFFFFF7F"/>
    <w:multiLevelType w:val="singleLevel"/>
    <w:tmpl w:val="3384A5D4"/>
    <w:lvl w:ilvl="0">
      <w:start w:val="1"/>
      <w:numFmt w:val="decimal"/>
      <w:lvlText w:val="%1."/>
      <w:lvlJc w:val="left"/>
      <w:pPr>
        <w:tabs>
          <w:tab w:val="num" w:pos="643"/>
        </w:tabs>
        <w:ind w:left="643" w:hanging="360"/>
      </w:pPr>
    </w:lvl>
  </w:abstractNum>
  <w:abstractNum w:abstractNumId="5">
    <w:nsid w:val="FFFFFF80"/>
    <w:multiLevelType w:val="singleLevel"/>
    <w:tmpl w:val="CCC2B94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9468D2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63C02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B43D08"/>
    <w:lvl w:ilvl="0">
      <w:start w:val="1"/>
      <w:numFmt w:val="decimal"/>
      <w:lvlText w:val="%1."/>
      <w:lvlJc w:val="left"/>
      <w:pPr>
        <w:tabs>
          <w:tab w:val="num" w:pos="360"/>
        </w:tabs>
        <w:ind w:left="360" w:hanging="360"/>
      </w:pPr>
    </w:lvl>
  </w:abstractNum>
  <w:abstractNum w:abstractNumId="9">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652CDC"/>
    <w:multiLevelType w:val="hybridMultilevel"/>
    <w:tmpl w:val="EF86969A"/>
    <w:lvl w:ilvl="0" w:tplc="143E11DC">
      <w:start w:val="1"/>
      <w:numFmt w:val="bullet"/>
      <w:pStyle w:val="ListParagraph"/>
      <w:lvlText w:val=""/>
      <w:lvlJc w:val="left"/>
      <w:pPr>
        <w:tabs>
          <w:tab w:val="num" w:pos="2400"/>
        </w:tabs>
        <w:ind w:left="24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5">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9">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F4C51B6"/>
    <w:multiLevelType w:val="hybridMultilevel"/>
    <w:tmpl w:val="F1FE5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64F2CFE"/>
    <w:multiLevelType w:val="hybridMultilevel"/>
    <w:tmpl w:val="824E4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16"/>
  </w:num>
  <w:num w:numId="3">
    <w:abstractNumId w:val="37"/>
  </w:num>
  <w:num w:numId="4">
    <w:abstractNumId w:val="9"/>
  </w:num>
  <w:num w:numId="5">
    <w:abstractNumId w:val="46"/>
  </w:num>
  <w:num w:numId="6">
    <w:abstractNumId w:val="43"/>
  </w:num>
  <w:num w:numId="7">
    <w:abstractNumId w:val="24"/>
  </w:num>
  <w:num w:numId="8">
    <w:abstractNumId w:val="38"/>
  </w:num>
  <w:num w:numId="9">
    <w:abstractNumId w:val="18"/>
  </w:num>
  <w:num w:numId="10">
    <w:abstractNumId w:val="34"/>
  </w:num>
  <w:num w:numId="11">
    <w:abstractNumId w:val="36"/>
  </w:num>
  <w:num w:numId="12">
    <w:abstractNumId w:val="22"/>
  </w:num>
  <w:num w:numId="13">
    <w:abstractNumId w:val="41"/>
  </w:num>
  <w:num w:numId="14">
    <w:abstractNumId w:val="28"/>
  </w:num>
  <w:num w:numId="15">
    <w:abstractNumId w:val="32"/>
  </w:num>
  <w:num w:numId="16">
    <w:abstractNumId w:val="44"/>
  </w:num>
  <w:num w:numId="17">
    <w:abstractNumId w:val="17"/>
  </w:num>
  <w:num w:numId="18">
    <w:abstractNumId w:val="26"/>
  </w:num>
  <w:num w:numId="19">
    <w:abstractNumId w:val="33"/>
  </w:num>
  <w:num w:numId="20">
    <w:abstractNumId w:val="23"/>
  </w:num>
  <w:num w:numId="21">
    <w:abstractNumId w:val="39"/>
  </w:num>
  <w:num w:numId="22">
    <w:abstractNumId w:val="45"/>
  </w:num>
  <w:num w:numId="23">
    <w:abstractNumId w:val="21"/>
  </w:num>
  <w:num w:numId="24">
    <w:abstractNumId w:val="15"/>
  </w:num>
  <w:num w:numId="25">
    <w:abstractNumId w:val="40"/>
  </w:num>
  <w:num w:numId="26">
    <w:abstractNumId w:val="29"/>
  </w:num>
  <w:num w:numId="27">
    <w:abstractNumId w:val="20"/>
  </w:num>
  <w:num w:numId="28">
    <w:abstractNumId w:val="14"/>
  </w:num>
  <w:num w:numId="29">
    <w:abstractNumId w:val="12"/>
  </w:num>
  <w:num w:numId="30">
    <w:abstractNumId w:val="19"/>
  </w:num>
  <w:num w:numId="31">
    <w:abstractNumId w:val="27"/>
  </w:num>
  <w:num w:numId="32">
    <w:abstractNumId w:val="10"/>
  </w:num>
  <w:num w:numId="33">
    <w:abstractNumId w:val="25"/>
  </w:num>
  <w:num w:numId="34">
    <w:abstractNumId w:val="42"/>
  </w:num>
  <w:num w:numId="35">
    <w:abstractNumId w:val="13"/>
  </w:num>
  <w:num w:numId="36">
    <w:abstractNumId w:val="31"/>
  </w:num>
  <w:num w:numId="37">
    <w:abstractNumId w:val="0"/>
  </w:num>
  <w:num w:numId="38">
    <w:abstractNumId w:val="1"/>
  </w:num>
  <w:num w:numId="39">
    <w:abstractNumId w:val="2"/>
  </w:num>
  <w:num w:numId="40">
    <w:abstractNumId w:val="3"/>
  </w:num>
  <w:num w:numId="41">
    <w:abstractNumId w:val="4"/>
  </w:num>
  <w:num w:numId="42">
    <w:abstractNumId w:val="8"/>
  </w:num>
  <w:num w:numId="43">
    <w:abstractNumId w:val="5"/>
  </w:num>
  <w:num w:numId="44">
    <w:abstractNumId w:val="6"/>
  </w:num>
  <w:num w:numId="45">
    <w:abstractNumId w:val="7"/>
  </w:num>
  <w:num w:numId="46">
    <w:abstractNumId w:val="11"/>
  </w:num>
  <w:num w:numId="47">
    <w:abstractNumId w:val="35"/>
  </w:num>
  <w:num w:numId="4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65C53"/>
    <w:rsid w:val="00070C03"/>
    <w:rsid w:val="00075A01"/>
    <w:rsid w:val="00075F95"/>
    <w:rsid w:val="000A1146"/>
    <w:rsid w:val="000A3FAA"/>
    <w:rsid w:val="000B2381"/>
    <w:rsid w:val="000D3253"/>
    <w:rsid w:val="000D5F41"/>
    <w:rsid w:val="000E4C78"/>
    <w:rsid w:val="000E555C"/>
    <w:rsid w:val="000E5616"/>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42AB8"/>
    <w:rsid w:val="002747D7"/>
    <w:rsid w:val="00286C72"/>
    <w:rsid w:val="00287CDA"/>
    <w:rsid w:val="002939D8"/>
    <w:rsid w:val="002967B0"/>
    <w:rsid w:val="002C42CD"/>
    <w:rsid w:val="002E3C1B"/>
    <w:rsid w:val="002E55AA"/>
    <w:rsid w:val="0030194A"/>
    <w:rsid w:val="0030523B"/>
    <w:rsid w:val="003139F3"/>
    <w:rsid w:val="00315439"/>
    <w:rsid w:val="00364762"/>
    <w:rsid w:val="00370C94"/>
    <w:rsid w:val="0037483C"/>
    <w:rsid w:val="00391687"/>
    <w:rsid w:val="003925B2"/>
    <w:rsid w:val="00396AFB"/>
    <w:rsid w:val="003A3345"/>
    <w:rsid w:val="003E3E64"/>
    <w:rsid w:val="003F1DB7"/>
    <w:rsid w:val="00400F30"/>
    <w:rsid w:val="0040342A"/>
    <w:rsid w:val="00413BC2"/>
    <w:rsid w:val="00447D8B"/>
    <w:rsid w:val="0045169A"/>
    <w:rsid w:val="00456D83"/>
    <w:rsid w:val="00457103"/>
    <w:rsid w:val="00461B31"/>
    <w:rsid w:val="00482426"/>
    <w:rsid w:val="00483E58"/>
    <w:rsid w:val="004872D6"/>
    <w:rsid w:val="0049430A"/>
    <w:rsid w:val="00494B36"/>
    <w:rsid w:val="004B6F67"/>
    <w:rsid w:val="004B7B36"/>
    <w:rsid w:val="004C3D15"/>
    <w:rsid w:val="004C42DE"/>
    <w:rsid w:val="004C677A"/>
    <w:rsid w:val="004D4F1C"/>
    <w:rsid w:val="004D7F83"/>
    <w:rsid w:val="004E0819"/>
    <w:rsid w:val="004F2F73"/>
    <w:rsid w:val="004F4B91"/>
    <w:rsid w:val="005058D0"/>
    <w:rsid w:val="005245E1"/>
    <w:rsid w:val="005318CB"/>
    <w:rsid w:val="00531C04"/>
    <w:rsid w:val="00540595"/>
    <w:rsid w:val="0056669F"/>
    <w:rsid w:val="00567385"/>
    <w:rsid w:val="00571604"/>
    <w:rsid w:val="00572D34"/>
    <w:rsid w:val="0059376F"/>
    <w:rsid w:val="005A2812"/>
    <w:rsid w:val="005B496A"/>
    <w:rsid w:val="005C0C77"/>
    <w:rsid w:val="005C787D"/>
    <w:rsid w:val="005E0FCC"/>
    <w:rsid w:val="005F2809"/>
    <w:rsid w:val="005F4985"/>
    <w:rsid w:val="005F4E5B"/>
    <w:rsid w:val="00607C26"/>
    <w:rsid w:val="00620D38"/>
    <w:rsid w:val="006211F9"/>
    <w:rsid w:val="00625242"/>
    <w:rsid w:val="00643978"/>
    <w:rsid w:val="006459CD"/>
    <w:rsid w:val="0065155B"/>
    <w:rsid w:val="00685BC9"/>
    <w:rsid w:val="006A57B0"/>
    <w:rsid w:val="006B74B8"/>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A7CD2"/>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0C9C"/>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663A"/>
    <w:rsid w:val="00B40E41"/>
    <w:rsid w:val="00B465B1"/>
    <w:rsid w:val="00B530F3"/>
    <w:rsid w:val="00B733CC"/>
    <w:rsid w:val="00B74147"/>
    <w:rsid w:val="00B91B5F"/>
    <w:rsid w:val="00B91D5E"/>
    <w:rsid w:val="00B978E0"/>
    <w:rsid w:val="00BA09E7"/>
    <w:rsid w:val="00BB10E9"/>
    <w:rsid w:val="00BB67AA"/>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564F"/>
    <w:rsid w:val="00CF1686"/>
    <w:rsid w:val="00D0261C"/>
    <w:rsid w:val="00D0439A"/>
    <w:rsid w:val="00D120A1"/>
    <w:rsid w:val="00D17CFE"/>
    <w:rsid w:val="00D32FA8"/>
    <w:rsid w:val="00D41F6E"/>
    <w:rsid w:val="00D4637F"/>
    <w:rsid w:val="00D46E1A"/>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377C"/>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A1146"/>
    <w:pPr>
      <w:numPr>
        <w:numId w:val="1"/>
      </w:numPr>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0A1146"/>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788B-CA49-A546-A53D-768CF783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904</Words>
  <Characters>5578</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6470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72</cp:revision>
  <cp:lastPrinted>2018-06-06T16:16:00Z</cp:lastPrinted>
  <dcterms:created xsi:type="dcterms:W3CDTF">2018-03-21T22:11:00Z</dcterms:created>
  <dcterms:modified xsi:type="dcterms:W3CDTF">2018-06-12T21:45:00Z</dcterms:modified>
</cp:coreProperties>
</file>