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A477FBA"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5721CE">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F1E4702" w:rsidR="00815E42" w:rsidRPr="00A35FF5" w:rsidRDefault="004D6F86" w:rsidP="0080012B">
      <w:pPr>
        <w:spacing w:before="480" w:after="240"/>
        <w:ind w:left="240" w:right="320"/>
        <w:jc w:val="center"/>
        <w:rPr>
          <w:rFonts w:cs="Cambria"/>
          <w:sz w:val="28"/>
        </w:rPr>
      </w:pPr>
      <w:r>
        <w:rPr>
          <w:rFonts w:cs="Cambria"/>
          <w:b/>
          <w:sz w:val="28"/>
        </w:rPr>
        <w:t>NEW MEDIA</w:t>
      </w:r>
      <w:r w:rsidR="009001E6" w:rsidRPr="00A35FF5">
        <w:rPr>
          <w:rFonts w:cs="Cambria"/>
          <w:b/>
          <w:sz w:val="28"/>
        </w:rPr>
        <w:t xml:space="preserve"> 1</w:t>
      </w:r>
      <w:r w:rsidR="005721CE">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7173E979" w:rsidR="0080012B" w:rsidRPr="004D6F86" w:rsidRDefault="005721CE" w:rsidP="006E7915">
      <w:pPr>
        <w:spacing w:after="240"/>
        <w:ind w:left="240" w:right="320"/>
        <w:rPr>
          <w:rFonts w:ascii="Helvetica" w:hAnsi="Helvetica"/>
          <w:sz w:val="20"/>
          <w:szCs w:val="20"/>
          <w:lang w:val="en-CA"/>
        </w:rPr>
      </w:pPr>
      <w:r w:rsidRPr="00D65587">
        <w:rPr>
          <w:rFonts w:ascii="Helvetica" w:hAnsi="Helvetica"/>
          <w:sz w:val="20"/>
          <w:szCs w:val="20"/>
        </w:rPr>
        <w:t xml:space="preserve">New Media 12 is a program of studies designed to reflect the changing role of technology in today’s society and the increasing importance of digital media in communicating and exchanging ideas. This course is intended to allow students and educators the flexibility to develop an intensive program of study centred on students’ interests, needs, and abilities, while at the same time allowing for a range of local delivery methods. New Media 12 recognizes that digital literacy is an essential characteristic of the educated citizen. Coursework is aimed at providing students with a set of skills vital for success in an increasingly complex digital world by affording numerous opportunities to demonstrate understanding and communicate increasingly sophisticated ideas through a wide variety of digital and print media. </w:t>
      </w:r>
      <w:r w:rsidRPr="00D65587">
        <w:rPr>
          <w:rFonts w:ascii="Helvetica" w:hAnsi="Helvetica" w:cs="Cambria"/>
          <w:sz w:val="20"/>
          <w:szCs w:val="20"/>
        </w:rPr>
        <w:t>Compared with New Media 11, New Media 12 features tasks and texts of greater complexity and sophistication. As well, the Grade 12 course extends the depth and breadth of topics and activities offered in New Media 11.</w:t>
      </w:r>
    </w:p>
    <w:p w14:paraId="543C2360" w14:textId="2CA0FA9F" w:rsidR="00815E42" w:rsidRPr="004D6F86" w:rsidRDefault="005721CE" w:rsidP="0080012B">
      <w:pPr>
        <w:ind w:left="240" w:right="320"/>
        <w:rPr>
          <w:rFonts w:ascii="Helvetica" w:hAnsi="Helvetica"/>
          <w:sz w:val="20"/>
          <w:szCs w:val="20"/>
        </w:rPr>
      </w:pPr>
      <w:r w:rsidRPr="00D65587">
        <w:rPr>
          <w:rFonts w:ascii="Helvetica" w:hAnsi="Helvetica" w:cs="Cambria"/>
          <w:sz w:val="20"/>
          <w:szCs w:val="20"/>
        </w:rPr>
        <w:t>The following are possible focus areas in New Media 12:</w:t>
      </w:r>
    </w:p>
    <w:p w14:paraId="2225FC69" w14:textId="77777777" w:rsidR="00815E42" w:rsidRPr="00A35FF5" w:rsidRDefault="00815E42" w:rsidP="0080012B">
      <w:pPr>
        <w:ind w:left="240" w:right="320"/>
        <w:rPr>
          <w:rFonts w:ascii="Helvetica" w:hAnsi="Helvetica" w:cs="Cambria"/>
          <w:sz w:val="22"/>
          <w:szCs w:val="22"/>
        </w:rPr>
      </w:pPr>
    </w:p>
    <w:p w14:paraId="10AEA671" w14:textId="77777777" w:rsidR="005721CE" w:rsidRPr="00D65587" w:rsidRDefault="005721CE" w:rsidP="005721CE">
      <w:pPr>
        <w:pStyle w:val="Introbullet"/>
        <w:rPr>
          <w:b/>
        </w:rPr>
      </w:pPr>
      <w:r w:rsidRPr="00D65587">
        <w:t>media</w:t>
      </w:r>
      <w:r w:rsidRPr="00D65587">
        <w:rPr>
          <w:b/>
        </w:rPr>
        <w:t xml:space="preserve"> </w:t>
      </w:r>
      <w:r w:rsidRPr="00D65587">
        <w:t xml:space="preserve">and film studies </w:t>
      </w:r>
      <w:r w:rsidRPr="00D65587">
        <w:rPr>
          <w:rFonts w:cs="Helvetica"/>
        </w:rPr>
        <w:t>–</w:t>
      </w:r>
      <w:r w:rsidRPr="00D65587">
        <w:t xml:space="preserve"> suggested content/topics include the globalization of the media industry, influence of media on users’ perceptions, documentaries in the age of digital media </w:t>
      </w:r>
    </w:p>
    <w:p w14:paraId="17340895" w14:textId="7F25764E" w:rsidR="005721CE" w:rsidRPr="00D65587" w:rsidRDefault="005721CE" w:rsidP="005721CE">
      <w:pPr>
        <w:pStyle w:val="Introbullet"/>
        <w:rPr>
          <w:b/>
        </w:rPr>
      </w:pPr>
      <w:r w:rsidRPr="00D65587">
        <w:t xml:space="preserve">journalism and publishing </w:t>
      </w:r>
      <w:r w:rsidRPr="00D65587">
        <w:rPr>
          <w:rFonts w:cs="Helvetica"/>
        </w:rPr>
        <w:t>–</w:t>
      </w:r>
      <w:r w:rsidRPr="00D65587">
        <w:t xml:space="preserve"> suggested content/topics include the changing roles and structures within news organizations; risks, challenges, </w:t>
      </w:r>
      <w:r>
        <w:br/>
      </w:r>
      <w:r w:rsidRPr="00D65587">
        <w:t>and opportunities associated with professional journalism</w:t>
      </w:r>
    </w:p>
    <w:p w14:paraId="282E37D1" w14:textId="4239F334" w:rsidR="00C114AA" w:rsidRPr="00A35FF5" w:rsidRDefault="005721CE" w:rsidP="005721CE">
      <w:pPr>
        <w:pStyle w:val="Introbullet"/>
      </w:pPr>
      <w:r w:rsidRPr="00D65587">
        <w:t xml:space="preserve">digital communication </w:t>
      </w:r>
      <w:r w:rsidRPr="00D65587">
        <w:rPr>
          <w:rFonts w:cs="Helvetica"/>
        </w:rPr>
        <w:t>–</w:t>
      </w:r>
      <w:r w:rsidRPr="00D65587">
        <w:t xml:space="preserve"> suggested content/topics include blogging, writing for the web, writing for social media, gaming, podcasting</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446D9CF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D6F86">
        <w:rPr>
          <w:b/>
          <w:sz w:val="28"/>
        </w:rPr>
        <w:t>New Media</w:t>
      </w:r>
      <w:r w:rsidRPr="00A35FF5">
        <w:rPr>
          <w:b/>
          <w:sz w:val="28"/>
        </w:rPr>
        <w:tab/>
        <w:t>Grade 1</w:t>
      </w:r>
      <w:r w:rsidR="005721CE">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2647"/>
      </w:tblGrid>
      <w:tr w:rsidR="00A15FA7" w:rsidRPr="00A35FF5" w14:paraId="4CA59F1C" w14:textId="32ED899B" w:rsidTr="005219C7">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2647" w:type="dxa"/>
            <w:tcBorders>
              <w:top w:val="single" w:sz="2" w:space="0" w:color="auto"/>
              <w:left w:val="single" w:sz="2" w:space="0" w:color="auto"/>
              <w:bottom w:val="single" w:sz="2" w:space="0" w:color="auto"/>
              <w:right w:val="single" w:sz="2" w:space="0" w:color="auto"/>
            </w:tcBorders>
            <w:shd w:val="clear" w:color="auto" w:fill="FEECBC"/>
          </w:tcPr>
          <w:p w14:paraId="4C064999" w14:textId="7BB47D60" w:rsidR="00A15FA7" w:rsidRPr="007F4CE1" w:rsidRDefault="005219C7" w:rsidP="0080012B">
            <w:pPr>
              <w:pStyle w:val="Tablestyle1"/>
              <w:rPr>
                <w:rFonts w:ascii="Helvetica" w:hAnsi="Helvetica"/>
                <w:szCs w:val="20"/>
              </w:rPr>
            </w:pPr>
            <w:r>
              <w:rPr>
                <w:rFonts w:ascii="Helvetica" w:hAnsi="Helvetica"/>
                <w:b/>
                <w:szCs w:val="20"/>
              </w:rPr>
              <w:t>Digital c</w:t>
            </w:r>
            <w:r w:rsidRPr="006B12C3">
              <w:rPr>
                <w:rFonts w:ascii="Helvetica" w:hAnsi="Helvetica"/>
                <w:b/>
                <w:szCs w:val="20"/>
              </w:rPr>
              <w:t>itizens</w:t>
            </w:r>
            <w:r w:rsidRPr="006B12C3">
              <w:rPr>
                <w:rFonts w:ascii="Helvetica" w:hAnsi="Helvetica"/>
                <w:szCs w:val="20"/>
              </w:rPr>
              <w:t xml:space="preserve"> have rights and responsibilities in an increasingly globalized society.</w:t>
            </w:r>
          </w:p>
        </w:tc>
      </w:tr>
    </w:tbl>
    <w:p w14:paraId="08D5E2A5" w14:textId="77777777" w:rsidR="00123905" w:rsidRPr="005721CE"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771064A1" w14:textId="77777777" w:rsidR="005721CE" w:rsidRPr="00D65587" w:rsidRDefault="005721CE" w:rsidP="005721CE">
            <w:pPr>
              <w:pStyle w:val="ListParagraph"/>
            </w:pPr>
            <w:r w:rsidRPr="00D65587">
              <w:t>Understand and appreciate the complexities of digital citizenship</w:t>
            </w:r>
          </w:p>
          <w:p w14:paraId="4AF15D03" w14:textId="77777777" w:rsidR="005721CE" w:rsidRPr="00D65587" w:rsidRDefault="005721CE" w:rsidP="005721CE">
            <w:pPr>
              <w:pStyle w:val="ListParagraph"/>
            </w:pPr>
            <w:r w:rsidRPr="00D65587">
              <w:t>Read for enjoyment and to achieve personal goals</w:t>
            </w:r>
          </w:p>
          <w:p w14:paraId="288A24EB" w14:textId="77777777" w:rsidR="005721CE" w:rsidRPr="00D65587" w:rsidRDefault="005721CE" w:rsidP="005721CE">
            <w:pPr>
              <w:pStyle w:val="ListParagraph"/>
            </w:pPr>
            <w:r w:rsidRPr="00D65587">
              <w:t>Understand the role of story, narrative, and oral tradition in expressing First Peoples perspectives, values, beliefs, and points of view</w:t>
            </w:r>
          </w:p>
          <w:p w14:paraId="56B70344" w14:textId="77777777" w:rsidR="005721CE" w:rsidRPr="005721CE" w:rsidRDefault="005721CE" w:rsidP="005721CE">
            <w:pPr>
              <w:pStyle w:val="ListParagraph"/>
              <w:rPr>
                <w:spacing w:val="-2"/>
              </w:rPr>
            </w:pPr>
            <w:r w:rsidRPr="005721CE">
              <w:rPr>
                <w:spacing w:val="-2"/>
              </w:rPr>
              <w:t>Understand the diversity within and across First Peoples societies as represented in texts</w:t>
            </w:r>
          </w:p>
          <w:p w14:paraId="460534E0" w14:textId="77777777" w:rsidR="005721CE" w:rsidRPr="00D65587" w:rsidRDefault="005721CE" w:rsidP="005721CE">
            <w:pPr>
              <w:pStyle w:val="ListParagraph"/>
            </w:pPr>
            <w:r w:rsidRPr="00D65587">
              <w:t xml:space="preserve">Understand the influence of </w:t>
            </w:r>
            <w:r w:rsidRPr="00D65587">
              <w:rPr>
                <w:b/>
              </w:rPr>
              <w:t>land/place</w:t>
            </w:r>
            <w:r w:rsidRPr="00D65587">
              <w:t xml:space="preserve"> in First Peoples and other Canadian texts</w:t>
            </w:r>
          </w:p>
          <w:p w14:paraId="50CA41CD" w14:textId="77777777" w:rsidR="005721CE" w:rsidRPr="00D65587" w:rsidRDefault="005721CE" w:rsidP="005721CE">
            <w:pPr>
              <w:pStyle w:val="ListParagraph"/>
            </w:pPr>
            <w:r w:rsidRPr="00D65587">
              <w:t>Use information for diverse purposes and from a variety of sources</w:t>
            </w:r>
          </w:p>
          <w:p w14:paraId="7A4B39CC" w14:textId="77777777" w:rsidR="005721CE" w:rsidRPr="00D65587" w:rsidRDefault="005721CE" w:rsidP="005721CE">
            <w:pPr>
              <w:pStyle w:val="ListParagraph"/>
            </w:pPr>
            <w:r w:rsidRPr="00D65587">
              <w:t xml:space="preserve">Evaluate the </w:t>
            </w:r>
            <w:r w:rsidRPr="00D65587">
              <w:rPr>
                <w:b/>
              </w:rPr>
              <w:t>relevance</w:t>
            </w:r>
            <w:r w:rsidRPr="00D65587">
              <w:t xml:space="preserve">, accuracy, and </w:t>
            </w:r>
            <w:r w:rsidRPr="00D65587">
              <w:rPr>
                <w:b/>
              </w:rPr>
              <w:t>reliability</w:t>
            </w:r>
            <w:r w:rsidRPr="00D65587">
              <w:t xml:space="preserve"> of texts</w:t>
            </w:r>
          </w:p>
          <w:p w14:paraId="32F54FA1" w14:textId="77777777" w:rsidR="005721CE" w:rsidRPr="00D65587" w:rsidRDefault="005721CE" w:rsidP="005721CE">
            <w:pPr>
              <w:pStyle w:val="ListParagraph"/>
            </w:pPr>
            <w:r w:rsidRPr="00D65587">
              <w:t xml:space="preserve">Select and apply appropriate </w:t>
            </w:r>
            <w:r w:rsidRPr="00D65587">
              <w:rPr>
                <w:b/>
              </w:rPr>
              <w:t>strategies</w:t>
            </w:r>
            <w:r w:rsidRPr="00D65587">
              <w:t xml:space="preserve"> in a variety of contexts to comprehend written, oral, visual, and </w:t>
            </w:r>
            <w:r w:rsidRPr="00D65587">
              <w:rPr>
                <w:b/>
              </w:rPr>
              <w:t>multimodal texts</w:t>
            </w:r>
            <w:r w:rsidRPr="00D65587">
              <w:t>, to guide inquiry, and to transform thinking</w:t>
            </w:r>
          </w:p>
          <w:p w14:paraId="07FCAB88" w14:textId="77777777" w:rsidR="005721CE" w:rsidRPr="00D65587" w:rsidRDefault="005721CE" w:rsidP="005721CE">
            <w:pPr>
              <w:pStyle w:val="ListParagraph"/>
            </w:pPr>
            <w:r w:rsidRPr="00D65587">
              <w:t xml:space="preserve">Recognize the complexities of </w:t>
            </w:r>
            <w:r w:rsidRPr="00D65587">
              <w:rPr>
                <w:b/>
              </w:rPr>
              <w:t>digital citizenship</w:t>
            </w:r>
          </w:p>
          <w:p w14:paraId="034D444C" w14:textId="59132EF2" w:rsidR="005721CE" w:rsidRPr="00D65587" w:rsidRDefault="005721CE" w:rsidP="005721CE">
            <w:pPr>
              <w:pStyle w:val="ListParagraph"/>
            </w:pPr>
            <w:r w:rsidRPr="00D65587">
              <w:t>Recognize and understand how different</w:t>
            </w:r>
            <w:r w:rsidRPr="00D65587">
              <w:rPr>
                <w:b/>
              </w:rPr>
              <w:t xml:space="preserve"> forms</w:t>
            </w:r>
            <w:r w:rsidRPr="00D65587">
              <w:t xml:space="preserve">, </w:t>
            </w:r>
            <w:r w:rsidRPr="00D65587">
              <w:rPr>
                <w:b/>
              </w:rPr>
              <w:t>formats</w:t>
            </w:r>
            <w:r w:rsidRPr="00D65587">
              <w:t>,</w:t>
            </w:r>
            <w:r w:rsidRPr="00D65587">
              <w:rPr>
                <w:b/>
              </w:rPr>
              <w:t xml:space="preserve"> structures</w:t>
            </w:r>
            <w:r w:rsidRPr="00D65587">
              <w:t>,</w:t>
            </w:r>
            <w:r w:rsidRPr="00D65587">
              <w:rPr>
                <w:b/>
              </w:rPr>
              <w:t xml:space="preserve"> </w:t>
            </w:r>
            <w:r w:rsidRPr="00D65587">
              <w:t>and</w:t>
            </w:r>
            <w:r w:rsidRPr="00D65587">
              <w:rPr>
                <w:b/>
              </w:rPr>
              <w:t xml:space="preserve"> features </w:t>
            </w:r>
            <w:r>
              <w:rPr>
                <w:b/>
              </w:rPr>
              <w:br/>
            </w:r>
            <w:r w:rsidRPr="00D65587">
              <w:rPr>
                <w:b/>
              </w:rPr>
              <w:t>of texts</w:t>
            </w:r>
            <w:r w:rsidRPr="00D65587">
              <w:t xml:space="preserve"> reflect a variety of purposes, audiences, and messages</w:t>
            </w:r>
          </w:p>
          <w:p w14:paraId="4641BA73" w14:textId="4FFCD3AD" w:rsidR="005721CE" w:rsidRPr="00D65587" w:rsidRDefault="005721CE" w:rsidP="005721CE">
            <w:pPr>
              <w:pStyle w:val="ListParagraph"/>
            </w:pPr>
            <w:r w:rsidRPr="00D65587">
              <w:t xml:space="preserve">Think critically, creatively, and reflectively to analyze ideas within, between, </w:t>
            </w:r>
            <w:r>
              <w:br/>
            </w:r>
            <w:r w:rsidRPr="00D65587">
              <w:t>and beyond texts</w:t>
            </w:r>
          </w:p>
          <w:p w14:paraId="61D86295" w14:textId="4D7F542E" w:rsidR="001E4682" w:rsidRPr="00A35FF5" w:rsidRDefault="005721CE" w:rsidP="005721CE">
            <w:pPr>
              <w:pStyle w:val="ListParagraph"/>
              <w:spacing w:after="120"/>
            </w:pPr>
            <w:r w:rsidRPr="00D65587">
              <w:t>Identify and understand the role of personal, social, and cultural contexts, values,</w:t>
            </w:r>
            <w:r>
              <w:br/>
            </w:r>
            <w:r w:rsidRPr="00D65587">
              <w:t xml:space="preserve">and perspectives in texts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05D343FF" w:rsidR="006E7915" w:rsidRPr="00A35FF5" w:rsidRDefault="006E7915" w:rsidP="006E7915">
            <w:pPr>
              <w:pStyle w:val="Topic"/>
              <w:contextualSpacing w:val="0"/>
              <w:rPr>
                <w:u w:color="000000"/>
              </w:rPr>
            </w:pPr>
            <w:r w:rsidRPr="005721CE">
              <w:rPr>
                <w:u w:color="000000"/>
              </w:rPr>
              <w:t>Text features</w:t>
            </w:r>
            <w:r w:rsidRPr="00A35FF5">
              <w:rPr>
                <w:u w:color="000000"/>
              </w:rPr>
              <w:t xml:space="preserve"> and </w:t>
            </w:r>
            <w:r w:rsidRPr="005721CE">
              <w:rPr>
                <w:u w:color="000000"/>
              </w:rPr>
              <w:t>structures</w:t>
            </w:r>
            <w:r w:rsidR="005721CE" w:rsidRPr="005721CE">
              <w:rPr>
                <w:u w:color="000000"/>
              </w:rPr>
              <w:t>, including multimedia</w:t>
            </w:r>
          </w:p>
          <w:p w14:paraId="5F062A4C" w14:textId="77777777" w:rsidR="005721CE" w:rsidRPr="00D65587" w:rsidRDefault="005721CE" w:rsidP="005721CE">
            <w:pPr>
              <w:pStyle w:val="ListParagraph"/>
            </w:pPr>
            <w:r w:rsidRPr="00D65587">
              <w:t xml:space="preserve">form, function, and genre of </w:t>
            </w:r>
            <w:r w:rsidRPr="00D65587">
              <w:rPr>
                <w:b/>
              </w:rPr>
              <w:t>multimedia texts</w:t>
            </w:r>
          </w:p>
          <w:p w14:paraId="0A918752" w14:textId="77777777" w:rsidR="005721CE" w:rsidRPr="00D65587" w:rsidRDefault="005721CE" w:rsidP="005721CE">
            <w:pPr>
              <w:pStyle w:val="ListParagraph"/>
            </w:pPr>
            <w:r w:rsidRPr="00D65587">
              <w:t>relationships between form, function, and technology</w:t>
            </w:r>
          </w:p>
          <w:p w14:paraId="0C0102E0" w14:textId="77777777" w:rsidR="005721CE" w:rsidRPr="005219C7" w:rsidRDefault="005721CE" w:rsidP="005721CE">
            <w:pPr>
              <w:pStyle w:val="ListParagraph"/>
              <w:rPr>
                <w:b/>
              </w:rPr>
            </w:pPr>
            <w:r w:rsidRPr="005219C7">
              <w:rPr>
                <w:b/>
              </w:rPr>
              <w:t>interactivity</w:t>
            </w:r>
          </w:p>
          <w:p w14:paraId="1DD7F3B0" w14:textId="77777777" w:rsidR="005721CE" w:rsidRPr="00D65587" w:rsidRDefault="005721CE" w:rsidP="005721CE">
            <w:pPr>
              <w:pStyle w:val="ListParagraph"/>
            </w:pPr>
            <w:r w:rsidRPr="00D65587">
              <w:t>formatting and graphics</w:t>
            </w:r>
          </w:p>
          <w:p w14:paraId="00AC7624" w14:textId="77777777" w:rsidR="005721CE" w:rsidRPr="005219C7" w:rsidRDefault="005721CE" w:rsidP="005721CE">
            <w:pPr>
              <w:pStyle w:val="ListParagraph"/>
              <w:rPr>
                <w:b/>
              </w:rPr>
            </w:pPr>
            <w:r w:rsidRPr="005219C7">
              <w:rPr>
                <w:b/>
              </w:rPr>
              <w:t>narrative structures found in First Peoples texts</w:t>
            </w:r>
          </w:p>
          <w:p w14:paraId="587B2AD4" w14:textId="733CF654" w:rsidR="006E7915" w:rsidRPr="005219C7" w:rsidRDefault="005721CE" w:rsidP="005721CE">
            <w:pPr>
              <w:pStyle w:val="ListParagraph"/>
              <w:rPr>
                <w:b/>
              </w:rPr>
            </w:pPr>
            <w:r w:rsidRPr="005219C7">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00925CF" w14:textId="77777777" w:rsidR="005721CE" w:rsidRPr="00D65587" w:rsidRDefault="005721CE" w:rsidP="005721CE">
            <w:pPr>
              <w:pStyle w:val="ListParagraph"/>
            </w:pPr>
            <w:r w:rsidRPr="00D65587">
              <w:t>multimodal reading strategies</w:t>
            </w:r>
          </w:p>
          <w:p w14:paraId="29FC6BEA" w14:textId="77777777" w:rsidR="005721CE" w:rsidRPr="00D65587" w:rsidRDefault="005721CE" w:rsidP="005721CE">
            <w:pPr>
              <w:pStyle w:val="ListParagraph"/>
            </w:pPr>
            <w:r w:rsidRPr="00D65587">
              <w:t>multimodal writing strategies</w:t>
            </w:r>
          </w:p>
          <w:p w14:paraId="53C4B145" w14:textId="77777777" w:rsidR="005721CE" w:rsidRPr="00D65587" w:rsidRDefault="005721CE" w:rsidP="005721CE">
            <w:pPr>
              <w:pStyle w:val="ListParagraph"/>
            </w:pPr>
            <w:r w:rsidRPr="00D65587">
              <w:t>metacognitive strategies</w:t>
            </w:r>
          </w:p>
          <w:p w14:paraId="3BD185EC" w14:textId="77777777" w:rsidR="005721CE" w:rsidRPr="00D65587" w:rsidRDefault="005721CE" w:rsidP="005721CE">
            <w:pPr>
              <w:pStyle w:val="ListParagraph"/>
            </w:pPr>
            <w:r w:rsidRPr="00D65587">
              <w:t>writing processes</w:t>
            </w:r>
          </w:p>
          <w:p w14:paraId="700B911D" w14:textId="77777777" w:rsidR="005721CE" w:rsidRPr="00D65587" w:rsidRDefault="005721CE" w:rsidP="005721CE">
            <w:pPr>
              <w:pStyle w:val="ListParagraph"/>
            </w:pPr>
            <w:r w:rsidRPr="00D65587">
              <w:t>reading strategies</w:t>
            </w:r>
          </w:p>
          <w:p w14:paraId="06CAF256" w14:textId="77777777" w:rsidR="005721CE" w:rsidRPr="00D65587" w:rsidRDefault="005721CE" w:rsidP="005721CE">
            <w:pPr>
              <w:pStyle w:val="ListParagraph"/>
            </w:pPr>
            <w:r w:rsidRPr="00D65587">
              <w:t>oral language strategies</w:t>
            </w:r>
          </w:p>
          <w:p w14:paraId="03C90176" w14:textId="32BF76D4" w:rsidR="00752EF2" w:rsidRPr="00752EF2" w:rsidRDefault="005721CE" w:rsidP="005721CE">
            <w:pPr>
              <w:pStyle w:val="ListParagraph"/>
            </w:pPr>
            <w:r w:rsidRPr="00D65587">
              <w:t>multimedia presentation processes</w:t>
            </w:r>
          </w:p>
        </w:tc>
      </w:tr>
    </w:tbl>
    <w:p w14:paraId="4419F9AA" w14:textId="2079BBA5"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D6F86">
        <w:rPr>
          <w:b/>
          <w:sz w:val="28"/>
        </w:rPr>
        <w:t>New Media</w:t>
      </w:r>
      <w:r w:rsidR="00F82197" w:rsidRPr="00A35FF5">
        <w:rPr>
          <w:b/>
          <w:sz w:val="28"/>
        </w:rPr>
        <w:tab/>
        <w:t>Grade 1</w:t>
      </w:r>
      <w:r w:rsidR="005721CE">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C409C46" w14:textId="0AA988B9" w:rsidR="005721CE" w:rsidRPr="00D65587" w:rsidRDefault="005721CE" w:rsidP="005721CE">
            <w:pPr>
              <w:pStyle w:val="ListParagraph"/>
              <w:spacing w:before="120"/>
            </w:pPr>
            <w:r w:rsidRPr="00D65587">
              <w:t xml:space="preserve">Recognize and identify </w:t>
            </w:r>
            <w:r w:rsidRPr="00D65587">
              <w:rPr>
                <w:b/>
              </w:rPr>
              <w:t xml:space="preserve">personal, social, and cultural contexts, values, </w:t>
            </w:r>
            <w:r>
              <w:rPr>
                <w:b/>
              </w:rPr>
              <w:br/>
            </w:r>
            <w:r w:rsidRPr="00D65587">
              <w:rPr>
                <w:b/>
              </w:rPr>
              <w:t>and perspectives in texts, including gender, sexual orientation, and socio-economic factors</w:t>
            </w:r>
          </w:p>
          <w:p w14:paraId="65B8072A" w14:textId="77777777" w:rsidR="005721CE" w:rsidRPr="00D65587" w:rsidRDefault="005721CE" w:rsidP="005721CE">
            <w:pPr>
              <w:pStyle w:val="ListParagraph"/>
            </w:pPr>
            <w:r w:rsidRPr="00D65587">
              <w:t>Appreciate and understand how language constructs personal, social, and cultural identities</w:t>
            </w:r>
          </w:p>
          <w:p w14:paraId="5FF7B903" w14:textId="77777777" w:rsidR="005721CE" w:rsidRPr="00D65587" w:rsidRDefault="005721CE" w:rsidP="005721CE">
            <w:pPr>
              <w:pStyle w:val="ListParagraph"/>
            </w:pPr>
            <w:r w:rsidRPr="00D65587">
              <w:t>Construct meaningful personal connections between self, text, and world</w:t>
            </w:r>
          </w:p>
          <w:p w14:paraId="597B5458" w14:textId="24EECE17" w:rsidR="00314943" w:rsidRDefault="005721CE" w:rsidP="005721CE">
            <w:pPr>
              <w:pStyle w:val="ListParagraph"/>
              <w:rPr>
                <w:lang w:val="en-US" w:eastAsia="ja-JP"/>
              </w:rPr>
            </w:pPr>
            <w:r w:rsidRPr="00D65587">
              <w:t>Evaluate how literary elements as well as specific new media</w:t>
            </w:r>
            <w:r w:rsidRPr="00D65587">
              <w:rPr>
                <w:b/>
              </w:rPr>
              <w:t xml:space="preserve"> </w:t>
            </w:r>
            <w:r w:rsidRPr="00D65587">
              <w:t xml:space="preserve">techniques and </w:t>
            </w:r>
            <w:r>
              <w:br/>
            </w:r>
            <w:r w:rsidRPr="00D65587">
              <w:t>devices enhance and shape meaning and impact</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3E86F05F" w14:textId="78651AA0" w:rsidR="005721CE" w:rsidRPr="00D65587" w:rsidRDefault="005721CE" w:rsidP="005721CE">
            <w:pPr>
              <w:pStyle w:val="ListParagraph"/>
              <w:rPr>
                <w:b/>
              </w:rPr>
            </w:pPr>
            <w:r w:rsidRPr="00D65587">
              <w:rPr>
                <w:b/>
              </w:rPr>
              <w:t xml:space="preserve">Respectfully exchange ideas and viewpoints </w:t>
            </w:r>
            <w:r w:rsidRPr="00D65587">
              <w:t xml:space="preserve">from diverse perspectives </w:t>
            </w:r>
            <w:r>
              <w:br/>
            </w:r>
            <w:r w:rsidRPr="00D65587">
              <w:t>to build shared understanding and transform thinking</w:t>
            </w:r>
          </w:p>
          <w:p w14:paraId="59C040BB" w14:textId="77777777" w:rsidR="005721CE" w:rsidRPr="00D65587" w:rsidRDefault="005721CE" w:rsidP="005721CE">
            <w:pPr>
              <w:pStyle w:val="ListParagraph"/>
            </w:pPr>
            <w:r w:rsidRPr="00D65587">
              <w:t>Respond to text in personal, creative, and critical ways</w:t>
            </w:r>
          </w:p>
          <w:p w14:paraId="3F802611" w14:textId="59BB56E6" w:rsidR="005721CE" w:rsidRPr="00D65587" w:rsidRDefault="005721CE" w:rsidP="005721CE">
            <w:pPr>
              <w:pStyle w:val="ListParagraph"/>
            </w:pPr>
            <w:r w:rsidRPr="00D65587">
              <w:t xml:space="preserve">Select and apply appropriate </w:t>
            </w:r>
            <w:r w:rsidRPr="00D65587">
              <w:rPr>
                <w:b/>
              </w:rPr>
              <w:t>speaking</w:t>
            </w:r>
            <w:r w:rsidRPr="00D65587">
              <w:t xml:space="preserve"> and </w:t>
            </w:r>
            <w:r w:rsidRPr="00D65587">
              <w:rPr>
                <w:b/>
              </w:rPr>
              <w:t>listening skills</w:t>
            </w:r>
            <w:r w:rsidRPr="00D65587">
              <w:t xml:space="preserve"> in a variety of formal </w:t>
            </w:r>
            <w:r>
              <w:br/>
            </w:r>
            <w:r w:rsidRPr="00D65587">
              <w:t>and informal contexts for a range of purposes</w:t>
            </w:r>
          </w:p>
          <w:p w14:paraId="324135BD" w14:textId="6CFB31F7" w:rsidR="005721CE" w:rsidRPr="00D65587" w:rsidRDefault="005721CE" w:rsidP="005721CE">
            <w:pPr>
              <w:pStyle w:val="ListParagraph"/>
            </w:pPr>
            <w:r w:rsidRPr="00D65587">
              <w:t>Use</w:t>
            </w:r>
            <w:r w:rsidRPr="00D65587">
              <w:rPr>
                <w:b/>
              </w:rPr>
              <w:t xml:space="preserve"> </w:t>
            </w:r>
            <w:r w:rsidRPr="00D65587">
              <w:t>digital and</w:t>
            </w:r>
            <w:r w:rsidRPr="00D65587">
              <w:rPr>
                <w:b/>
              </w:rPr>
              <w:t xml:space="preserve"> multimedia writing and design processes</w:t>
            </w:r>
            <w:r w:rsidRPr="00D65587">
              <w:t xml:space="preserve"> to plan, develop, </w:t>
            </w:r>
            <w:r>
              <w:br/>
            </w:r>
            <w:r w:rsidRPr="00D65587">
              <w:t xml:space="preserve">and create engaging and meaningful literary, imaginative, and/or informational texts </w:t>
            </w:r>
            <w:r>
              <w:br/>
            </w:r>
            <w:r w:rsidRPr="00D65587">
              <w:t xml:space="preserve">for a </w:t>
            </w:r>
            <w:r w:rsidRPr="00D65587">
              <w:rPr>
                <w:b/>
              </w:rPr>
              <w:t>variety of purposes and audiences</w:t>
            </w:r>
          </w:p>
          <w:p w14:paraId="0AB76C27" w14:textId="77777777" w:rsidR="005721CE" w:rsidRPr="00D65587" w:rsidRDefault="005721CE" w:rsidP="005721CE">
            <w:pPr>
              <w:pStyle w:val="ListParagraph"/>
            </w:pPr>
            <w:r w:rsidRPr="00D65587">
              <w:t>Express and support an opinion with evidence to achieve purpose</w:t>
            </w:r>
          </w:p>
          <w:p w14:paraId="39BCDB80" w14:textId="7BB8C924" w:rsidR="005721CE" w:rsidRPr="00D65587" w:rsidRDefault="005721CE" w:rsidP="005721CE">
            <w:pPr>
              <w:pStyle w:val="ListParagraph"/>
            </w:pPr>
            <w:r w:rsidRPr="00D65587">
              <w:t xml:space="preserve">Evaluate and refine texts to improve clarity, effectiveness, and impact according </w:t>
            </w:r>
            <w:r>
              <w:br/>
            </w:r>
            <w:r w:rsidRPr="00D65587">
              <w:t>to purpose, audience, and message</w:t>
            </w:r>
          </w:p>
          <w:p w14:paraId="1D3D9458" w14:textId="7B0956F2" w:rsidR="005721CE" w:rsidRPr="00D65587" w:rsidRDefault="005721CE" w:rsidP="005721CE">
            <w:pPr>
              <w:pStyle w:val="ListParagraph"/>
            </w:pPr>
            <w:r w:rsidRPr="00D65587">
              <w:t xml:space="preserve">Use the conventions of Canadian spelling, grammar, and punctuation proficiently </w:t>
            </w:r>
            <w:r>
              <w:br/>
            </w:r>
            <w:r w:rsidRPr="00D65587">
              <w:t>and as appropriate to the context</w:t>
            </w:r>
          </w:p>
          <w:p w14:paraId="5E70BB73" w14:textId="77777777" w:rsidR="005721CE" w:rsidRPr="00D65587" w:rsidRDefault="005721CE" w:rsidP="005721CE">
            <w:pPr>
              <w:pStyle w:val="ListParagraph"/>
            </w:pPr>
            <w:r w:rsidRPr="00D65587">
              <w:t>Use</w:t>
            </w:r>
            <w:r w:rsidRPr="00D65587">
              <w:rPr>
                <w:b/>
              </w:rPr>
              <w:t xml:space="preserve"> acknowledgements and citations</w:t>
            </w:r>
            <w:r w:rsidRPr="00D65587">
              <w:t xml:space="preserve"> to recognize intellectual property rights</w:t>
            </w:r>
          </w:p>
          <w:p w14:paraId="287E313D" w14:textId="25D40F8F" w:rsidR="00707ADF" w:rsidRPr="00A35FF5" w:rsidRDefault="005721CE" w:rsidP="005721CE">
            <w:pPr>
              <w:pStyle w:val="ListParagraph"/>
              <w:spacing w:after="120"/>
            </w:pPr>
            <w:r w:rsidRPr="00D65587">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004B0876" w14:textId="77777777" w:rsidR="005721CE" w:rsidRPr="00D65587" w:rsidRDefault="005721CE" w:rsidP="005721CE">
            <w:pPr>
              <w:pStyle w:val="ListParagraph"/>
            </w:pPr>
            <w:r w:rsidRPr="00D65587">
              <w:t>elements of style</w:t>
            </w:r>
          </w:p>
          <w:p w14:paraId="59903B22" w14:textId="77777777" w:rsidR="005721CE" w:rsidRPr="00D65587" w:rsidRDefault="005721CE" w:rsidP="005721CE">
            <w:pPr>
              <w:pStyle w:val="ListParagraph"/>
            </w:pPr>
            <w:r w:rsidRPr="00D65587">
              <w:t>usage and conventions</w:t>
            </w:r>
          </w:p>
          <w:p w14:paraId="0D395DE6" w14:textId="77777777" w:rsidR="005721CE" w:rsidRPr="00D65587" w:rsidRDefault="005721CE" w:rsidP="005721CE">
            <w:pPr>
              <w:pStyle w:val="ListParagraph"/>
            </w:pPr>
            <w:r w:rsidRPr="00D65587">
              <w:t>citation techniques</w:t>
            </w:r>
          </w:p>
          <w:p w14:paraId="6CD3FA8C" w14:textId="77777777" w:rsidR="005721CE" w:rsidRPr="00D65587" w:rsidRDefault="005721CE" w:rsidP="005721CE">
            <w:pPr>
              <w:pStyle w:val="ListParagraph"/>
            </w:pPr>
            <w:r w:rsidRPr="00D65587">
              <w:t>literary elements and devices</w:t>
            </w:r>
          </w:p>
          <w:p w14:paraId="1B3FBD54" w14:textId="77777777" w:rsidR="005721CE" w:rsidRPr="00D65587" w:rsidRDefault="005721CE" w:rsidP="005721CE">
            <w:pPr>
              <w:pStyle w:val="ListParagraph"/>
            </w:pPr>
            <w:r w:rsidRPr="00D65587">
              <w:t>media techniques</w:t>
            </w:r>
          </w:p>
          <w:p w14:paraId="7ED2C29D" w14:textId="774F0BB7" w:rsidR="004D6F86" w:rsidRPr="00A15FA7" w:rsidRDefault="005721CE" w:rsidP="005721CE">
            <w:pPr>
              <w:pStyle w:val="ListParagraph"/>
            </w:pPr>
            <w:r w:rsidRPr="00D65587">
              <w:t>literal and inferential meaning</w:t>
            </w:r>
          </w:p>
          <w:p w14:paraId="7680FE2A" w14:textId="77777777" w:rsidR="004D6F86" w:rsidRPr="00A35FF5" w:rsidRDefault="004D6F86" w:rsidP="004D6F86">
            <w:pPr>
              <w:pStyle w:val="Topic"/>
              <w:contextualSpacing w:val="0"/>
              <w:rPr>
                <w:u w:color="000000"/>
              </w:rPr>
            </w:pPr>
            <w:r>
              <w:rPr>
                <w:u w:color="000000"/>
              </w:rPr>
              <w:t>New media functions</w:t>
            </w:r>
          </w:p>
          <w:p w14:paraId="4DA37849" w14:textId="77777777" w:rsidR="004D6F86" w:rsidRPr="007356BD" w:rsidRDefault="004D6F86" w:rsidP="005721CE">
            <w:pPr>
              <w:pStyle w:val="ListParagraph"/>
            </w:pPr>
            <w:r w:rsidRPr="007356BD">
              <w:t>advocacy</w:t>
            </w:r>
          </w:p>
          <w:p w14:paraId="134A5912" w14:textId="77777777" w:rsidR="004D6F86" w:rsidRPr="007356BD" w:rsidRDefault="004D6F86" w:rsidP="005721CE">
            <w:pPr>
              <w:pStyle w:val="ListParagraph"/>
            </w:pPr>
            <w:r w:rsidRPr="007356BD">
              <w:t>community building</w:t>
            </w:r>
          </w:p>
          <w:p w14:paraId="2647C522" w14:textId="77777777" w:rsidR="004D6F86" w:rsidRPr="007356BD" w:rsidRDefault="004D6F86" w:rsidP="005721CE">
            <w:pPr>
              <w:pStyle w:val="ListParagraph"/>
            </w:pPr>
            <w:r w:rsidRPr="007356BD">
              <w:t>propaganda</w:t>
            </w:r>
          </w:p>
          <w:p w14:paraId="28E41C67" w14:textId="2A6268AB" w:rsidR="0018557D" w:rsidRPr="00A35FF5" w:rsidRDefault="004D6F86" w:rsidP="005721CE">
            <w:pPr>
              <w:pStyle w:val="ListParagraph"/>
            </w:pPr>
            <w:r w:rsidRPr="007356BD">
              <w:t>manipulation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109B390F" w:rsidR="00C114AA" w:rsidRPr="00A35FF5" w:rsidRDefault="00C114AA" w:rsidP="005721CE">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98434F">
              <w:rPr>
                <w:b/>
              </w:rPr>
              <w:t>New Media</w:t>
            </w:r>
            <w:r w:rsidRPr="00A35FF5">
              <w:rPr>
                <w:b/>
              </w:rPr>
              <w:br/>
              <w:t>Big Ideas – Elaborations</w:t>
            </w:r>
            <w:r w:rsidRPr="00A35FF5">
              <w:rPr>
                <w:b/>
              </w:rPr>
              <w:tab/>
            </w:r>
            <w:r w:rsidRPr="00A35FF5">
              <w:rPr>
                <w:b/>
                <w:szCs w:val="22"/>
              </w:rPr>
              <w:t>Grade 1</w:t>
            </w:r>
            <w:r w:rsidR="005721CE">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1AB8BBA0" w14:textId="77777777" w:rsidR="00C114AA" w:rsidRPr="0098434F" w:rsidRDefault="00314943" w:rsidP="0098434F">
            <w:pPr>
              <w:pStyle w:val="ListParagraph"/>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p w14:paraId="4992C602" w14:textId="6A80B7C9" w:rsidR="0098434F" w:rsidRPr="00A35FF5" w:rsidRDefault="0098434F" w:rsidP="00D43D8F">
            <w:pPr>
              <w:pStyle w:val="ListParagraph"/>
              <w:spacing w:after="120"/>
            </w:pPr>
            <w:r w:rsidRPr="007356BD">
              <w:rPr>
                <w:rFonts w:cs="Cambria"/>
                <w:b/>
              </w:rPr>
              <w:t xml:space="preserve">Digital citizens: </w:t>
            </w:r>
            <w:r w:rsidR="00D43D8F" w:rsidRPr="00D43D8F">
              <w:rPr>
                <w:rFonts w:cs="Cambria"/>
              </w:rPr>
              <w:t>involves</w:t>
            </w:r>
            <w:r w:rsidR="00D43D8F">
              <w:rPr>
                <w:rFonts w:cs="Cambria"/>
                <w:b/>
              </w:rPr>
              <w:t xml:space="preserve"> </w:t>
            </w:r>
            <w:r w:rsidRPr="007356BD">
              <w:rPr>
                <w:rFonts w:cs="Cambria"/>
              </w:rPr>
              <w:t>taking personal responsibility and behaving ethically and cautiously when using technology</w:t>
            </w:r>
          </w:p>
        </w:tc>
      </w:tr>
    </w:tbl>
    <w:p w14:paraId="3D0FCF50" w14:textId="77777777" w:rsidR="00C114AA" w:rsidRPr="00A35FF5" w:rsidRDefault="00C114AA" w:rsidP="0080012B"/>
    <w:p w14:paraId="75FA6FEA" w14:textId="3637FA63" w:rsidR="00C114AA" w:rsidRDefault="00C114AA" w:rsidP="0080012B"/>
    <w:p w14:paraId="6C9B9631" w14:textId="77777777" w:rsidR="00A15FA7" w:rsidRPr="00A35FF5"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41CC2A3" w:rsidR="00F9586F" w:rsidRPr="00A35FF5" w:rsidRDefault="0059376F" w:rsidP="005721CE">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98434F">
              <w:rPr>
                <w:b/>
                <w:szCs w:val="22"/>
              </w:rPr>
              <w:t>New Media</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5721CE">
              <w:rPr>
                <w:b/>
                <w:szCs w:val="22"/>
              </w:rPr>
              <w:t>2</w:t>
            </w:r>
          </w:p>
        </w:tc>
      </w:tr>
      <w:tr w:rsidR="00770B0C" w:rsidRPr="00A35FF5" w14:paraId="7FE64FEB" w14:textId="77777777" w:rsidTr="00314943">
        <w:trPr>
          <w:trHeight w:val="599"/>
        </w:trPr>
        <w:tc>
          <w:tcPr>
            <w:tcW w:w="5000" w:type="pct"/>
            <w:shd w:val="clear" w:color="auto" w:fill="F3F3F3"/>
          </w:tcPr>
          <w:p w14:paraId="7F43476F" w14:textId="4C6DE9F7" w:rsidR="005721CE" w:rsidRPr="00D65587" w:rsidRDefault="005721CE" w:rsidP="005721CE">
            <w:pPr>
              <w:pStyle w:val="ListParagraph"/>
              <w:spacing w:before="120"/>
              <w:rPr>
                <w:b/>
              </w:rPr>
            </w:pPr>
            <w:r w:rsidRPr="005721CE">
              <w:rPr>
                <w:b/>
              </w:rPr>
              <w:t>land/place:</w:t>
            </w:r>
            <w:r w:rsidRPr="00D65587">
              <w:t xml:space="preserve"> refers to the land and other aspects of physical environment on which people interact to learn, create memory, reflect on history, </w:t>
            </w:r>
            <w:r>
              <w:br/>
            </w:r>
            <w:r w:rsidRPr="00D65587">
              <w:t>connect with culture, and establish identity</w:t>
            </w:r>
          </w:p>
          <w:p w14:paraId="699C37E5" w14:textId="567C2428" w:rsidR="005721CE" w:rsidRPr="005721CE" w:rsidRDefault="005721CE" w:rsidP="005721CE">
            <w:pPr>
              <w:pStyle w:val="ListParagraph"/>
              <w:rPr>
                <w:rFonts w:cs="Cambria"/>
              </w:rPr>
            </w:pPr>
            <w:r w:rsidRPr="00D65587">
              <w:rPr>
                <w:rFonts w:cs="Cambria"/>
                <w:b/>
              </w:rPr>
              <w:t xml:space="preserve">relevance: </w:t>
            </w:r>
            <w:r w:rsidRPr="00D65587">
              <w:rPr>
                <w:rFonts w:cs="Cambria"/>
              </w:rPr>
              <w:t xml:space="preserve">Consider the extent to which material has credibility, currency, and significance for the purpose, and whether it resonates </w:t>
            </w:r>
            <w:r w:rsidR="00FC2937">
              <w:rPr>
                <w:rFonts w:cs="Cambria"/>
              </w:rPr>
              <w:br/>
            </w:r>
            <w:r w:rsidRPr="00D65587">
              <w:rPr>
                <w:rFonts w:cs="Cambria"/>
              </w:rPr>
              <w:t>with personal experience.</w:t>
            </w:r>
          </w:p>
          <w:p w14:paraId="460864BD" w14:textId="34460920" w:rsidR="005721CE" w:rsidRPr="005721CE" w:rsidRDefault="005721CE" w:rsidP="005721CE">
            <w:pPr>
              <w:pStyle w:val="ListParagraph"/>
              <w:rPr>
                <w:rFonts w:cs="Cambria"/>
              </w:rPr>
            </w:pPr>
            <w:r w:rsidRPr="00D65587">
              <w:rPr>
                <w:rFonts w:cs="Cambria"/>
                <w:b/>
              </w:rPr>
              <w:t xml:space="preserve">reliability: </w:t>
            </w:r>
            <w:r w:rsidRPr="00D65587">
              <w:rPr>
                <w:rFonts w:cs="Cambria"/>
              </w:rPr>
              <w:t>Consider point of view, bias, propaganda, and voices left out, omitted, or misrepresented.</w:t>
            </w:r>
          </w:p>
          <w:p w14:paraId="62DEBF73" w14:textId="64DCE47D" w:rsidR="005721CE" w:rsidRPr="005721CE" w:rsidRDefault="005721CE" w:rsidP="005721CE">
            <w:pPr>
              <w:pStyle w:val="ListParagraph"/>
              <w:rPr>
                <w:rFonts w:cs="Cambria"/>
                <w:iCs/>
              </w:rPr>
            </w:pPr>
            <w:r w:rsidRPr="00D65587">
              <w:rPr>
                <w:rFonts w:cs="Cambria"/>
                <w:b/>
              </w:rPr>
              <w:t>strategies:</w:t>
            </w:r>
            <w:r w:rsidRPr="00D65587">
              <w:rPr>
                <w:rFonts w:cs="Cambria"/>
                <w:i/>
                <w:iCs/>
                <w:lang w:val="en-US"/>
              </w:rPr>
              <w:t xml:space="preserve"> </w:t>
            </w:r>
            <w:r w:rsidRPr="00D65587">
              <w:rPr>
                <w:rFonts w:cs="Cambria"/>
                <w:iCs/>
              </w:rPr>
              <w:t xml:space="preserve">Strategies used will depend on purpose and context. These may include making predictions, asking questions, paraphrasing, </w:t>
            </w:r>
            <w:r>
              <w:rPr>
                <w:rFonts w:cs="Cambria"/>
                <w:iCs/>
              </w:rPr>
              <w:br/>
            </w:r>
            <w:r w:rsidRPr="00D65587">
              <w:rPr>
                <w:rFonts w:cs="Cambria"/>
                <w:iCs/>
              </w:rPr>
              <w:t>forming images, making inferences, determining importance, identifying themes, and drawing conclusions.</w:t>
            </w:r>
          </w:p>
          <w:p w14:paraId="05C00167" w14:textId="3908F22C" w:rsidR="005721CE" w:rsidRPr="005721CE" w:rsidRDefault="005721CE" w:rsidP="005721CE">
            <w:pPr>
              <w:pStyle w:val="ListParagraph"/>
              <w:rPr>
                <w:rFonts w:cs="Cambria"/>
              </w:rPr>
            </w:pPr>
            <w:r w:rsidRPr="00D65587">
              <w:rPr>
                <w:rFonts w:cs="Cambria"/>
                <w:b/>
              </w:rPr>
              <w:t xml:space="preserve">multimodal texts: </w:t>
            </w:r>
            <w:r w:rsidRPr="00D65587">
              <w:rPr>
                <w:rFonts w:cs="Cambria"/>
              </w:rPr>
              <w:t xml:space="preserve">texts that combine two or more systems, such as linguistic, visual, audio, gestural, and spatial, and that can be delivered </w:t>
            </w:r>
            <w:r>
              <w:rPr>
                <w:rFonts w:cs="Cambria"/>
              </w:rPr>
              <w:br/>
            </w:r>
            <w:r w:rsidRPr="00D65587">
              <w:rPr>
                <w:rFonts w:cs="Cambria"/>
              </w:rPr>
              <w:t>via a variety of media or technologies (e.g., music video, graphic novel, post-modern picture book, close</w:t>
            </w:r>
            <w:r w:rsidR="00DC156A">
              <w:rPr>
                <w:rFonts w:cs="Cambria"/>
              </w:rPr>
              <w:t>d</w:t>
            </w:r>
            <w:bookmarkStart w:id="0" w:name="_GoBack"/>
            <w:bookmarkEnd w:id="0"/>
            <w:r w:rsidRPr="00D65587">
              <w:rPr>
                <w:rFonts w:cs="Cambria"/>
              </w:rPr>
              <w:t>-captioned film)</w:t>
            </w:r>
          </w:p>
          <w:p w14:paraId="274A0AD6" w14:textId="1703D4F2" w:rsidR="005721CE" w:rsidRPr="005721CE" w:rsidRDefault="005721CE" w:rsidP="005721CE">
            <w:pPr>
              <w:pStyle w:val="ListParagraph"/>
              <w:rPr>
                <w:rFonts w:cs="Cambria"/>
              </w:rPr>
            </w:pPr>
            <w:r w:rsidRPr="00D65587">
              <w:rPr>
                <w:rFonts w:cs="Cambria"/>
                <w:b/>
              </w:rPr>
              <w:t>digital citizenship</w:t>
            </w:r>
            <w:r w:rsidRPr="00D65587">
              <w:rPr>
                <w:rFonts w:cs="Cambria"/>
              </w:rPr>
              <w:t>: taking personal responsibility and behaving ethically and cautiously when using technology</w:t>
            </w:r>
          </w:p>
          <w:p w14:paraId="1B311D74" w14:textId="3F4EFC21" w:rsidR="005721CE" w:rsidRPr="005721CE" w:rsidRDefault="005721CE" w:rsidP="005721CE">
            <w:pPr>
              <w:pStyle w:val="ListParagraph"/>
            </w:pPr>
            <w:r w:rsidRPr="00D65587">
              <w:rPr>
                <w:b/>
              </w:rPr>
              <w:t xml:space="preserve">forms: </w:t>
            </w:r>
            <w:r w:rsidRPr="00D65587">
              <w:rPr>
                <w:lang w:val="en-US"/>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2DBB2775" w14:textId="75DAA36F" w:rsidR="005721CE" w:rsidRPr="005721CE" w:rsidRDefault="005721CE" w:rsidP="005721CE">
            <w:pPr>
              <w:pStyle w:val="ListParagraph"/>
              <w:rPr>
                <w:b/>
              </w:rPr>
            </w:pPr>
            <w:r w:rsidRPr="00D65587">
              <w:rPr>
                <w:b/>
              </w:rPr>
              <w:t xml:space="preserve">formats: </w:t>
            </w:r>
            <w:r w:rsidRPr="00D65587">
              <w:t>refers to the consideration of format choices including layout, sequencing, spacing, topography, and colour</w:t>
            </w:r>
          </w:p>
          <w:p w14:paraId="20E8831F" w14:textId="30BB3619" w:rsidR="005721CE" w:rsidRPr="005721CE" w:rsidRDefault="005721CE" w:rsidP="005721CE">
            <w:pPr>
              <w:pStyle w:val="ListParagraph"/>
              <w:rPr>
                <w:b/>
              </w:rPr>
            </w:pPr>
            <w:r w:rsidRPr="00D65587">
              <w:rPr>
                <w:b/>
              </w:rPr>
              <w:t xml:space="preserve">structures: </w:t>
            </w:r>
            <w:r w:rsidRPr="00D65587">
              <w:rPr>
                <w:rFonts w:cs="Cambria"/>
              </w:rPr>
              <w:t xml:space="preserve">refers to the way the author organizes text </w:t>
            </w:r>
          </w:p>
          <w:p w14:paraId="43528EB9" w14:textId="09367F82" w:rsidR="005721CE" w:rsidRPr="005721CE" w:rsidRDefault="005721CE" w:rsidP="005721CE">
            <w:pPr>
              <w:pStyle w:val="ListParagraph"/>
              <w:rPr>
                <w:rFonts w:cs="Cambria"/>
              </w:rPr>
            </w:pPr>
            <w:r w:rsidRPr="00D65587">
              <w:rPr>
                <w:b/>
              </w:rPr>
              <w:t xml:space="preserve">features of texts: </w:t>
            </w:r>
            <w:r w:rsidRPr="00D65587">
              <w:t xml:space="preserve">elements of the text that are not considered the main body. These may include </w:t>
            </w:r>
            <w:r w:rsidRPr="00D65587">
              <w:rPr>
                <w:rFonts w:cs="Cambria"/>
              </w:rPr>
              <w:t xml:space="preserve">typography (bold, italic, underlined), font style, </w:t>
            </w:r>
            <w:r>
              <w:rPr>
                <w:rFonts w:cs="Cambria"/>
              </w:rPr>
              <w:br/>
            </w:r>
            <w:r w:rsidRPr="00D65587">
              <w:rPr>
                <w:rFonts w:cs="Cambria"/>
              </w:rPr>
              <w:t>guide words, key words, titles, diagrams, captions, labels, maps, charts, illustrations, tables, photographs, and sidebars/textboxes.</w:t>
            </w:r>
          </w:p>
          <w:p w14:paraId="40C0F1F6" w14:textId="40E8817E" w:rsidR="005721CE" w:rsidRPr="005721CE" w:rsidRDefault="005721CE" w:rsidP="005721CE">
            <w:pPr>
              <w:pStyle w:val="ListParagraph"/>
              <w:rPr>
                <w:rFonts w:eastAsia="Calibri" w:cs="Calibri"/>
                <w:lang w:val="en-US"/>
              </w:rPr>
            </w:pPr>
            <w:r w:rsidRPr="00D65587">
              <w:rPr>
                <w:b/>
              </w:rPr>
              <w:t xml:space="preserve">personal, social, and cultural contexts, values, and perspectives in texts, including gender, sexual orientation, and socio-economic factors: </w:t>
            </w:r>
            <w:r w:rsidRPr="00D65587">
              <w:rPr>
                <w:rFonts w:eastAsia="Calibri" w:cs="Calibri"/>
                <w:lang w:val="en-US"/>
              </w:rPr>
              <w:t>Students should be prompted to understand the influence of family, friends, community, education, spirituality/religion, gender identity, age, sexual orientation, land/place, settlement patterns, economic factors, political events, (local and beyond), and colonial policies; to understand that authors write from a perspective influenced by such factors; and to understand the relationship between text and context.</w:t>
            </w:r>
          </w:p>
          <w:p w14:paraId="749EC399" w14:textId="480B1516" w:rsidR="005721CE" w:rsidRPr="005721CE" w:rsidRDefault="005721CE" w:rsidP="005721CE">
            <w:pPr>
              <w:pStyle w:val="ListParagraph"/>
              <w:rPr>
                <w:rFonts w:eastAsia="Calibri" w:cs="Calibri"/>
                <w:lang w:val="en-US"/>
              </w:rPr>
            </w:pPr>
            <w:r w:rsidRPr="00D65587">
              <w:rPr>
                <w:rFonts w:eastAsia="Calibri" w:cs="Calibri"/>
                <w:b/>
              </w:rPr>
              <w:t xml:space="preserve">Respectfully exchange ideas and viewpoints: </w:t>
            </w:r>
            <w:r w:rsidRPr="00D65587">
              <w:rPr>
                <w:rFonts w:eastAsia="Calibri" w:cs="Calibri"/>
                <w:lang w:val="en-US"/>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0D3B44D8" w14:textId="2F720C98" w:rsidR="005721CE" w:rsidRPr="005721CE" w:rsidRDefault="005721CE" w:rsidP="005721CE">
            <w:pPr>
              <w:pStyle w:val="ListParagraph"/>
              <w:rPr>
                <w:rFonts w:cs="Cambria"/>
              </w:rPr>
            </w:pPr>
            <w:r w:rsidRPr="00D65587">
              <w:rPr>
                <w:rFonts w:cs="Cambria"/>
                <w:b/>
              </w:rPr>
              <w:t xml:space="preserve">speaking: </w:t>
            </w:r>
            <w:r w:rsidRPr="00D65587">
              <w:rPr>
                <w:rFonts w:cs="Cambria"/>
              </w:rPr>
              <w:t>Strategies may include</w:t>
            </w:r>
            <w:r w:rsidRPr="00D65587">
              <w:rPr>
                <w:rFonts w:cs="Cambria"/>
                <w:b/>
              </w:rPr>
              <w:t xml:space="preserve"> </w:t>
            </w:r>
            <w:r w:rsidRPr="00D65587">
              <w:rPr>
                <w:rFonts w:cs="Cambria"/>
              </w:rPr>
              <w:t>conscious use of emotion, volume, pace, pause, inflection, and emphasis.</w:t>
            </w:r>
          </w:p>
          <w:p w14:paraId="0ABBD322" w14:textId="3C74D756" w:rsidR="005721CE" w:rsidRPr="005721CE" w:rsidRDefault="005721CE" w:rsidP="005721CE">
            <w:pPr>
              <w:pStyle w:val="ListParagraph"/>
              <w:rPr>
                <w:rFonts w:cs="Cambria"/>
                <w:iCs/>
                <w:spacing w:val="-2"/>
                <w:lang w:val="en-US"/>
              </w:rPr>
            </w:pPr>
            <w:r w:rsidRPr="005721CE">
              <w:rPr>
                <w:rFonts w:cs="Cambria"/>
                <w:b/>
                <w:spacing w:val="-2"/>
              </w:rPr>
              <w:t xml:space="preserve">listening skills: </w:t>
            </w:r>
            <w:r w:rsidRPr="005721CE">
              <w:rPr>
                <w:rFonts w:cs="Cambria"/>
                <w:spacing w:val="-2"/>
              </w:rPr>
              <w:t>Strategies may include</w:t>
            </w:r>
            <w:r w:rsidRPr="005721CE">
              <w:rPr>
                <w:rFonts w:cs="Cambria"/>
                <w:b/>
                <w:spacing w:val="-2"/>
              </w:rPr>
              <w:t xml:space="preserve"> </w:t>
            </w:r>
            <w:r w:rsidRPr="005721CE">
              <w:rPr>
                <w:rFonts w:cs="Cambria"/>
                <w:iCs/>
                <w:spacing w:val="-2"/>
                <w:lang w:val="en-US"/>
              </w:rPr>
              <w:t xml:space="preserve">receptive body language, eye contact, </w:t>
            </w:r>
            <w:r w:rsidRPr="005721CE">
              <w:rPr>
                <w:rFonts w:cs="Cambria"/>
                <w:spacing w:val="-2"/>
              </w:rPr>
              <w:t>paraphrasing</w:t>
            </w:r>
            <w:r w:rsidRPr="005721CE">
              <w:rPr>
                <w:rFonts w:cs="Cambria"/>
                <w:iCs/>
                <w:spacing w:val="-2"/>
                <w:lang w:val="en-US"/>
              </w:rPr>
              <w:t xml:space="preserve"> and building on others’ ideas, and disagreeing respectfully.</w:t>
            </w:r>
          </w:p>
          <w:p w14:paraId="1C5DC5A9" w14:textId="3421E310" w:rsidR="005721CE" w:rsidRPr="005721CE" w:rsidRDefault="005721CE" w:rsidP="005721CE">
            <w:pPr>
              <w:pStyle w:val="ListParagraph"/>
              <w:rPr>
                <w:rFonts w:cs="Cambria"/>
              </w:rPr>
            </w:pPr>
            <w:r w:rsidRPr="00D65587">
              <w:rPr>
                <w:b/>
              </w:rPr>
              <w:t>multimedia writing and design processes</w:t>
            </w:r>
            <w:r w:rsidRPr="00D65587">
              <w:rPr>
                <w:rFonts w:cs="Cambria"/>
                <w:b/>
              </w:rPr>
              <w:t>:</w:t>
            </w:r>
            <w:r w:rsidRPr="00D65587">
              <w:rPr>
                <w:rFonts w:cs="Cambria"/>
              </w:rPr>
              <w:t xml:space="preserve"> such as prewriting, planning, drafting, storyboarding; revising, editing, and publishing; using  sketch, shade, and colour; and selecting appropriate format and layout</w:t>
            </w:r>
          </w:p>
          <w:p w14:paraId="1B09941F" w14:textId="6A2F287D" w:rsidR="005721CE" w:rsidRPr="005721CE" w:rsidRDefault="005721CE" w:rsidP="005721CE">
            <w:pPr>
              <w:pStyle w:val="ListParagraph"/>
              <w:rPr>
                <w:rFonts w:cs="Cambria"/>
              </w:rPr>
            </w:pPr>
            <w:r w:rsidRPr="00D65587">
              <w:rPr>
                <w:rFonts w:cs="Cambria"/>
                <w:b/>
              </w:rPr>
              <w:t xml:space="preserve">variety of purposes and audiences: </w:t>
            </w:r>
            <w:r w:rsidRPr="00D65587">
              <w:rPr>
                <w:rFonts w:cs="Cambria"/>
              </w:rPr>
              <w:t>Writers write for authentic purposes and real-world audiences, based on their strengths and passions.</w:t>
            </w:r>
          </w:p>
          <w:p w14:paraId="376A30FE" w14:textId="49BF56B3" w:rsidR="00770B0C" w:rsidRPr="005721CE" w:rsidRDefault="005721CE" w:rsidP="005721CE">
            <w:pPr>
              <w:pStyle w:val="ListParagraph"/>
              <w:spacing w:after="120"/>
              <w:rPr>
                <w:rFonts w:cs="Cambria"/>
              </w:rPr>
            </w:pPr>
            <w:r w:rsidRPr="00D65587">
              <w:rPr>
                <w:rFonts w:cs="Cambria"/>
                <w:b/>
              </w:rPr>
              <w:t xml:space="preserve">acknowledgements and citations: </w:t>
            </w:r>
            <w:r w:rsidRPr="00D65587">
              <w:rPr>
                <w:rFonts w:cs="Cambria"/>
              </w:rPr>
              <w:t xml:space="preserve">includes citing sources in appropriate ways to understand and avoid plagiarism and understanding protocols </w:t>
            </w:r>
            <w:r>
              <w:rPr>
                <w:rFonts w:cs="Cambria"/>
              </w:rPr>
              <w:br/>
            </w:r>
            <w:r w:rsidRPr="00D65587">
              <w:rPr>
                <w:rFonts w:cs="Cambria"/>
              </w:rPr>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73B249A6" w:rsidR="00F9586F" w:rsidRPr="00A35FF5" w:rsidRDefault="0059376F" w:rsidP="005721CE">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98434F">
              <w:rPr>
                <w:b/>
                <w:color w:val="FFFFFF" w:themeColor="background1"/>
                <w:szCs w:val="22"/>
              </w:rPr>
              <w:t>New Media</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5721CE">
              <w:rPr>
                <w:b/>
                <w:color w:val="FFFFFF" w:themeColor="background1"/>
                <w:szCs w:val="22"/>
              </w:rPr>
              <w:t>2</w:t>
            </w:r>
          </w:p>
        </w:tc>
      </w:tr>
      <w:tr w:rsidR="00F9586F" w:rsidRPr="00A35FF5" w14:paraId="7A2216BF" w14:textId="77777777">
        <w:tc>
          <w:tcPr>
            <w:tcW w:w="5000" w:type="pct"/>
            <w:shd w:val="clear" w:color="auto" w:fill="F3F3F3"/>
          </w:tcPr>
          <w:p w14:paraId="38BA6960" w14:textId="2B3E66F0" w:rsidR="005721CE" w:rsidRPr="00D65587" w:rsidRDefault="005721CE" w:rsidP="005721CE">
            <w:pPr>
              <w:pStyle w:val="ListParagraph"/>
              <w:spacing w:before="120"/>
            </w:pPr>
            <w:r w:rsidRPr="00D65587">
              <w:rPr>
                <w:rFonts w:cs="Cambria"/>
                <w:b/>
              </w:rPr>
              <w:t xml:space="preserve">genres: </w:t>
            </w:r>
            <w:r w:rsidRPr="00D65587">
              <w:rPr>
                <w:rFonts w:cs="Cambria"/>
              </w:rPr>
              <w:t>literary or thematic categories</w:t>
            </w:r>
            <w:r w:rsidRPr="00D65587">
              <w:rPr>
                <w:rFonts w:cs="Cambria"/>
                <w:b/>
              </w:rPr>
              <w:t xml:space="preserve"> </w:t>
            </w:r>
            <w:r w:rsidRPr="00D65587">
              <w:t>(e.g., adventure, fable, fairy tale, fantasy, folklore, historical, horror, legend, mystery, mythology, picture book, science fiction, biography, essay, journalism, manual, memoir, personal narrative, speech)</w:t>
            </w:r>
          </w:p>
          <w:p w14:paraId="626967C8" w14:textId="77777777" w:rsidR="005721CE" w:rsidRPr="00D65587" w:rsidRDefault="005721CE" w:rsidP="005721CE">
            <w:pPr>
              <w:pStyle w:val="ListParagraph"/>
              <w:rPr>
                <w:rFonts w:cs="Cambria"/>
                <w:b/>
                <w:iCs/>
                <w:lang w:val="en-US"/>
              </w:rPr>
            </w:pPr>
            <w:r w:rsidRPr="00D65587">
              <w:rPr>
                <w:rFonts w:cs="Cambria"/>
                <w:b/>
                <w:iCs/>
                <w:lang w:val="en-US"/>
              </w:rPr>
              <w:t>multimedia texts</w:t>
            </w:r>
          </w:p>
          <w:p w14:paraId="00BF50AE" w14:textId="77777777" w:rsidR="005721CE" w:rsidRPr="00D65587" w:rsidRDefault="005721CE" w:rsidP="005721CE">
            <w:pPr>
              <w:pStyle w:val="ListParagraphindent"/>
            </w:pPr>
            <w:r w:rsidRPr="00D65587">
              <w:t>infographics</w:t>
            </w:r>
          </w:p>
          <w:p w14:paraId="4686E1B3" w14:textId="77777777" w:rsidR="005721CE" w:rsidRPr="00D65587" w:rsidRDefault="005721CE" w:rsidP="005721CE">
            <w:pPr>
              <w:pStyle w:val="ListParagraphindent"/>
            </w:pPr>
            <w:r w:rsidRPr="00D65587">
              <w:t>vlogs/blogs</w:t>
            </w:r>
          </w:p>
          <w:p w14:paraId="3F8D7C9A" w14:textId="77777777" w:rsidR="005721CE" w:rsidRPr="00D65587" w:rsidRDefault="005721CE" w:rsidP="005721CE">
            <w:pPr>
              <w:pStyle w:val="ListParagraphindent"/>
            </w:pPr>
            <w:r w:rsidRPr="00D65587">
              <w:t>short film</w:t>
            </w:r>
          </w:p>
          <w:p w14:paraId="31F1E674" w14:textId="77777777" w:rsidR="005721CE" w:rsidRPr="00D65587" w:rsidRDefault="005721CE" w:rsidP="005721CE">
            <w:pPr>
              <w:pStyle w:val="ListParagraphindent"/>
            </w:pPr>
            <w:r w:rsidRPr="00D65587">
              <w:t>reviews</w:t>
            </w:r>
          </w:p>
          <w:p w14:paraId="593B58E6" w14:textId="3B517EC8" w:rsidR="005721CE" w:rsidRPr="005721CE" w:rsidRDefault="005721CE" w:rsidP="005721CE">
            <w:pPr>
              <w:pStyle w:val="ListParagraphindent"/>
            </w:pPr>
            <w:r w:rsidRPr="00D65587">
              <w:t>microblog</w:t>
            </w:r>
          </w:p>
          <w:p w14:paraId="09E80D99" w14:textId="7FB22894" w:rsidR="005721CE" w:rsidRPr="00D65587" w:rsidRDefault="005721CE" w:rsidP="005721CE">
            <w:pPr>
              <w:pStyle w:val="ListParagraph"/>
            </w:pPr>
            <w:r w:rsidRPr="00D65587">
              <w:rPr>
                <w:b/>
              </w:rPr>
              <w:t xml:space="preserve">interactivity: </w:t>
            </w:r>
            <w:r w:rsidRPr="00D65587">
              <w:rPr>
                <w:rFonts w:eastAsia="Calibri"/>
              </w:rPr>
              <w:t xml:space="preserve">the process of two or more people working together and influencing each other, including the ability of a user to interact with </w:t>
            </w:r>
            <w:r>
              <w:rPr>
                <w:rFonts w:eastAsia="Calibri"/>
              </w:rPr>
              <w:br/>
            </w:r>
            <w:r w:rsidRPr="00D65587">
              <w:rPr>
                <w:rFonts w:eastAsia="Calibri"/>
              </w:rPr>
              <w:t>the digital media or with a computer to respond to user input</w:t>
            </w:r>
          </w:p>
          <w:p w14:paraId="0DEB1507" w14:textId="0515EDD9" w:rsidR="005721CE" w:rsidRPr="005721CE" w:rsidRDefault="005721CE" w:rsidP="005721CE">
            <w:pPr>
              <w:pStyle w:val="ListParagraph"/>
              <w:rPr>
                <w:rFonts w:cs="Cambria"/>
              </w:rPr>
            </w:pPr>
            <w:r w:rsidRPr="00D65587">
              <w:rPr>
                <w:rFonts w:cs="Cambria"/>
                <w:b/>
              </w:rPr>
              <w:t xml:space="preserve">narrative structures found in First Peoples texts: </w:t>
            </w:r>
            <w:r w:rsidRPr="00D65587">
              <w:rPr>
                <w:rFonts w:cs="Cambria"/>
              </w:rPr>
              <w:t>for example, circular, iterative, cyclical</w:t>
            </w:r>
          </w:p>
          <w:p w14:paraId="4C948E40" w14:textId="6B538F6D" w:rsidR="00A85D89" w:rsidRPr="00A35FF5" w:rsidRDefault="005721CE" w:rsidP="005721CE">
            <w:pPr>
              <w:pStyle w:val="ListParagraph"/>
              <w:spacing w:after="120"/>
            </w:pPr>
            <w:r w:rsidRPr="00D65587">
              <w:rPr>
                <w:b/>
              </w:rPr>
              <w:t>protocols related to ownership of First Peoples oral texts:</w:t>
            </w:r>
            <w:r w:rsidRPr="00D65587">
              <w:t xml:space="preserve"> First Peoples stories often have protocols for when and where they can be shared, </w:t>
            </w:r>
            <w:r>
              <w:br/>
            </w:r>
            <w:r w:rsidRPr="00D65587">
              <w:t>who owns them, and who can share them.</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C156A">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55699"/>
    <w:multiLevelType w:val="hybridMultilevel"/>
    <w:tmpl w:val="CE4EFF64"/>
    <w:lvl w:ilvl="0" w:tplc="BEBA5EC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9">
    <w:nsid w:val="2F145114"/>
    <w:multiLevelType w:val="hybridMultilevel"/>
    <w:tmpl w:val="83E8DD24"/>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4">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C5F68B4"/>
    <w:multiLevelType w:val="hybridMultilevel"/>
    <w:tmpl w:val="1C4A8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5A3DB0"/>
    <w:multiLevelType w:val="hybridMultilevel"/>
    <w:tmpl w:val="B26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8"/>
  </w:num>
  <w:num w:numId="3">
    <w:abstractNumId w:val="33"/>
  </w:num>
  <w:num w:numId="4">
    <w:abstractNumId w:val="1"/>
  </w:num>
  <w:num w:numId="5">
    <w:abstractNumId w:val="44"/>
  </w:num>
  <w:num w:numId="6">
    <w:abstractNumId w:val="41"/>
  </w:num>
  <w:num w:numId="7">
    <w:abstractNumId w:val="18"/>
  </w:num>
  <w:num w:numId="8">
    <w:abstractNumId w:val="34"/>
  </w:num>
  <w:num w:numId="9">
    <w:abstractNumId w:val="11"/>
  </w:num>
  <w:num w:numId="10">
    <w:abstractNumId w:val="30"/>
  </w:num>
  <w:num w:numId="11">
    <w:abstractNumId w:val="32"/>
  </w:num>
  <w:num w:numId="12">
    <w:abstractNumId w:val="14"/>
  </w:num>
  <w:num w:numId="13">
    <w:abstractNumId w:val="39"/>
  </w:num>
  <w:num w:numId="14">
    <w:abstractNumId w:val="23"/>
  </w:num>
  <w:num w:numId="15">
    <w:abstractNumId w:val="27"/>
  </w:num>
  <w:num w:numId="16">
    <w:abstractNumId w:val="42"/>
  </w:num>
  <w:num w:numId="17">
    <w:abstractNumId w:val="9"/>
  </w:num>
  <w:num w:numId="18">
    <w:abstractNumId w:val="22"/>
  </w:num>
  <w:num w:numId="19">
    <w:abstractNumId w:val="28"/>
  </w:num>
  <w:num w:numId="20">
    <w:abstractNumId w:val="17"/>
  </w:num>
  <w:num w:numId="21">
    <w:abstractNumId w:val="35"/>
  </w:num>
  <w:num w:numId="22">
    <w:abstractNumId w:val="43"/>
  </w:num>
  <w:num w:numId="23">
    <w:abstractNumId w:val="13"/>
  </w:num>
  <w:num w:numId="24">
    <w:abstractNumId w:val="7"/>
  </w:num>
  <w:num w:numId="25">
    <w:abstractNumId w:val="38"/>
  </w:num>
  <w:num w:numId="26">
    <w:abstractNumId w:val="25"/>
  </w:num>
  <w:num w:numId="27">
    <w:abstractNumId w:val="12"/>
  </w:num>
  <w:num w:numId="28">
    <w:abstractNumId w:val="6"/>
  </w:num>
  <w:num w:numId="29">
    <w:abstractNumId w:val="5"/>
  </w:num>
  <w:num w:numId="30">
    <w:abstractNumId w:val="33"/>
  </w:num>
  <w:num w:numId="31">
    <w:abstractNumId w:val="21"/>
  </w:num>
  <w:num w:numId="32">
    <w:abstractNumId w:val="31"/>
  </w:num>
  <w:num w:numId="33">
    <w:abstractNumId w:val="24"/>
  </w:num>
  <w:num w:numId="34">
    <w:abstractNumId w:val="4"/>
  </w:num>
  <w:num w:numId="35">
    <w:abstractNumId w:val="0"/>
  </w:num>
  <w:num w:numId="36">
    <w:abstractNumId w:val="15"/>
  </w:num>
  <w:num w:numId="37">
    <w:abstractNumId w:val="3"/>
  </w:num>
  <w:num w:numId="38">
    <w:abstractNumId w:val="16"/>
  </w:num>
  <w:num w:numId="39">
    <w:abstractNumId w:val="11"/>
  </w:num>
  <w:num w:numId="40">
    <w:abstractNumId w:val="11"/>
  </w:num>
  <w:num w:numId="41">
    <w:abstractNumId w:val="37"/>
  </w:num>
  <w:num w:numId="42">
    <w:abstractNumId w:val="20"/>
  </w:num>
  <w:num w:numId="43">
    <w:abstractNumId w:val="36"/>
  </w:num>
  <w:num w:numId="44">
    <w:abstractNumId w:val="40"/>
  </w:num>
  <w:num w:numId="45">
    <w:abstractNumId w:val="2"/>
  </w:num>
  <w:num w:numId="46">
    <w:abstractNumId w:val="29"/>
  </w:num>
  <w:num w:numId="47">
    <w:abstractNumId w:val="19"/>
  </w:num>
  <w:num w:numId="48">
    <w:abstractNumId w:val="11"/>
  </w:num>
  <w:num w:numId="49">
    <w:abstractNumId w:val="10"/>
  </w:num>
  <w:num w:numId="5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219C7"/>
    <w:rsid w:val="005318CB"/>
    <w:rsid w:val="00531C04"/>
    <w:rsid w:val="00540595"/>
    <w:rsid w:val="00544B47"/>
    <w:rsid w:val="0056669F"/>
    <w:rsid w:val="00567385"/>
    <w:rsid w:val="00571604"/>
    <w:rsid w:val="005721CE"/>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3D8F"/>
    <w:rsid w:val="00D4637F"/>
    <w:rsid w:val="00D5317B"/>
    <w:rsid w:val="00D64299"/>
    <w:rsid w:val="00D65F87"/>
    <w:rsid w:val="00D735D9"/>
    <w:rsid w:val="00D8654A"/>
    <w:rsid w:val="00D932D7"/>
    <w:rsid w:val="00DA79C0"/>
    <w:rsid w:val="00DC156A"/>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2937"/>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6902-EE16-AB4E-ACBC-5D42B473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1722</Words>
  <Characters>9817</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11516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61</cp:revision>
  <cp:lastPrinted>2018-03-28T18:58:00Z</cp:lastPrinted>
  <dcterms:created xsi:type="dcterms:W3CDTF">2018-03-21T22:11:00Z</dcterms:created>
  <dcterms:modified xsi:type="dcterms:W3CDTF">2018-05-22T17:34:00Z</dcterms:modified>
</cp:coreProperties>
</file>