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C026D61" w:rsidR="0014420D" w:rsidRPr="009C1FEC" w:rsidRDefault="009C1FEC" w:rsidP="00B57CE1">
      <w:pPr>
        <w:pBdr>
          <w:bottom w:val="single" w:sz="4" w:space="4" w:color="auto"/>
        </w:pBdr>
        <w:tabs>
          <w:tab w:val="right" w:pos="14232"/>
        </w:tabs>
        <w:ind w:left="1440" w:right="-112"/>
        <w:rPr>
          <w:b/>
          <w:sz w:val="28"/>
          <w:lang w:val="fr-CA"/>
        </w:rPr>
      </w:pPr>
      <w:r w:rsidRPr="009C1FEC">
        <w:rPr>
          <w:noProof/>
          <w:szCs w:val="20"/>
        </w:rPr>
        <w:drawing>
          <wp:anchor distT="0" distB="0" distL="114300" distR="114300" simplePos="0" relativeHeight="251664896" behindDoc="0" locked="0" layoutInCell="1" allowOverlap="1" wp14:anchorId="43A2A1B2" wp14:editId="0E955A11">
            <wp:simplePos x="0" y="0"/>
            <wp:positionH relativeFrom="page">
              <wp:posOffset>546100</wp:posOffset>
            </wp:positionH>
            <wp:positionV relativeFrom="page">
              <wp:posOffset>327434</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FEC">
        <w:rPr>
          <w:b/>
          <w:sz w:val="28"/>
          <w:lang w:val="fr-CA"/>
        </w:rPr>
        <w:t>Domaine d’apprentissage : LIENS AVEC LA VIE PERSONNELLE ET PROFESSIONNELLE</w:t>
      </w:r>
    </w:p>
    <w:p w14:paraId="2E070600" w14:textId="77777777" w:rsidR="0014420D" w:rsidRPr="009C1FEC" w:rsidRDefault="0014420D" w:rsidP="00F46C73">
      <w:pPr>
        <w:tabs>
          <w:tab w:val="right" w:pos="14232"/>
        </w:tabs>
        <w:spacing w:before="60"/>
        <w:rPr>
          <w:b/>
          <w:sz w:val="28"/>
          <w:lang w:val="fr-CA"/>
        </w:rPr>
      </w:pPr>
      <w:r w:rsidRPr="009C1FEC">
        <w:rPr>
          <w:b/>
          <w:sz w:val="28"/>
          <w:lang w:val="fr-CA"/>
        </w:rPr>
        <w:tab/>
      </w:r>
    </w:p>
    <w:p w14:paraId="1F219315" w14:textId="7391B43B" w:rsidR="00670E49" w:rsidRPr="009C1FEC" w:rsidRDefault="009C1FEC" w:rsidP="00F46C73">
      <w:pPr>
        <w:spacing w:after="80"/>
        <w:jc w:val="center"/>
        <w:outlineLvl w:val="0"/>
        <w:rPr>
          <w:rFonts w:ascii="Helvetica" w:hAnsi="Helvetica" w:cs="Arial"/>
          <w:b/>
          <w:bCs/>
          <w:color w:val="000000" w:themeColor="text1"/>
          <w:lang w:val="fr-CA"/>
        </w:rPr>
      </w:pPr>
      <w:r w:rsidRPr="009C1FEC">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19"/>
        <w:gridCol w:w="246"/>
        <w:gridCol w:w="2949"/>
        <w:gridCol w:w="242"/>
        <w:gridCol w:w="3135"/>
        <w:gridCol w:w="242"/>
        <w:gridCol w:w="1746"/>
        <w:gridCol w:w="240"/>
        <w:gridCol w:w="2385"/>
      </w:tblGrid>
      <w:tr w:rsidR="009C1FEC" w:rsidRPr="009C1FEC" w14:paraId="292FF7E5" w14:textId="77777777" w:rsidTr="009C1FEC">
        <w:trPr>
          <w:jc w:val="center"/>
        </w:trPr>
        <w:tc>
          <w:tcPr>
            <w:tcW w:w="2719" w:type="dxa"/>
            <w:tcBorders>
              <w:top w:val="single" w:sz="2" w:space="0" w:color="auto"/>
              <w:left w:val="single" w:sz="2" w:space="0" w:color="auto"/>
              <w:bottom w:val="single" w:sz="2" w:space="0" w:color="auto"/>
              <w:right w:val="single" w:sz="2" w:space="0" w:color="auto"/>
            </w:tcBorders>
            <w:shd w:val="clear" w:color="auto" w:fill="FEECBC"/>
          </w:tcPr>
          <w:p w14:paraId="66145D66" w14:textId="2DE21281" w:rsidR="00670E49" w:rsidRPr="009C1FEC" w:rsidRDefault="009C1FEC" w:rsidP="00F46C73">
            <w:pPr>
              <w:pStyle w:val="Tablestyle1"/>
              <w:spacing w:line="240" w:lineRule="auto"/>
              <w:rPr>
                <w:rFonts w:ascii="Helvetica" w:hAnsi="Helvetica" w:cs="Arial"/>
                <w:lang w:val="fr-CA"/>
              </w:rPr>
            </w:pPr>
            <w:r w:rsidRPr="009C1FEC">
              <w:rPr>
                <w:rFonts w:ascii="Helvetica" w:hAnsi="Helvetica"/>
                <w:szCs w:val="20"/>
                <w:bdr w:val="nil"/>
                <w:lang w:val="fr-CA" w:bidi="fr-CA"/>
              </w:rPr>
              <w:t>Le</w:t>
            </w:r>
            <w:r w:rsidRPr="009C1FEC">
              <w:rPr>
                <w:rFonts w:ascii="Helvetica" w:hAnsi="Helvetica"/>
                <w:b/>
                <w:szCs w:val="20"/>
                <w:bdr w:val="nil"/>
                <w:lang w:val="fr-CA" w:bidi="fr-CA"/>
              </w:rPr>
              <w:t xml:space="preserve"> </w:t>
            </w:r>
            <w:r w:rsidRPr="009C1FEC">
              <w:rPr>
                <w:rFonts w:ascii="Helvetica" w:hAnsi="Helvetica" w:cs="Calibri"/>
                <w:b/>
                <w:bCs/>
                <w:szCs w:val="20"/>
                <w:bdr w:val="nil"/>
                <w:lang w:val="fr-CA" w:bidi="fr-CA"/>
              </w:rPr>
              <w:t>développement de la carrière et de la vie</w:t>
            </w:r>
            <w:r w:rsidRPr="009C1FEC">
              <w:rPr>
                <w:rFonts w:ascii="Helvetica" w:hAnsi="Helvetica" w:cs="Calibri"/>
                <w:szCs w:val="20"/>
                <w:bdr w:val="nil"/>
                <w:lang w:val="fr-CA" w:bidi="fr-CA"/>
              </w:rPr>
              <w:t xml:space="preserve"> est effectué dans le cadre d’un cycle répété d’exploration, de planification, </w:t>
            </w:r>
            <w:r>
              <w:rPr>
                <w:rFonts w:ascii="Helvetica" w:hAnsi="Helvetica" w:cs="Calibri"/>
                <w:szCs w:val="20"/>
                <w:bdr w:val="nil"/>
                <w:lang w:val="fr-CA" w:bidi="fr-CA"/>
              </w:rPr>
              <w:br/>
            </w:r>
            <w:r w:rsidRPr="009C1FEC">
              <w:rPr>
                <w:rFonts w:ascii="Helvetica" w:hAnsi="Helvetica" w:cs="Calibri"/>
                <w:szCs w:val="20"/>
                <w:bdr w:val="nil"/>
                <w:lang w:val="fr-CA" w:bidi="fr-CA"/>
              </w:rPr>
              <w:t xml:space="preserve">de réflexion, d’adaptation </w:t>
            </w:r>
            <w:r>
              <w:rPr>
                <w:rFonts w:ascii="Helvetica" w:hAnsi="Helvetica" w:cs="Calibri"/>
                <w:szCs w:val="20"/>
                <w:bdr w:val="nil"/>
                <w:lang w:val="fr-CA" w:bidi="fr-CA"/>
              </w:rPr>
              <w:br/>
            </w:r>
            <w:r w:rsidRPr="009C1FEC">
              <w:rPr>
                <w:rFonts w:ascii="Helvetica" w:hAnsi="Helvetica" w:cs="Calibri"/>
                <w:szCs w:val="20"/>
                <w:bdr w:val="nil"/>
                <w:lang w:val="fr-CA" w:bidi="fr-CA"/>
              </w:rPr>
              <w:t>et de prise de décisions.</w:t>
            </w:r>
          </w:p>
        </w:tc>
        <w:tc>
          <w:tcPr>
            <w:tcW w:w="246" w:type="dxa"/>
            <w:tcBorders>
              <w:top w:val="nil"/>
              <w:left w:val="single" w:sz="2" w:space="0" w:color="auto"/>
              <w:bottom w:val="nil"/>
              <w:right w:val="single" w:sz="2" w:space="0" w:color="auto"/>
            </w:tcBorders>
            <w:shd w:val="clear" w:color="auto" w:fill="auto"/>
          </w:tcPr>
          <w:p w14:paraId="36500AEA" w14:textId="77777777" w:rsidR="00670E49" w:rsidRPr="009C1FEC" w:rsidRDefault="00670E49" w:rsidP="00F46C73">
            <w:pPr>
              <w:spacing w:before="120" w:after="120"/>
              <w:jc w:val="center"/>
              <w:rPr>
                <w:rFonts w:ascii="Helvetica" w:hAnsi="Helvetica" w:cs="Arial"/>
                <w:sz w:val="20"/>
                <w:lang w:val="fr-CA"/>
              </w:rPr>
            </w:pPr>
          </w:p>
        </w:tc>
        <w:tc>
          <w:tcPr>
            <w:tcW w:w="2949" w:type="dxa"/>
            <w:tcBorders>
              <w:top w:val="single" w:sz="2" w:space="0" w:color="auto"/>
              <w:left w:val="single" w:sz="2" w:space="0" w:color="auto"/>
              <w:bottom w:val="single" w:sz="2" w:space="0" w:color="auto"/>
              <w:right w:val="single" w:sz="2" w:space="0" w:color="auto"/>
            </w:tcBorders>
            <w:shd w:val="clear" w:color="auto" w:fill="FEECBC"/>
          </w:tcPr>
          <w:p w14:paraId="37BF8C53" w14:textId="7F65E6DE" w:rsidR="00670E49" w:rsidRPr="009C1FEC" w:rsidRDefault="009C1FEC" w:rsidP="00F46C73">
            <w:pPr>
              <w:pStyle w:val="Tablestyle1"/>
              <w:spacing w:line="240" w:lineRule="auto"/>
              <w:rPr>
                <w:rFonts w:ascii="Helvetica" w:hAnsi="Helvetica" w:cs="Arial"/>
                <w:lang w:val="fr-CA"/>
              </w:rPr>
            </w:pPr>
            <w:r w:rsidRPr="009C1FEC">
              <w:rPr>
                <w:rFonts w:ascii="Helvetica" w:hAnsi="Helvetica" w:cs="Calibri"/>
                <w:bCs/>
                <w:szCs w:val="20"/>
                <w:bdr w:val="nil"/>
                <w:lang w:val="fr-CA" w:bidi="fr-CA"/>
              </w:rPr>
              <w:t>Les</w:t>
            </w:r>
            <w:r w:rsidRPr="009C1FEC">
              <w:rPr>
                <w:rFonts w:ascii="Helvetica" w:hAnsi="Helvetica" w:cs="Calibri"/>
                <w:b/>
                <w:bCs/>
                <w:szCs w:val="20"/>
                <w:bdr w:val="nil"/>
                <w:lang w:val="fr-CA" w:bidi="fr-CA"/>
              </w:rPr>
              <w:t xml:space="preserve"> décisions de carrière </w:t>
            </w:r>
            <w:r>
              <w:rPr>
                <w:rFonts w:ascii="Helvetica" w:hAnsi="Helvetica" w:cs="Calibri"/>
                <w:b/>
                <w:bCs/>
                <w:szCs w:val="20"/>
                <w:bdr w:val="nil"/>
                <w:lang w:val="fr-CA" w:bidi="fr-CA"/>
              </w:rPr>
              <w:br/>
            </w:r>
            <w:r w:rsidRPr="009C1FEC">
              <w:rPr>
                <w:rFonts w:ascii="Helvetica" w:hAnsi="Helvetica" w:cs="Calibri"/>
                <w:b/>
                <w:bCs/>
                <w:szCs w:val="20"/>
                <w:bdr w:val="nil"/>
                <w:lang w:val="fr-CA" w:bidi="fr-CA"/>
              </w:rPr>
              <w:t xml:space="preserve">et de vie </w:t>
            </w:r>
            <w:r w:rsidRPr="009C1FEC">
              <w:rPr>
                <w:rFonts w:ascii="Helvetica" w:hAnsi="Helvetica" w:cs="Calibri"/>
                <w:szCs w:val="20"/>
                <w:bdr w:val="nil"/>
                <w:lang w:val="fr-CA" w:bidi="fr-CA"/>
              </w:rPr>
              <w:t xml:space="preserve">sont influencées </w:t>
            </w:r>
            <w:r>
              <w:rPr>
                <w:rFonts w:ascii="Helvetica" w:hAnsi="Helvetica" w:cs="Calibri"/>
                <w:szCs w:val="20"/>
                <w:bdr w:val="nil"/>
                <w:lang w:val="fr-CA" w:bidi="fr-CA"/>
              </w:rPr>
              <w:br/>
            </w:r>
            <w:r w:rsidRPr="009C1FEC">
              <w:rPr>
                <w:rFonts w:ascii="Helvetica" w:hAnsi="Helvetica" w:cs="Calibri"/>
                <w:szCs w:val="20"/>
                <w:bdr w:val="nil"/>
                <w:lang w:val="fr-CA" w:bidi="fr-CA"/>
              </w:rPr>
              <w:t xml:space="preserve">par des </w:t>
            </w:r>
            <w:r w:rsidRPr="009C1FEC">
              <w:rPr>
                <w:rFonts w:ascii="Helvetica" w:hAnsi="Helvetica" w:cs="Calibri"/>
                <w:b/>
                <w:szCs w:val="20"/>
                <w:bdr w:val="nil"/>
                <w:lang w:val="fr-CA" w:bidi="fr-CA"/>
              </w:rPr>
              <w:t>facteurs</w:t>
            </w:r>
            <w:r w:rsidRPr="009C1FEC">
              <w:rPr>
                <w:rFonts w:ascii="Helvetica" w:hAnsi="Helvetica" w:cs="Calibri"/>
                <w:szCs w:val="20"/>
                <w:bdr w:val="nil"/>
                <w:lang w:val="fr-CA" w:bidi="fr-CA"/>
              </w:rPr>
              <w:t xml:space="preserve"> </w:t>
            </w:r>
            <w:r w:rsidRPr="009C1FEC">
              <w:rPr>
                <w:rFonts w:ascii="Helvetica" w:hAnsi="Helvetica" w:cs="Calibri"/>
                <w:b/>
                <w:bCs/>
                <w:szCs w:val="20"/>
                <w:bdr w:val="nil"/>
                <w:lang w:val="fr-CA" w:bidi="fr-CA"/>
              </w:rPr>
              <w:t xml:space="preserve">internes </w:t>
            </w:r>
            <w:r>
              <w:rPr>
                <w:rFonts w:ascii="Helvetica" w:hAnsi="Helvetica" w:cs="Calibri"/>
                <w:b/>
                <w:bCs/>
                <w:szCs w:val="20"/>
                <w:bdr w:val="nil"/>
                <w:lang w:val="fr-CA" w:bidi="fr-CA"/>
              </w:rPr>
              <w:br/>
            </w:r>
            <w:r w:rsidRPr="009C1FEC">
              <w:rPr>
                <w:rFonts w:ascii="Helvetica" w:hAnsi="Helvetica" w:cs="Calibri"/>
                <w:b/>
                <w:bCs/>
                <w:szCs w:val="20"/>
                <w:bdr w:val="nil"/>
                <w:lang w:val="fr-CA" w:bidi="fr-CA"/>
              </w:rPr>
              <w:t>et externes</w:t>
            </w:r>
            <w:r w:rsidRPr="009C1FEC">
              <w:rPr>
                <w:rFonts w:ascii="Helvetica" w:hAnsi="Helvetica" w:cs="Calibri"/>
                <w:bCs/>
                <w:szCs w:val="20"/>
                <w:bdr w:val="nil"/>
                <w:lang w:val="fr-CA" w:bidi="fr-CA"/>
              </w:rPr>
              <w:t>,</w:t>
            </w:r>
            <w:r w:rsidRPr="009C1FEC">
              <w:rPr>
                <w:rFonts w:ascii="Helvetica" w:hAnsi="Helvetica" w:cs="Calibri"/>
                <w:b/>
                <w:bCs/>
                <w:szCs w:val="20"/>
                <w:bdr w:val="nil"/>
                <w:lang w:val="fr-CA" w:bidi="fr-CA"/>
              </w:rPr>
              <w:t xml:space="preserve"> </w:t>
            </w:r>
            <w:r w:rsidRPr="009C1FEC">
              <w:rPr>
                <w:rFonts w:ascii="Helvetica" w:hAnsi="Helvetica" w:cs="Calibri"/>
                <w:szCs w:val="20"/>
                <w:bdr w:val="nil"/>
                <w:lang w:val="fr-CA" w:bidi="fr-CA"/>
              </w:rPr>
              <w:t xml:space="preserve">notamment </w:t>
            </w:r>
            <w:r>
              <w:rPr>
                <w:rFonts w:ascii="Helvetica" w:hAnsi="Helvetica" w:cs="Calibri"/>
                <w:szCs w:val="20"/>
                <w:bdr w:val="nil"/>
                <w:lang w:val="fr-CA" w:bidi="fr-CA"/>
              </w:rPr>
              <w:br/>
            </w:r>
            <w:r w:rsidRPr="009C1FEC">
              <w:rPr>
                <w:rFonts w:ascii="Helvetica" w:hAnsi="Helvetica" w:cs="Calibri"/>
                <w:szCs w:val="20"/>
                <w:bdr w:val="nil"/>
                <w:lang w:val="fr-CA" w:bidi="fr-CA"/>
              </w:rPr>
              <w:t xml:space="preserve">par les </w:t>
            </w:r>
            <w:r w:rsidRPr="009C1FEC">
              <w:rPr>
                <w:rFonts w:ascii="Helvetica" w:hAnsi="Helvetica" w:cs="Calibri"/>
                <w:b/>
                <w:szCs w:val="20"/>
                <w:bdr w:val="nil"/>
                <w:lang w:val="fr-CA" w:bidi="fr-CA"/>
              </w:rPr>
              <w:t xml:space="preserve">tendances locales </w:t>
            </w:r>
            <w:r>
              <w:rPr>
                <w:rFonts w:ascii="Helvetica" w:hAnsi="Helvetica" w:cs="Calibri"/>
                <w:b/>
                <w:szCs w:val="20"/>
                <w:bdr w:val="nil"/>
                <w:lang w:val="fr-CA" w:bidi="fr-CA"/>
              </w:rPr>
              <w:br/>
            </w:r>
            <w:r w:rsidRPr="009C1FEC">
              <w:rPr>
                <w:rFonts w:ascii="Helvetica" w:hAnsi="Helvetica" w:cs="Calibri"/>
                <w:b/>
                <w:szCs w:val="20"/>
                <w:bdr w:val="nil"/>
                <w:lang w:val="fr-CA" w:bidi="fr-CA"/>
              </w:rPr>
              <w:t>et mondiales</w:t>
            </w:r>
            <w:r w:rsidRPr="009C1FEC">
              <w:rPr>
                <w:rFonts w:ascii="Helvetica" w:hAnsi="Helvetica" w:cs="Calibri"/>
                <w:szCs w:val="20"/>
                <w:bdr w:val="nil"/>
                <w:lang w:val="fr-CA" w:bidi="fr-CA"/>
              </w:rPr>
              <w:t>, et peuvent aussi influencer ces facteurs.</w:t>
            </w:r>
          </w:p>
        </w:tc>
        <w:tc>
          <w:tcPr>
            <w:tcW w:w="242" w:type="dxa"/>
            <w:tcBorders>
              <w:top w:val="nil"/>
              <w:left w:val="single" w:sz="2" w:space="0" w:color="auto"/>
              <w:bottom w:val="nil"/>
              <w:right w:val="single" w:sz="2" w:space="0" w:color="auto"/>
            </w:tcBorders>
          </w:tcPr>
          <w:p w14:paraId="4A771369" w14:textId="77777777" w:rsidR="00670E49" w:rsidRPr="009C1FEC" w:rsidRDefault="00670E49" w:rsidP="00F46C73">
            <w:pPr>
              <w:spacing w:before="120" w:after="120"/>
              <w:jc w:val="center"/>
              <w:rPr>
                <w:rFonts w:ascii="Helvetica" w:hAnsi="Helvetica" w:cs="Arial"/>
                <w:sz w:val="20"/>
                <w:lang w:val="fr-CA"/>
              </w:rPr>
            </w:pPr>
          </w:p>
        </w:tc>
        <w:tc>
          <w:tcPr>
            <w:tcW w:w="3135" w:type="dxa"/>
            <w:tcBorders>
              <w:top w:val="single" w:sz="2" w:space="0" w:color="auto"/>
              <w:left w:val="single" w:sz="2" w:space="0" w:color="auto"/>
              <w:bottom w:val="single" w:sz="2" w:space="0" w:color="auto"/>
              <w:right w:val="single" w:sz="2" w:space="0" w:color="auto"/>
            </w:tcBorders>
            <w:shd w:val="clear" w:color="auto" w:fill="FEECBC"/>
          </w:tcPr>
          <w:p w14:paraId="55307304" w14:textId="0356CC73" w:rsidR="00670E49" w:rsidRPr="009C1FEC" w:rsidRDefault="009C1FEC" w:rsidP="00F46C73">
            <w:pPr>
              <w:pStyle w:val="Tablestyle1"/>
              <w:spacing w:line="240" w:lineRule="auto"/>
              <w:rPr>
                <w:rFonts w:ascii="Helvetica" w:hAnsi="Helvetica" w:cs="Arial"/>
                <w:lang w:val="fr-CA"/>
              </w:rPr>
            </w:pPr>
            <w:r w:rsidRPr="009C1FEC">
              <w:rPr>
                <w:rFonts w:ascii="Helvetica" w:eastAsia="Calibri" w:hAnsi="Helvetica" w:cs="Calibri"/>
                <w:bCs/>
                <w:szCs w:val="20"/>
                <w:bdr w:val="nil"/>
                <w:lang w:val="fr-CA" w:bidi="fr-CA"/>
              </w:rPr>
              <w:t>L’</w:t>
            </w:r>
            <w:r w:rsidRPr="009C1FEC">
              <w:rPr>
                <w:rFonts w:ascii="Helvetica" w:eastAsia="Calibri" w:hAnsi="Helvetica" w:cs="Calibri"/>
                <w:b/>
                <w:bCs/>
                <w:szCs w:val="20"/>
                <w:bdr w:val="nil"/>
                <w:lang w:val="fr-CA" w:bidi="fr-CA"/>
              </w:rPr>
              <w:t xml:space="preserve">établissement d’un réseau social </w:t>
            </w:r>
            <w:r w:rsidRPr="009C1FEC">
              <w:rPr>
                <w:rFonts w:ascii="Helvetica" w:eastAsia="Calibri" w:hAnsi="Helvetica" w:cs="Calibri"/>
                <w:szCs w:val="20"/>
                <w:bdr w:val="nil"/>
                <w:lang w:val="fr-CA" w:bidi="fr-CA"/>
              </w:rPr>
              <w:t xml:space="preserve">et de </w:t>
            </w:r>
            <w:r w:rsidRPr="009C1FEC">
              <w:rPr>
                <w:rFonts w:ascii="Helvetica" w:eastAsia="Calibri" w:hAnsi="Helvetica" w:cs="Calibri"/>
                <w:b/>
                <w:bCs/>
                <w:szCs w:val="20"/>
                <w:bdr w:val="nil"/>
                <w:lang w:val="fr-CA" w:bidi="fr-CA"/>
              </w:rPr>
              <w:t>relations réciproques</w:t>
            </w:r>
            <w:r w:rsidRPr="009C1FEC">
              <w:rPr>
                <w:rFonts w:ascii="Helvetica" w:eastAsia="Calibri" w:hAnsi="Helvetica" w:cs="Calibri"/>
                <w:szCs w:val="20"/>
                <w:bdr w:val="nil"/>
                <w:lang w:val="fr-CA" w:bidi="fr-CA"/>
              </w:rPr>
              <w:t xml:space="preserve"> peut faciliter </w:t>
            </w:r>
            <w:r>
              <w:rPr>
                <w:rFonts w:ascii="Helvetica" w:eastAsia="Calibri" w:hAnsi="Helvetica" w:cs="Calibri"/>
                <w:szCs w:val="20"/>
                <w:bdr w:val="nil"/>
                <w:lang w:val="fr-CA" w:bidi="fr-CA"/>
              </w:rPr>
              <w:br/>
            </w:r>
            <w:r w:rsidRPr="009C1FEC">
              <w:rPr>
                <w:rFonts w:ascii="Helvetica" w:eastAsia="Calibri" w:hAnsi="Helvetica" w:cs="Calibri"/>
                <w:szCs w:val="20"/>
                <w:bdr w:val="nil"/>
                <w:lang w:val="fr-CA" w:bidi="fr-CA"/>
              </w:rPr>
              <w:t>la prise de conscience et générer de nouvelles possibilités en matière de carrière et de vie et en élargir la portée.</w:t>
            </w:r>
          </w:p>
        </w:tc>
        <w:tc>
          <w:tcPr>
            <w:tcW w:w="242" w:type="dxa"/>
            <w:tcBorders>
              <w:top w:val="nil"/>
              <w:left w:val="single" w:sz="2" w:space="0" w:color="auto"/>
              <w:bottom w:val="nil"/>
              <w:right w:val="single" w:sz="2" w:space="0" w:color="auto"/>
            </w:tcBorders>
            <w:shd w:val="clear" w:color="auto" w:fill="auto"/>
          </w:tcPr>
          <w:p w14:paraId="3EB9526B" w14:textId="77777777" w:rsidR="00670E49" w:rsidRPr="009C1FEC" w:rsidRDefault="00670E49" w:rsidP="00F46C73">
            <w:pPr>
              <w:spacing w:before="120" w:after="120"/>
              <w:jc w:val="center"/>
              <w:rPr>
                <w:rFonts w:ascii="Helvetica" w:hAnsi="Helvetica" w:cs="Arial"/>
                <w:sz w:val="20"/>
                <w:lang w:val="fr-CA"/>
              </w:rPr>
            </w:pPr>
          </w:p>
        </w:tc>
        <w:tc>
          <w:tcPr>
            <w:tcW w:w="1746" w:type="dxa"/>
            <w:tcBorders>
              <w:top w:val="single" w:sz="2" w:space="0" w:color="auto"/>
              <w:left w:val="single" w:sz="2" w:space="0" w:color="auto"/>
              <w:bottom w:val="single" w:sz="2" w:space="0" w:color="auto"/>
              <w:right w:val="single" w:sz="2" w:space="0" w:color="auto"/>
            </w:tcBorders>
            <w:shd w:val="clear" w:color="auto" w:fill="FEECBC"/>
          </w:tcPr>
          <w:p w14:paraId="669BB746" w14:textId="2DEEDE71" w:rsidR="00670E49" w:rsidRPr="009C1FEC" w:rsidRDefault="009C1FEC" w:rsidP="00F46C73">
            <w:pPr>
              <w:pStyle w:val="Tablestyle1"/>
              <w:spacing w:line="240" w:lineRule="auto"/>
              <w:rPr>
                <w:rFonts w:ascii="Helvetica" w:hAnsi="Helvetica" w:cs="Arial"/>
                <w:lang w:val="fr-CA"/>
              </w:rPr>
            </w:pPr>
            <w:r w:rsidRPr="009C1FEC">
              <w:rPr>
                <w:rFonts w:ascii="Helvetica" w:eastAsia="Calibri" w:hAnsi="Helvetica" w:cs="Calibri"/>
                <w:szCs w:val="20"/>
                <w:bdr w:val="nil"/>
                <w:lang w:val="fr-CA" w:bidi="fr-CA"/>
              </w:rPr>
              <w:t xml:space="preserve">Le sentiment d’avoir un but dans la vie </w:t>
            </w:r>
            <w:r>
              <w:rPr>
                <w:rFonts w:ascii="Helvetica" w:eastAsia="Calibri" w:hAnsi="Helvetica" w:cs="Calibri"/>
                <w:szCs w:val="20"/>
                <w:bdr w:val="nil"/>
                <w:lang w:val="fr-CA" w:bidi="fr-CA"/>
              </w:rPr>
              <w:br/>
            </w:r>
            <w:r w:rsidRPr="009C1FEC">
              <w:rPr>
                <w:rFonts w:ascii="Helvetica" w:eastAsia="Calibri" w:hAnsi="Helvetica" w:cs="Calibri"/>
                <w:szCs w:val="20"/>
                <w:bdr w:val="nil"/>
                <w:lang w:val="fr-CA" w:bidi="fr-CA"/>
              </w:rPr>
              <w:t xml:space="preserve">et l’équilibre travail-vie contribuent </w:t>
            </w:r>
            <w:r>
              <w:rPr>
                <w:rFonts w:ascii="Helvetica" w:eastAsia="Calibri" w:hAnsi="Helvetica" w:cs="Calibri"/>
                <w:szCs w:val="20"/>
                <w:bdr w:val="nil"/>
                <w:lang w:val="fr-CA" w:bidi="fr-CA"/>
              </w:rPr>
              <w:br/>
            </w:r>
            <w:r w:rsidRPr="009C1FEC">
              <w:rPr>
                <w:rFonts w:ascii="Helvetica" w:eastAsia="Calibri" w:hAnsi="Helvetica" w:cs="Calibri"/>
                <w:szCs w:val="20"/>
                <w:bdr w:val="nil"/>
                <w:lang w:val="fr-CA" w:bidi="fr-CA"/>
              </w:rPr>
              <w:t xml:space="preserve">au </w:t>
            </w:r>
            <w:r w:rsidRPr="009C1FEC">
              <w:rPr>
                <w:rFonts w:ascii="Helvetica" w:eastAsia="Calibri" w:hAnsi="Helvetica" w:cs="Calibri"/>
                <w:b/>
                <w:bCs/>
                <w:szCs w:val="20"/>
                <w:bdr w:val="nil"/>
                <w:lang w:val="fr-CA" w:bidi="fr-CA"/>
              </w:rPr>
              <w:t>bien-être</w:t>
            </w:r>
            <w:r w:rsidRPr="009C1FEC">
              <w:rPr>
                <w:rFonts w:ascii="Helvetica" w:eastAsia="Calibri" w:hAnsi="Helvetica" w:cs="Calibri"/>
                <w:szCs w:val="20"/>
                <w:bdr w:val="nil"/>
                <w:lang w:val="fr-CA" w:bidi="fr-CA"/>
              </w:rPr>
              <w:t>.</w:t>
            </w:r>
          </w:p>
        </w:tc>
        <w:tc>
          <w:tcPr>
            <w:tcW w:w="240" w:type="dxa"/>
            <w:tcBorders>
              <w:top w:val="nil"/>
              <w:left w:val="single" w:sz="2" w:space="0" w:color="auto"/>
              <w:bottom w:val="nil"/>
              <w:right w:val="single" w:sz="2" w:space="0" w:color="auto"/>
            </w:tcBorders>
            <w:shd w:val="clear" w:color="auto" w:fill="auto"/>
          </w:tcPr>
          <w:p w14:paraId="7ED2E18D" w14:textId="77777777" w:rsidR="00670E49" w:rsidRPr="009C1FEC" w:rsidRDefault="00670E49" w:rsidP="00F46C73">
            <w:pPr>
              <w:spacing w:before="120" w:after="120"/>
              <w:jc w:val="center"/>
              <w:rPr>
                <w:rFonts w:ascii="Helvetica" w:hAnsi="Helvetica" w:cs="Arial"/>
                <w:sz w:val="20"/>
                <w:lang w:val="fr-CA"/>
              </w:rPr>
            </w:pPr>
          </w:p>
        </w:tc>
        <w:tc>
          <w:tcPr>
            <w:tcW w:w="2385" w:type="dxa"/>
            <w:tcBorders>
              <w:top w:val="single" w:sz="2" w:space="0" w:color="auto"/>
              <w:left w:val="single" w:sz="2" w:space="0" w:color="auto"/>
              <w:bottom w:val="single" w:sz="2" w:space="0" w:color="auto"/>
              <w:right w:val="single" w:sz="2" w:space="0" w:color="auto"/>
            </w:tcBorders>
            <w:shd w:val="clear" w:color="auto" w:fill="FEECBC"/>
          </w:tcPr>
          <w:p w14:paraId="7B23D85A" w14:textId="59252BEB" w:rsidR="00670E49" w:rsidRPr="009C1FEC" w:rsidRDefault="009C1FEC" w:rsidP="00F46C73">
            <w:pPr>
              <w:pStyle w:val="Tablestyle1"/>
              <w:spacing w:line="240" w:lineRule="auto"/>
              <w:rPr>
                <w:rFonts w:ascii="Helvetica" w:hAnsi="Helvetica" w:cs="Arial"/>
                <w:lang w:val="fr-CA"/>
              </w:rPr>
            </w:pPr>
            <w:r w:rsidRPr="009C1FEC">
              <w:rPr>
                <w:rFonts w:ascii="Helvetica" w:eastAsia="Calibri" w:hAnsi="Helvetica" w:cs="Calibri"/>
                <w:szCs w:val="20"/>
                <w:bdr w:val="nil"/>
                <w:lang w:val="fr-CA" w:bidi="fr-CA"/>
              </w:rPr>
              <w:t xml:space="preserve">L’apprentissage continu et la participation citoyenne active font naître des </w:t>
            </w:r>
            <w:r w:rsidRPr="009C1FEC">
              <w:rPr>
                <w:rFonts w:ascii="Helvetica" w:eastAsia="Calibri" w:hAnsi="Helvetica" w:cs="Calibri"/>
                <w:b/>
                <w:bCs/>
                <w:szCs w:val="20"/>
                <w:bdr w:val="nil"/>
                <w:lang w:val="fr-CA" w:bidi="fr-CA"/>
              </w:rPr>
              <w:t xml:space="preserve">possibilités de carrière et de vie </w:t>
            </w:r>
            <w:r w:rsidRPr="009C1FEC">
              <w:rPr>
                <w:rFonts w:ascii="Helvetica" w:eastAsia="Calibri" w:hAnsi="Helvetica" w:cs="Calibri"/>
                <w:szCs w:val="20"/>
                <w:bdr w:val="nil"/>
                <w:lang w:val="fr-CA" w:bidi="fr-CA"/>
              </w:rPr>
              <w:t>pour les gens et dans les collectivités.</w:t>
            </w:r>
          </w:p>
        </w:tc>
      </w:tr>
    </w:tbl>
    <w:p w14:paraId="3045E821" w14:textId="77777777" w:rsidR="00670E49" w:rsidRPr="009C1FEC" w:rsidRDefault="00670E49" w:rsidP="00F46C73">
      <w:pPr>
        <w:rPr>
          <w:sz w:val="16"/>
          <w:szCs w:val="16"/>
          <w:lang w:val="fr-CA"/>
        </w:rPr>
      </w:pPr>
    </w:p>
    <w:p w14:paraId="6513D803" w14:textId="4F8FEBD8" w:rsidR="00F9586F" w:rsidRPr="009C1FEC" w:rsidRDefault="009C1FEC" w:rsidP="00F46C73">
      <w:pPr>
        <w:spacing w:after="160"/>
        <w:jc w:val="center"/>
        <w:outlineLvl w:val="0"/>
        <w:rPr>
          <w:sz w:val="28"/>
          <w:lang w:val="fr-CA"/>
        </w:rPr>
      </w:pPr>
      <w:r w:rsidRPr="009C1FE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9C1FEC" w:rsidRPr="009C1FEC"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35636313" w:rsidR="009C1FEC" w:rsidRPr="009C1FEC" w:rsidRDefault="009C1FEC" w:rsidP="00F46C73">
            <w:pPr>
              <w:spacing w:before="60" w:after="60"/>
              <w:rPr>
                <w:b/>
                <w:szCs w:val="22"/>
                <w:lang w:val="fr-CA"/>
              </w:rPr>
            </w:pPr>
            <w:r w:rsidRPr="009C1FEC">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6C5D3036" w:rsidR="009C1FEC" w:rsidRPr="009C1FEC" w:rsidRDefault="009C1FEC" w:rsidP="00F46C73">
            <w:pPr>
              <w:spacing w:before="60" w:after="60"/>
              <w:rPr>
                <w:b/>
                <w:szCs w:val="22"/>
                <w:lang w:val="fr-CA"/>
              </w:rPr>
            </w:pPr>
            <w:r w:rsidRPr="009C1FEC">
              <w:rPr>
                <w:b/>
                <w:color w:val="FFFFFF" w:themeColor="background1"/>
                <w:szCs w:val="22"/>
                <w:lang w:val="fr-CA"/>
              </w:rPr>
              <w:t>Contenu</w:t>
            </w:r>
          </w:p>
        </w:tc>
      </w:tr>
      <w:tr w:rsidR="00CC39FB" w:rsidRPr="009C1FEC"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472B3882" w:rsidR="00F9586F" w:rsidRPr="009C1FEC" w:rsidRDefault="009C1FEC" w:rsidP="00F46C73">
            <w:pPr>
              <w:spacing w:before="120" w:after="120"/>
              <w:rPr>
                <w:rFonts w:ascii="Helvetica" w:hAnsi="Helvetica"/>
                <w:i/>
                <w:iCs/>
                <w:sz w:val="20"/>
                <w:lang w:val="fr-CA"/>
              </w:rPr>
            </w:pPr>
            <w:r w:rsidRPr="009C1FEC">
              <w:rPr>
                <w:rFonts w:ascii="Helvetica" w:hAnsi="Helvetica" w:cstheme="minorHAnsi"/>
                <w:i/>
                <w:color w:val="000000" w:themeColor="text1"/>
                <w:sz w:val="20"/>
                <w:szCs w:val="20"/>
                <w:lang w:val="fr-CA"/>
              </w:rPr>
              <w:t>L’élève sera capable de :</w:t>
            </w:r>
          </w:p>
          <w:p w14:paraId="7FA4EEDD" w14:textId="0212BFCD" w:rsidR="00670E49" w:rsidRPr="009C1FEC" w:rsidRDefault="00CC39FB" w:rsidP="00F46C73">
            <w:pPr>
              <w:pStyle w:val="Topic"/>
              <w:contextualSpacing w:val="0"/>
              <w:rPr>
                <w:lang w:val="fr-CA"/>
              </w:rPr>
            </w:pPr>
            <w:r w:rsidRPr="009C1FEC">
              <w:rPr>
                <w:lang w:val="fr-CA"/>
              </w:rPr>
              <w:t>Examine</w:t>
            </w:r>
            <w:r w:rsidR="009C1FEC" w:rsidRPr="009C1FEC">
              <w:rPr>
                <w:lang w:val="fr-CA"/>
              </w:rPr>
              <w:t>r</w:t>
            </w:r>
          </w:p>
          <w:p w14:paraId="5707C5C6" w14:textId="2D12FF99" w:rsidR="009C1FEC" w:rsidRPr="009C1FEC" w:rsidRDefault="009C1FEC" w:rsidP="009C1FEC">
            <w:pPr>
              <w:pStyle w:val="ListParagraph"/>
              <w:rPr>
                <w:lang w:val="fr-CA"/>
              </w:rPr>
            </w:pPr>
            <w:r w:rsidRPr="009C1FEC">
              <w:rPr>
                <w:bdr w:val="nil"/>
                <w:lang w:val="fr-CA" w:bidi="fr-CA"/>
              </w:rPr>
              <w:t>Reconnaître ses</w:t>
            </w:r>
            <w:r w:rsidRPr="009C1FEC">
              <w:rPr>
                <w:b/>
                <w:bCs/>
                <w:bdr w:val="nil"/>
                <w:lang w:val="fr-CA" w:bidi="fr-CA"/>
              </w:rPr>
              <w:t xml:space="preserve"> visions du monde</w:t>
            </w:r>
            <w:r w:rsidRPr="009C1FEC">
              <w:rPr>
                <w:bdr w:val="nil"/>
                <w:lang w:val="fr-CA" w:bidi="fr-CA"/>
              </w:rPr>
              <w:t xml:space="preserve"> et ses </w:t>
            </w:r>
            <w:r w:rsidRPr="009C1FEC">
              <w:rPr>
                <w:b/>
                <w:bCs/>
                <w:bdr w:val="nil"/>
                <w:lang w:val="fr-CA" w:bidi="fr-CA"/>
              </w:rPr>
              <w:t xml:space="preserve">points de vue </w:t>
            </w:r>
            <w:r w:rsidRPr="009C1FEC">
              <w:rPr>
                <w:bdr w:val="nil"/>
                <w:lang w:val="fr-CA" w:bidi="fr-CA"/>
              </w:rPr>
              <w:t xml:space="preserve">et tenir compte </w:t>
            </w:r>
            <w:r w:rsidRPr="009C1FEC">
              <w:rPr>
                <w:bdr w:val="nil"/>
                <w:lang w:val="fr-CA" w:bidi="fr-CA"/>
              </w:rPr>
              <w:br/>
              <w:t xml:space="preserve">de leur influence sur ses valeurs, ses actions et le parcours qu’il privilégie </w:t>
            </w:r>
            <w:r w:rsidRPr="009C1FEC">
              <w:rPr>
                <w:bdr w:val="nil"/>
                <w:lang w:val="fr-CA" w:bidi="fr-CA"/>
              </w:rPr>
              <w:br/>
              <w:t>pour son avenir</w:t>
            </w:r>
          </w:p>
          <w:p w14:paraId="603B22E8" w14:textId="77777777" w:rsidR="009C1FEC" w:rsidRPr="009C1FEC" w:rsidRDefault="009C1FEC" w:rsidP="009C1FEC">
            <w:pPr>
              <w:pStyle w:val="ListParagraph"/>
              <w:rPr>
                <w:lang w:val="fr-CA" w:bidi="en-US"/>
              </w:rPr>
            </w:pPr>
            <w:r w:rsidRPr="009C1FEC">
              <w:rPr>
                <w:bdr w:val="nil"/>
                <w:lang w:val="fr-CA" w:bidi="fr-CA"/>
              </w:rPr>
              <w:t xml:space="preserve">Analyser les facteurs internes et externes qui orienteront ses </w:t>
            </w:r>
            <w:r w:rsidRPr="009C1FEC">
              <w:rPr>
                <w:b/>
                <w:bCs/>
                <w:bdr w:val="nil"/>
                <w:lang w:val="fr-CA" w:bidi="fr-CA"/>
              </w:rPr>
              <w:t xml:space="preserve">choix de carrière et de vie </w:t>
            </w:r>
            <w:r w:rsidRPr="009C1FEC">
              <w:rPr>
                <w:bdr w:val="nil"/>
                <w:lang w:val="fr-CA" w:bidi="fr-CA"/>
              </w:rPr>
              <w:t>dans la planification de son cheminement après l’obtention du diplôme</w:t>
            </w:r>
          </w:p>
          <w:p w14:paraId="57B70049" w14:textId="77777777" w:rsidR="009C1FEC" w:rsidRPr="009C1FEC" w:rsidRDefault="009C1FEC" w:rsidP="009C1FEC">
            <w:pPr>
              <w:pStyle w:val="ListParagraph"/>
              <w:rPr>
                <w:i/>
                <w:lang w:val="fr-CA"/>
              </w:rPr>
            </w:pPr>
            <w:r w:rsidRPr="009C1FEC">
              <w:rPr>
                <w:bdr w:val="nil"/>
                <w:lang w:val="fr-CA" w:bidi="fr-CA"/>
              </w:rPr>
              <w:t>Évaluer les forces et les compétences polyvalentes qu’il possède et déterminer lesquelles il doit perfectionner</w:t>
            </w:r>
          </w:p>
          <w:p w14:paraId="106705A7" w14:textId="2292E0D7" w:rsidR="00F9586F" w:rsidRPr="009C1FEC" w:rsidRDefault="009C1FEC" w:rsidP="009C1FEC">
            <w:pPr>
              <w:pStyle w:val="ListParagraph"/>
              <w:rPr>
                <w:lang w:val="fr-CA"/>
              </w:rPr>
            </w:pPr>
            <w:r w:rsidRPr="009C1FEC">
              <w:rPr>
                <w:bdr w:val="nil"/>
                <w:lang w:val="fr-CA" w:bidi="fr-CA"/>
              </w:rPr>
              <w:t>Explorer et évaluer des stratégies personnelles, notamment sur les plans social, physique et financier, qui lui permettront de préserver son bien-être</w:t>
            </w:r>
          </w:p>
          <w:p w14:paraId="5B509B2D" w14:textId="64E01103" w:rsidR="00670E49" w:rsidRPr="009C1FEC" w:rsidRDefault="009C1FEC" w:rsidP="00F46C73">
            <w:pPr>
              <w:pStyle w:val="Topic"/>
              <w:contextualSpacing w:val="0"/>
              <w:rPr>
                <w:lang w:val="fr-CA"/>
              </w:rPr>
            </w:pPr>
            <w:r w:rsidRPr="009C1FEC">
              <w:rPr>
                <w:rFonts w:cs="Calibri"/>
                <w:szCs w:val="20"/>
                <w:bdr w:val="nil"/>
                <w:lang w:val="fr-CA" w:bidi="fr-CA"/>
              </w:rPr>
              <w:t>Interagir</w:t>
            </w:r>
          </w:p>
          <w:p w14:paraId="6440A0B7" w14:textId="4CE46207" w:rsidR="009C1FEC" w:rsidRPr="009C1FEC" w:rsidRDefault="009C1FEC" w:rsidP="009C1FEC">
            <w:pPr>
              <w:pStyle w:val="ListParagraph"/>
              <w:rPr>
                <w:lang w:val="fr-CA"/>
              </w:rPr>
            </w:pPr>
            <w:r w:rsidRPr="009C1FEC">
              <w:rPr>
                <w:bdr w:val="nil"/>
                <w:lang w:val="fr-CA" w:bidi="fr-CA"/>
              </w:rPr>
              <w:t xml:space="preserve">Collaborer avec un </w:t>
            </w:r>
            <w:r w:rsidRPr="009C1FEC">
              <w:rPr>
                <w:b/>
                <w:bCs/>
                <w:bdr w:val="nil"/>
                <w:lang w:val="fr-CA" w:bidi="fr-CA"/>
              </w:rPr>
              <w:t xml:space="preserve">mentor </w:t>
            </w:r>
            <w:r w:rsidRPr="009C1FEC">
              <w:rPr>
                <w:bdr w:val="nil"/>
                <w:lang w:val="fr-CA" w:bidi="fr-CA"/>
              </w:rPr>
              <w:t xml:space="preserve">pour l’aider dans l’exploration et le développement </w:t>
            </w:r>
            <w:r w:rsidRPr="009C1FEC">
              <w:rPr>
                <w:bdr w:val="nil"/>
                <w:lang w:val="fr-CA" w:bidi="fr-CA"/>
              </w:rPr>
              <w:br/>
              <w:t>de sa carrière et de sa vie</w:t>
            </w:r>
          </w:p>
          <w:p w14:paraId="1E62814C" w14:textId="70919163" w:rsidR="009C1FEC" w:rsidRPr="009C1FEC" w:rsidRDefault="009C1FEC" w:rsidP="009C1FEC">
            <w:pPr>
              <w:pStyle w:val="ListParagraph"/>
              <w:rPr>
                <w:lang w:val="fr-CA"/>
              </w:rPr>
            </w:pPr>
            <w:r w:rsidRPr="009C1FEC">
              <w:rPr>
                <w:bdr w:val="nil"/>
                <w:lang w:val="fr-CA" w:bidi="fr-CA"/>
              </w:rPr>
              <w:t xml:space="preserve">Prendre part à des réseaux personnels, scolaires et professionnels afin </w:t>
            </w:r>
            <w:r w:rsidRPr="009C1FEC">
              <w:rPr>
                <w:bdr w:val="nil"/>
                <w:lang w:val="fr-CA" w:bidi="fr-CA"/>
              </w:rPr>
              <w:br/>
              <w:t xml:space="preserve">de développer des </w:t>
            </w:r>
            <w:r w:rsidRPr="009C1FEC">
              <w:rPr>
                <w:b/>
                <w:bCs/>
                <w:bdr w:val="nil"/>
                <w:lang w:val="fr-CA" w:bidi="fr-CA"/>
              </w:rPr>
              <w:t>ressources postsecondaires</w:t>
            </w:r>
            <w:r w:rsidRPr="009C1FEC">
              <w:rPr>
                <w:bdr w:val="nil"/>
                <w:lang w:val="fr-CA" w:bidi="fr-CA"/>
              </w:rPr>
              <w:t xml:space="preserve"> et un capital social</w:t>
            </w:r>
          </w:p>
          <w:p w14:paraId="4406FAE7" w14:textId="77777777" w:rsidR="009C1FEC" w:rsidRPr="009C1FEC" w:rsidRDefault="009C1FEC" w:rsidP="009C1FEC">
            <w:pPr>
              <w:pStyle w:val="ListParagraph"/>
              <w:rPr>
                <w:lang w:val="fr-CA"/>
              </w:rPr>
            </w:pPr>
            <w:r w:rsidRPr="009C1FEC">
              <w:rPr>
                <w:bdr w:val="nil"/>
                <w:lang w:val="fr-CA" w:bidi="fr-CA"/>
              </w:rPr>
              <w:t>En utilisant son sens critique, créer des profils personnels et publics à des fins d’autoreprésentation et de mise en valeur</w:t>
            </w:r>
          </w:p>
          <w:p w14:paraId="61D86295" w14:textId="5AD455E5" w:rsidR="00CC39FB" w:rsidRPr="009C1FEC" w:rsidRDefault="009C1FEC" w:rsidP="009C1FEC">
            <w:pPr>
              <w:pStyle w:val="ListParagraph"/>
              <w:spacing w:after="120"/>
              <w:rPr>
                <w:lang w:val="fr-CA"/>
              </w:rPr>
            </w:pPr>
            <w:r w:rsidRPr="009C1FEC">
              <w:rPr>
                <w:bdr w:val="nil"/>
                <w:lang w:val="fr-CA" w:bidi="fr-CA"/>
              </w:rPr>
              <w:t xml:space="preserve">Savoir interagir de manière ouverte sur les autres, respectueuse et prudente dans divers </w:t>
            </w:r>
            <w:r w:rsidRPr="009C1FEC">
              <w:rPr>
                <w:b/>
                <w:bCs/>
                <w:bdr w:val="nil"/>
                <w:lang w:val="fr-CA" w:bidi="fr-CA"/>
              </w:rPr>
              <w:t>contextes de carrière et de vie</w:t>
            </w:r>
            <w:r w:rsidRPr="009C1FEC">
              <w:rPr>
                <w:bdr w:val="nil"/>
                <w:lang w:val="fr-CA" w:bidi="fr-CA"/>
              </w:rPr>
              <w:t xml:space="preserve"> et y réfléchir</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6C8A2AA5" w:rsidR="00D87330" w:rsidRPr="009C1FEC" w:rsidRDefault="009C1FEC" w:rsidP="00F46C73">
            <w:pPr>
              <w:spacing w:before="120" w:after="120"/>
              <w:rPr>
                <w:rFonts w:ascii="Helvetica" w:hAnsi="Helvetica"/>
                <w:i/>
                <w:iCs/>
                <w:sz w:val="20"/>
                <w:lang w:val="fr-CA"/>
              </w:rPr>
            </w:pPr>
            <w:r w:rsidRPr="009C1FEC">
              <w:rPr>
                <w:rFonts w:ascii="Helvetica" w:hAnsi="Helvetica" w:cstheme="minorHAnsi"/>
                <w:i/>
                <w:color w:val="000000" w:themeColor="text1"/>
                <w:sz w:val="20"/>
                <w:szCs w:val="20"/>
                <w:lang w:val="fr-CA"/>
              </w:rPr>
              <w:t>L’élève connaîtra :</w:t>
            </w:r>
          </w:p>
          <w:p w14:paraId="21885920" w14:textId="4CFC9170" w:rsidR="00CC39FB" w:rsidRPr="009C1FEC" w:rsidRDefault="009C1FEC" w:rsidP="00F46C73">
            <w:pPr>
              <w:pStyle w:val="Topic"/>
              <w:contextualSpacing w:val="0"/>
              <w:rPr>
                <w:lang w:val="fr-CA"/>
              </w:rPr>
            </w:pPr>
            <w:r w:rsidRPr="009C1FEC">
              <w:rPr>
                <w:rFonts w:cs="Calibri"/>
                <w:szCs w:val="20"/>
                <w:bdr w:val="nil"/>
                <w:lang w:val="fr-CA" w:bidi="fr-CA"/>
              </w:rPr>
              <w:t>Développement personnel de carrière et de vie</w:t>
            </w:r>
          </w:p>
          <w:p w14:paraId="0F30B055" w14:textId="77777777" w:rsidR="009C1FEC" w:rsidRPr="006F0E9B" w:rsidRDefault="009C1FEC" w:rsidP="009C1FEC">
            <w:pPr>
              <w:pStyle w:val="ListParagraph"/>
              <w:rPr>
                <w:b/>
                <w:lang w:val="fr-CA"/>
              </w:rPr>
            </w:pPr>
            <w:r w:rsidRPr="006F0E9B">
              <w:rPr>
                <w:b/>
                <w:bdr w:val="nil"/>
                <w:lang w:val="fr-CA" w:bidi="fr-CA"/>
              </w:rPr>
              <w:t>Possibilités de mentorat</w:t>
            </w:r>
          </w:p>
          <w:p w14:paraId="59E96599" w14:textId="77777777" w:rsidR="009C1FEC" w:rsidRPr="009C1FEC" w:rsidRDefault="009C1FEC" w:rsidP="009C1FEC">
            <w:pPr>
              <w:pStyle w:val="ListParagraph"/>
              <w:rPr>
                <w:lang w:val="fr-CA"/>
              </w:rPr>
            </w:pPr>
            <w:r w:rsidRPr="009C1FEC">
              <w:rPr>
                <w:b/>
                <w:bCs/>
                <w:bdr w:val="nil"/>
                <w:lang w:val="fr-CA" w:bidi="fr-CA"/>
              </w:rPr>
              <w:t xml:space="preserve">Compétences </w:t>
            </w:r>
            <w:r w:rsidRPr="009C1FEC">
              <w:rPr>
                <w:bdr w:val="nil"/>
                <w:lang w:val="fr-CA" w:bidi="fr-CA"/>
              </w:rPr>
              <w:t>du citoyen instruit</w:t>
            </w:r>
          </w:p>
          <w:p w14:paraId="69EB8BAD" w14:textId="77777777" w:rsidR="009C1FEC" w:rsidRPr="006F0E9B" w:rsidRDefault="009C1FEC" w:rsidP="009C1FEC">
            <w:pPr>
              <w:pStyle w:val="ListParagraph"/>
              <w:rPr>
                <w:b/>
                <w:lang w:val="fr-CA"/>
              </w:rPr>
            </w:pPr>
            <w:r w:rsidRPr="006F0E9B">
              <w:rPr>
                <w:b/>
                <w:bdr w:val="nil"/>
                <w:lang w:val="fr-CA" w:bidi="fr-CA"/>
              </w:rPr>
              <w:t>Stratégies d’autoreprésentation</w:t>
            </w:r>
          </w:p>
          <w:p w14:paraId="0C5A57AC" w14:textId="77777777" w:rsidR="009C1FEC" w:rsidRPr="009C1FEC" w:rsidRDefault="009C1FEC" w:rsidP="009C1FEC">
            <w:pPr>
              <w:pStyle w:val="ListParagraph"/>
              <w:rPr>
                <w:b/>
                <w:lang w:val="fr-CA"/>
              </w:rPr>
            </w:pPr>
            <w:r w:rsidRPr="009C1FEC">
              <w:rPr>
                <w:b/>
                <w:bCs/>
                <w:bdr w:val="nil"/>
                <w:lang w:val="fr-CA" w:bidi="fr-CA"/>
              </w:rPr>
              <w:t xml:space="preserve">Facteurs </w:t>
            </w:r>
            <w:r w:rsidRPr="009C1FEC">
              <w:rPr>
                <w:bdr w:val="nil"/>
                <w:lang w:val="fr-CA" w:bidi="fr-CA"/>
              </w:rPr>
              <w:t>qui façonnent l’identité personnelle et orientent les choix de carrière et de vie</w:t>
            </w:r>
          </w:p>
          <w:p w14:paraId="00E22393" w14:textId="77777777" w:rsidR="009C1FEC" w:rsidRPr="009C1FEC" w:rsidRDefault="009C1FEC" w:rsidP="009C1FEC">
            <w:pPr>
              <w:pStyle w:val="ListParagraph"/>
              <w:rPr>
                <w:b/>
                <w:lang w:val="fr-CA"/>
              </w:rPr>
            </w:pPr>
            <w:r w:rsidRPr="009C1FEC">
              <w:rPr>
                <w:bdr w:val="nil"/>
                <w:lang w:val="fr-CA" w:bidi="fr-CA"/>
              </w:rPr>
              <w:t>Stratégies de bien-être personnel et d’équilibre travail-vie</w:t>
            </w:r>
          </w:p>
          <w:p w14:paraId="7E7B79D1" w14:textId="77777777" w:rsidR="009C1FEC" w:rsidRPr="009C1FEC" w:rsidRDefault="009C1FEC" w:rsidP="009C1FEC">
            <w:pPr>
              <w:pStyle w:val="ListParagraph"/>
              <w:rPr>
                <w:b/>
                <w:lang w:val="fr-CA"/>
              </w:rPr>
            </w:pPr>
            <w:r w:rsidRPr="009C1FEC">
              <w:rPr>
                <w:bdr w:val="nil"/>
                <w:lang w:val="fr-CA" w:bidi="fr-CA"/>
              </w:rPr>
              <w:t>Stratégies de</w:t>
            </w:r>
            <w:r w:rsidRPr="009C1FEC">
              <w:rPr>
                <w:b/>
                <w:bdr w:val="nil"/>
                <w:lang w:val="fr-CA" w:bidi="fr-CA"/>
              </w:rPr>
              <w:t xml:space="preserve"> </w:t>
            </w:r>
            <w:r w:rsidRPr="009C1FEC">
              <w:rPr>
                <w:b/>
                <w:bCs/>
                <w:bdr w:val="nil"/>
                <w:lang w:val="fr-CA" w:bidi="fr-CA"/>
              </w:rPr>
              <w:t>réflexion</w:t>
            </w:r>
          </w:p>
          <w:p w14:paraId="61FD48B3" w14:textId="77777777" w:rsidR="009C1FEC" w:rsidRPr="006F0E9B" w:rsidRDefault="009C1FEC" w:rsidP="009C1FEC">
            <w:pPr>
              <w:pStyle w:val="ListParagraph"/>
              <w:rPr>
                <w:spacing w:val="-6"/>
                <w:lang w:val="fr-CA"/>
              </w:rPr>
            </w:pPr>
            <w:r w:rsidRPr="006F0E9B">
              <w:rPr>
                <w:spacing w:val="-6"/>
                <w:bdr w:val="nil"/>
                <w:lang w:val="fr-CA" w:bidi="fr-CA"/>
              </w:rPr>
              <w:t xml:space="preserve">Stratégies de </w:t>
            </w:r>
            <w:r w:rsidRPr="006F0E9B">
              <w:rPr>
                <w:b/>
                <w:spacing w:val="-6"/>
                <w:bdr w:val="nil"/>
                <w:lang w:val="fr-CA" w:bidi="fr-CA"/>
              </w:rPr>
              <w:t>mise en valeur pour la recherche d’un emploi</w:t>
            </w:r>
          </w:p>
          <w:p w14:paraId="218ED84B" w14:textId="26912CE1" w:rsidR="007904B5" w:rsidRPr="009C1FEC" w:rsidRDefault="009C1FEC" w:rsidP="009C1FEC">
            <w:pPr>
              <w:pStyle w:val="ListParagraph"/>
              <w:rPr>
                <w:lang w:val="fr-CA"/>
              </w:rPr>
            </w:pPr>
            <w:r w:rsidRPr="009C1FEC">
              <w:rPr>
                <w:bdr w:val="nil"/>
                <w:lang w:val="fr-CA" w:bidi="fr-CA"/>
              </w:rPr>
              <w:t xml:space="preserve">Droits et règlements en milieu de travail, notamment </w:t>
            </w:r>
            <w:r>
              <w:rPr>
                <w:bdr w:val="nil"/>
                <w:lang w:val="fr-CA" w:bidi="fr-CA"/>
              </w:rPr>
              <w:br/>
            </w:r>
            <w:r w:rsidRPr="009C1FEC">
              <w:rPr>
                <w:bdr w:val="nil"/>
                <w:lang w:val="fr-CA" w:bidi="fr-CA"/>
              </w:rPr>
              <w:t xml:space="preserve">en matière de </w:t>
            </w:r>
            <w:r w:rsidRPr="009C1FEC">
              <w:rPr>
                <w:b/>
                <w:bCs/>
                <w:bdr w:val="nil"/>
                <w:lang w:val="fr-CA" w:bidi="fr-CA"/>
              </w:rPr>
              <w:t>sécurité</w:t>
            </w:r>
          </w:p>
          <w:p w14:paraId="000C8A25" w14:textId="7EC55A94" w:rsidR="00CC39FB" w:rsidRPr="009C1FEC" w:rsidRDefault="009C1FEC" w:rsidP="00F46C73">
            <w:pPr>
              <w:pStyle w:val="Topic"/>
              <w:contextualSpacing w:val="0"/>
              <w:rPr>
                <w:lang w:val="fr-CA"/>
              </w:rPr>
            </w:pPr>
            <w:r w:rsidRPr="009C1FEC">
              <w:rPr>
                <w:rFonts w:cs="Calibri"/>
                <w:szCs w:val="20"/>
                <w:bdr w:val="nil"/>
                <w:lang w:val="fr-CA" w:bidi="fr-CA"/>
              </w:rPr>
              <w:t>Liens avec la collectivité</w:t>
            </w:r>
          </w:p>
          <w:p w14:paraId="1452A091" w14:textId="2A736D96" w:rsidR="009C1FEC" w:rsidRPr="009C1FEC" w:rsidRDefault="009C1FEC" w:rsidP="009C1FEC">
            <w:pPr>
              <w:pStyle w:val="ListParagraph"/>
              <w:rPr>
                <w:lang w:val="fr-CA"/>
              </w:rPr>
            </w:pPr>
            <w:r w:rsidRPr="009C1FEC">
              <w:rPr>
                <w:b/>
                <w:bCs/>
                <w:bdr w:val="nil"/>
                <w:lang w:val="fr-CA" w:bidi="fr-CA"/>
              </w:rPr>
              <w:t xml:space="preserve">Capital social </w:t>
            </w:r>
            <w:r w:rsidRPr="009C1FEC">
              <w:rPr>
                <w:bdr w:val="nil"/>
                <w:lang w:val="fr-CA" w:bidi="fr-CA"/>
              </w:rPr>
              <w:t xml:space="preserve">et compétences polyvalentes, notamment les compétences </w:t>
            </w:r>
            <w:r w:rsidRPr="009C1FEC">
              <w:rPr>
                <w:b/>
                <w:bCs/>
                <w:bdr w:val="nil"/>
                <w:lang w:val="fr-CA" w:bidi="fr-CA"/>
              </w:rPr>
              <w:t xml:space="preserve">interculturelles, </w:t>
            </w:r>
            <w:r w:rsidRPr="009C1FEC">
              <w:rPr>
                <w:bdr w:val="nil"/>
                <w:lang w:val="fr-CA" w:bidi="fr-CA"/>
              </w:rPr>
              <w:t xml:space="preserve">de leadership et </w:t>
            </w:r>
            <w:r>
              <w:rPr>
                <w:bdr w:val="nil"/>
                <w:lang w:val="fr-CA" w:bidi="fr-CA"/>
              </w:rPr>
              <w:br/>
            </w:r>
            <w:r w:rsidRPr="009C1FEC">
              <w:rPr>
                <w:bdr w:val="nil"/>
                <w:lang w:val="fr-CA" w:bidi="fr-CA"/>
              </w:rPr>
              <w:t>de collaboration</w:t>
            </w:r>
          </w:p>
          <w:p w14:paraId="40E68FF3" w14:textId="77777777" w:rsidR="009C1FEC" w:rsidRPr="009C1FEC" w:rsidRDefault="009C1FEC" w:rsidP="009C1FEC">
            <w:pPr>
              <w:pStyle w:val="ListParagraph"/>
              <w:rPr>
                <w:lang w:val="fr-CA"/>
              </w:rPr>
            </w:pPr>
            <w:r w:rsidRPr="009C1FEC">
              <w:rPr>
                <w:bdr w:val="nil"/>
                <w:lang w:val="fr-CA" w:bidi="fr-CA"/>
              </w:rPr>
              <w:t>Exploration de carrière et de vie</w:t>
            </w:r>
          </w:p>
          <w:p w14:paraId="03C90176" w14:textId="682D3CBC" w:rsidR="00CC39FB" w:rsidRPr="009C1FEC" w:rsidRDefault="009C1FEC" w:rsidP="009C1FEC">
            <w:pPr>
              <w:pStyle w:val="ListParagraph"/>
              <w:rPr>
                <w:lang w:val="fr-CA"/>
              </w:rPr>
            </w:pPr>
            <w:r w:rsidRPr="009C1FEC">
              <w:rPr>
                <w:bdr w:val="nil"/>
                <w:lang w:val="fr-CA" w:bidi="fr-CA"/>
              </w:rPr>
              <w:t xml:space="preserve">Manières de se représenter, notamment : </w:t>
            </w:r>
            <w:r w:rsidRPr="009C1FEC">
              <w:rPr>
                <w:b/>
                <w:bCs/>
                <w:bdr w:val="nil"/>
                <w:lang w:val="fr-CA" w:bidi="fr-CA"/>
              </w:rPr>
              <w:t>profils personnels et publics</w:t>
            </w:r>
            <w:r w:rsidRPr="009C1FEC">
              <w:rPr>
                <w:bdr w:val="nil"/>
                <w:lang w:val="fr-CA" w:bidi="fr-CA"/>
              </w:rPr>
              <w:t xml:space="preserve">, </w:t>
            </w:r>
            <w:proofErr w:type="spellStart"/>
            <w:r w:rsidRPr="009C1FEC">
              <w:rPr>
                <w:bdr w:val="nil"/>
                <w:lang w:val="fr-CA" w:bidi="fr-CA"/>
              </w:rPr>
              <w:t>littératie</w:t>
            </w:r>
            <w:proofErr w:type="spellEnd"/>
            <w:r w:rsidRPr="009C1FEC">
              <w:rPr>
                <w:bdr w:val="nil"/>
                <w:lang w:val="fr-CA" w:bidi="fr-CA"/>
              </w:rPr>
              <w:t xml:space="preserve"> numérique et citoyenneté</w:t>
            </w:r>
          </w:p>
        </w:tc>
      </w:tr>
    </w:tbl>
    <w:p w14:paraId="4419F9AA" w14:textId="4EA1B0A4" w:rsidR="0018557D" w:rsidRPr="009C1FEC" w:rsidRDefault="0018557D" w:rsidP="00B57CE1">
      <w:pPr>
        <w:pBdr>
          <w:bottom w:val="single" w:sz="4" w:space="4" w:color="auto"/>
        </w:pBdr>
        <w:tabs>
          <w:tab w:val="right" w:pos="14232"/>
        </w:tabs>
        <w:ind w:left="1440" w:right="-112"/>
        <w:rPr>
          <w:b/>
          <w:sz w:val="28"/>
          <w:lang w:val="fr-CA"/>
        </w:rPr>
      </w:pPr>
      <w:r w:rsidRPr="009C1FEC">
        <w:rPr>
          <w:lang w:val="fr-CA"/>
        </w:rPr>
        <w:br w:type="page"/>
      </w:r>
      <w:r w:rsidR="009C1FEC" w:rsidRPr="009C1FEC">
        <w:rPr>
          <w:noProof/>
          <w:szCs w:val="20"/>
        </w:rPr>
        <w:lastRenderedPageBreak/>
        <w:drawing>
          <wp:anchor distT="0" distB="0" distL="114300" distR="114300" simplePos="0" relativeHeight="251666944" behindDoc="0" locked="0" layoutInCell="1" allowOverlap="1" wp14:anchorId="72CF7F45" wp14:editId="3DF63425">
            <wp:simplePos x="0" y="0"/>
            <wp:positionH relativeFrom="page">
              <wp:posOffset>546100</wp:posOffset>
            </wp:positionH>
            <wp:positionV relativeFrom="page">
              <wp:posOffset>327434</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EC" w:rsidRPr="009C1FEC">
        <w:rPr>
          <w:b/>
          <w:sz w:val="28"/>
          <w:lang w:val="fr-CA"/>
        </w:rPr>
        <w:t>Do</w:t>
      </w:r>
      <w:bookmarkStart w:id="0" w:name="_GoBack"/>
      <w:bookmarkEnd w:id="0"/>
      <w:r w:rsidR="009C1FEC" w:rsidRPr="009C1FEC">
        <w:rPr>
          <w:b/>
          <w:sz w:val="28"/>
          <w:lang w:val="fr-CA"/>
        </w:rPr>
        <w:t>maine d’apprentissage : LIENS AVEC LA VIE PERSONNELLE ET PROFESSIONNELLE</w:t>
      </w:r>
    </w:p>
    <w:p w14:paraId="338BD436" w14:textId="77777777" w:rsidR="0018557D" w:rsidRPr="009C1FEC" w:rsidRDefault="0018557D" w:rsidP="00F46C73">
      <w:pPr>
        <w:rPr>
          <w:rFonts w:ascii="Arial" w:hAnsi="Arial"/>
          <w:b/>
          <w:lang w:val="fr-CA"/>
        </w:rPr>
      </w:pPr>
      <w:r w:rsidRPr="009C1FEC">
        <w:rPr>
          <w:b/>
          <w:sz w:val="28"/>
          <w:lang w:val="fr-CA"/>
        </w:rPr>
        <w:tab/>
      </w:r>
    </w:p>
    <w:p w14:paraId="1658F336" w14:textId="6DA1AE2F" w:rsidR="0018557D" w:rsidRPr="009C1FEC" w:rsidRDefault="009C1FEC" w:rsidP="00F46C73">
      <w:pPr>
        <w:spacing w:after="160"/>
        <w:jc w:val="center"/>
        <w:outlineLvl w:val="0"/>
        <w:rPr>
          <w:sz w:val="28"/>
          <w:lang w:val="fr-CA"/>
        </w:rPr>
      </w:pPr>
      <w:r w:rsidRPr="009C1FEC">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9C1FEC" w:rsidRPr="009C1FEC" w14:paraId="2E2B08E1" w14:textId="77777777" w:rsidTr="00CC39FB">
        <w:tc>
          <w:tcPr>
            <w:tcW w:w="2862" w:type="pct"/>
            <w:tcBorders>
              <w:top w:val="single" w:sz="2" w:space="0" w:color="auto"/>
              <w:left w:val="single" w:sz="2" w:space="0" w:color="auto"/>
              <w:bottom w:val="single" w:sz="2" w:space="0" w:color="auto"/>
              <w:right w:val="single" w:sz="2" w:space="0" w:color="auto"/>
            </w:tcBorders>
            <w:shd w:val="clear" w:color="auto" w:fill="333333"/>
          </w:tcPr>
          <w:p w14:paraId="6D771F0E" w14:textId="6BCDDFAA" w:rsidR="009C1FEC" w:rsidRPr="009C1FEC" w:rsidRDefault="009C1FEC" w:rsidP="00F46C73">
            <w:pPr>
              <w:spacing w:before="60" w:after="60"/>
              <w:rPr>
                <w:b/>
                <w:szCs w:val="22"/>
                <w:lang w:val="fr-CA"/>
              </w:rPr>
            </w:pPr>
            <w:r w:rsidRPr="009C1FEC">
              <w:rPr>
                <w:b/>
                <w:szCs w:val="22"/>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0DEF3E05" w14:textId="31F874A6" w:rsidR="009C1FEC" w:rsidRPr="009C1FEC" w:rsidRDefault="009C1FEC" w:rsidP="00F46C73">
            <w:pPr>
              <w:spacing w:before="60" w:after="60"/>
              <w:rPr>
                <w:b/>
                <w:color w:val="FFFFFF"/>
                <w:szCs w:val="22"/>
                <w:lang w:val="fr-CA"/>
              </w:rPr>
            </w:pPr>
            <w:r w:rsidRPr="009C1FEC">
              <w:rPr>
                <w:b/>
                <w:color w:val="FFFFFF" w:themeColor="background1"/>
                <w:szCs w:val="22"/>
                <w:lang w:val="fr-CA"/>
              </w:rPr>
              <w:t>Contenu</w:t>
            </w:r>
          </w:p>
        </w:tc>
      </w:tr>
      <w:tr w:rsidR="00CC39FB" w:rsidRPr="009C1FEC" w14:paraId="522264D9" w14:textId="77777777" w:rsidTr="00CC39FB">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E2253C7" w14:textId="6E869088" w:rsidR="00F202BD" w:rsidRPr="009C1FEC" w:rsidRDefault="009C1FEC" w:rsidP="00F46C73">
            <w:pPr>
              <w:pStyle w:val="Topic"/>
              <w:contextualSpacing w:val="0"/>
              <w:rPr>
                <w:lang w:val="fr-CA"/>
              </w:rPr>
            </w:pPr>
            <w:r w:rsidRPr="009C1FEC">
              <w:rPr>
                <w:rFonts w:cs="Calibri"/>
                <w:szCs w:val="20"/>
                <w:bdr w:val="nil"/>
                <w:lang w:val="fr-CA" w:bidi="fr-CA"/>
              </w:rPr>
              <w:t>Expérimenter</w:t>
            </w:r>
          </w:p>
          <w:p w14:paraId="0ACB30A6" w14:textId="48ED6BB2" w:rsidR="009C1FEC" w:rsidRPr="009C1FEC" w:rsidRDefault="009C1FEC" w:rsidP="009C1FEC">
            <w:pPr>
              <w:pStyle w:val="ListParagraph"/>
              <w:rPr>
                <w:lang w:val="fr-CA" w:bidi="en-US"/>
              </w:rPr>
            </w:pPr>
            <w:r w:rsidRPr="009C1FEC">
              <w:rPr>
                <w:bdr w:val="nil"/>
                <w:lang w:val="fr-CA" w:bidi="fr-CA"/>
              </w:rPr>
              <w:t xml:space="preserve">Faire preuve de créativité et d’innovation dans ses réflexions pour explorer </w:t>
            </w:r>
            <w:r w:rsidRPr="009C1FEC">
              <w:rPr>
                <w:bdr w:val="nil"/>
                <w:lang w:val="fr-CA" w:bidi="fr-CA"/>
              </w:rPr>
              <w:br/>
              <w:t>les cheminements personnels, scolaires et professionnels privilégiés</w:t>
            </w:r>
          </w:p>
          <w:p w14:paraId="301609A0" w14:textId="77777777" w:rsidR="009C1FEC" w:rsidRPr="009C1FEC" w:rsidRDefault="009C1FEC" w:rsidP="009C1FEC">
            <w:pPr>
              <w:pStyle w:val="ListParagraph"/>
              <w:rPr>
                <w:lang w:val="fr-CA"/>
              </w:rPr>
            </w:pPr>
            <w:r w:rsidRPr="009C1FEC">
              <w:rPr>
                <w:rFonts w:eastAsia="Calibri"/>
                <w:bdr w:val="nil"/>
                <w:lang w:val="fr-CA" w:bidi="fr-CA"/>
              </w:rPr>
              <w:t>Relever et adopter les modes d’apprentissage privilégiés pour le développement continu de sa carrière et de sa vie et pour les activités d’autoreprésentation</w:t>
            </w:r>
          </w:p>
          <w:p w14:paraId="62576749" w14:textId="57496C3F" w:rsidR="00F202BD" w:rsidRPr="009C1FEC" w:rsidRDefault="009C1FEC" w:rsidP="009C1FEC">
            <w:pPr>
              <w:pStyle w:val="ListParagraph"/>
              <w:rPr>
                <w:lang w:val="fr-CA"/>
              </w:rPr>
            </w:pPr>
            <w:r w:rsidRPr="009C1FEC">
              <w:rPr>
                <w:bdr w:val="nil"/>
                <w:lang w:val="fr-CA" w:bidi="fr-CA"/>
              </w:rPr>
              <w:t>Réaliser des activités d’</w:t>
            </w:r>
            <w:r w:rsidRPr="009C1FEC">
              <w:rPr>
                <w:b/>
                <w:bdr w:val="nil"/>
                <w:lang w:val="fr-CA" w:bidi="fr-CA"/>
              </w:rPr>
              <w:t>exploration des possibilités de carrière et de vie</w:t>
            </w:r>
            <w:r w:rsidRPr="009C1FEC">
              <w:rPr>
                <w:bdr w:val="nil"/>
                <w:lang w:val="fr-CA" w:bidi="fr-CA"/>
              </w:rPr>
              <w:t xml:space="preserve">, </w:t>
            </w:r>
            <w:r w:rsidRPr="009C1FEC">
              <w:rPr>
                <w:bdr w:val="nil"/>
                <w:lang w:val="fr-CA" w:bidi="fr-CA"/>
              </w:rPr>
              <w:br/>
              <w:t>y réfléchir et évaluer son cheminement</w:t>
            </w:r>
          </w:p>
          <w:p w14:paraId="3D1F3929" w14:textId="7971111F" w:rsidR="00670E49" w:rsidRPr="009C1FEC" w:rsidRDefault="009C1FEC" w:rsidP="00F46C73">
            <w:pPr>
              <w:pStyle w:val="Topic"/>
              <w:contextualSpacing w:val="0"/>
              <w:rPr>
                <w:lang w:val="fr-CA"/>
              </w:rPr>
            </w:pPr>
            <w:r w:rsidRPr="009C1FEC">
              <w:rPr>
                <w:rFonts w:cs="Calibri"/>
                <w:bCs/>
                <w:szCs w:val="20"/>
                <w:bdr w:val="nil"/>
                <w:lang w:val="fr-CA" w:bidi="fr-CA"/>
              </w:rPr>
              <w:t>Communiquer</w:t>
            </w:r>
          </w:p>
          <w:p w14:paraId="27899546" w14:textId="36CA8BE6" w:rsidR="009C1FEC" w:rsidRPr="009C1FEC" w:rsidRDefault="009C1FEC" w:rsidP="009C1FEC">
            <w:pPr>
              <w:pStyle w:val="ListParagraph"/>
              <w:rPr>
                <w:lang w:val="fr-CA" w:bidi="en-US"/>
              </w:rPr>
            </w:pPr>
            <w:r w:rsidRPr="009C1FEC">
              <w:rPr>
                <w:bdr w:val="nil"/>
                <w:lang w:val="fr-CA" w:bidi="fr-CA"/>
              </w:rPr>
              <w:t xml:space="preserve">Réfléchir à ses expériences à l’école et ailleurs, évaluer le développement </w:t>
            </w:r>
            <w:r w:rsidRPr="009C1FEC">
              <w:rPr>
                <w:bdr w:val="nil"/>
                <w:lang w:val="fr-CA" w:bidi="fr-CA"/>
              </w:rPr>
              <w:br/>
              <w:t>de ses compétences essentielles et communiquer les points saillants de son parcours d’apprentissage</w:t>
            </w:r>
          </w:p>
          <w:p w14:paraId="287E313D" w14:textId="643062EA" w:rsidR="00670E49" w:rsidRPr="009C1FEC" w:rsidRDefault="009C1FEC" w:rsidP="009C1FEC">
            <w:pPr>
              <w:pStyle w:val="ListParagraph"/>
              <w:rPr>
                <w:lang w:val="fr-CA"/>
              </w:rPr>
            </w:pPr>
            <w:r w:rsidRPr="009C1FEC">
              <w:rPr>
                <w:rFonts w:eastAsia="Calibri"/>
                <w:bdr w:val="nil"/>
                <w:lang w:val="fr-CA" w:bidi="fr-CA"/>
              </w:rPr>
              <w:t>Concevoir, mettre sur pied et présenter un projet de fin d’études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00D1BCD6" w14:textId="07FE7E45" w:rsidR="00CC39FB" w:rsidRPr="009C1FEC" w:rsidRDefault="009C1FEC" w:rsidP="00F46C73">
            <w:pPr>
              <w:pStyle w:val="Topic"/>
              <w:contextualSpacing w:val="0"/>
              <w:rPr>
                <w:lang w:val="fr-CA"/>
              </w:rPr>
            </w:pPr>
            <w:r w:rsidRPr="009C1FEC">
              <w:rPr>
                <w:rFonts w:cs="Calibri"/>
                <w:szCs w:val="20"/>
                <w:bdr w:val="nil"/>
                <w:lang w:val="fr-CA" w:bidi="fr-CA"/>
              </w:rPr>
              <w:t>Planification de la carrière et de la vie</w:t>
            </w:r>
          </w:p>
          <w:p w14:paraId="20866945" w14:textId="77777777" w:rsidR="009C1FEC" w:rsidRPr="009C1FEC" w:rsidRDefault="009C1FEC" w:rsidP="009C1FEC">
            <w:pPr>
              <w:pStyle w:val="ListParagraph"/>
              <w:rPr>
                <w:lang w:val="fr-CA"/>
              </w:rPr>
            </w:pPr>
            <w:r w:rsidRPr="009C1FEC">
              <w:rPr>
                <w:b/>
                <w:bCs/>
                <w:bdr w:val="nil"/>
                <w:lang w:val="fr-CA" w:bidi="fr-CA"/>
              </w:rPr>
              <w:t xml:space="preserve">Autoévaluation </w:t>
            </w:r>
            <w:r w:rsidRPr="009C1FEC">
              <w:rPr>
                <w:bdr w:val="nil"/>
                <w:lang w:val="fr-CA" w:bidi="fr-CA"/>
              </w:rPr>
              <w:t>permettant d’atteindre les objectifs menant aux choix de carrière et de vie privilégiés</w:t>
            </w:r>
          </w:p>
          <w:p w14:paraId="5F813203" w14:textId="1365B652" w:rsidR="009C1FEC" w:rsidRPr="009C1FEC" w:rsidRDefault="009C1FEC" w:rsidP="009C1FEC">
            <w:pPr>
              <w:pStyle w:val="ListParagraph"/>
              <w:rPr>
                <w:b/>
                <w:lang w:val="fr-CA"/>
              </w:rPr>
            </w:pPr>
            <w:r w:rsidRPr="009C1FEC">
              <w:rPr>
                <w:b/>
                <w:bCs/>
                <w:bdr w:val="nil"/>
                <w:lang w:val="fr-CA" w:bidi="fr-CA"/>
              </w:rPr>
              <w:t xml:space="preserve">Méthodes </w:t>
            </w:r>
            <w:r w:rsidRPr="009C1FEC">
              <w:rPr>
                <w:bdr w:val="nil"/>
                <w:lang w:val="fr-CA" w:bidi="fr-CA"/>
              </w:rPr>
              <w:t xml:space="preserve">d’organisation et de suivi des pièces justificatives relatives aux choix de parcours de carrière </w:t>
            </w:r>
            <w:r w:rsidRPr="009C1FEC">
              <w:rPr>
                <w:bdr w:val="nil"/>
                <w:lang w:val="fr-CA" w:bidi="fr-CA"/>
              </w:rPr>
              <w:br/>
              <w:t xml:space="preserve">et de vie </w:t>
            </w:r>
          </w:p>
          <w:p w14:paraId="7A6894E6" w14:textId="77777777" w:rsidR="009C1FEC" w:rsidRPr="009C1FEC" w:rsidRDefault="009C1FEC" w:rsidP="009C1FEC">
            <w:pPr>
              <w:pStyle w:val="ListParagraph"/>
              <w:rPr>
                <w:lang w:val="fr-CA"/>
              </w:rPr>
            </w:pPr>
            <w:r w:rsidRPr="009C1FEC">
              <w:rPr>
                <w:bdr w:val="nil"/>
                <w:lang w:val="fr-CA" w:bidi="fr-CA"/>
              </w:rPr>
              <w:t xml:space="preserve">Transitions et </w:t>
            </w:r>
            <w:r w:rsidRPr="006F0E9B">
              <w:rPr>
                <w:b/>
                <w:bdr w:val="nil"/>
                <w:lang w:val="fr-CA" w:bidi="fr-CA"/>
              </w:rPr>
              <w:t>rôles dans la carrière et la vie</w:t>
            </w:r>
            <w:r w:rsidRPr="009C1FEC">
              <w:rPr>
                <w:bdr w:val="nil"/>
                <w:lang w:val="fr-CA" w:bidi="fr-CA"/>
              </w:rPr>
              <w:t xml:space="preserve"> </w:t>
            </w:r>
          </w:p>
          <w:p w14:paraId="19252668" w14:textId="4010315E" w:rsidR="009C1FEC" w:rsidRPr="009C1FEC" w:rsidRDefault="009C1FEC" w:rsidP="009C1FEC">
            <w:pPr>
              <w:pStyle w:val="ListParagraph"/>
              <w:rPr>
                <w:b/>
                <w:lang w:val="fr-CA"/>
              </w:rPr>
            </w:pPr>
            <w:r w:rsidRPr="009C1FEC">
              <w:rPr>
                <w:bdr w:val="nil"/>
                <w:lang w:val="fr-CA" w:bidi="fr-CA"/>
              </w:rPr>
              <w:t xml:space="preserve">Éventail de débouchés après l’obtention du diplôme, </w:t>
            </w:r>
            <w:r w:rsidRPr="009C1FEC">
              <w:rPr>
                <w:bdr w:val="nil"/>
                <w:lang w:val="fr-CA" w:bidi="fr-CA"/>
              </w:rPr>
              <w:br/>
              <w:t xml:space="preserve">sur les plans personnel, scolaire et </w:t>
            </w:r>
            <w:r w:rsidRPr="009C1FEC">
              <w:rPr>
                <w:b/>
                <w:bdr w:val="nil"/>
                <w:lang w:val="fr-CA" w:bidi="fr-CA"/>
              </w:rPr>
              <w:t>professionnel</w:t>
            </w:r>
          </w:p>
          <w:p w14:paraId="413F1828" w14:textId="4842CB39" w:rsidR="009C1FEC" w:rsidRPr="009C1FEC" w:rsidRDefault="009C1FEC" w:rsidP="009C1FEC">
            <w:pPr>
              <w:pStyle w:val="ListParagraph"/>
              <w:rPr>
                <w:lang w:val="fr-CA"/>
              </w:rPr>
            </w:pPr>
            <w:r w:rsidRPr="009C1FEC">
              <w:rPr>
                <w:bdr w:val="nil"/>
                <w:lang w:val="fr-CA" w:bidi="fr-CA"/>
              </w:rPr>
              <w:t xml:space="preserve">Tendances du marché du travail et </w:t>
            </w:r>
            <w:r w:rsidRPr="009C1FEC">
              <w:rPr>
                <w:b/>
                <w:bCs/>
                <w:bdr w:val="nil"/>
                <w:lang w:val="fr-CA" w:bidi="fr-CA"/>
              </w:rPr>
              <w:t xml:space="preserve">influences </w:t>
            </w:r>
            <w:r w:rsidRPr="009C1FEC">
              <w:rPr>
                <w:bdr w:val="nil"/>
                <w:lang w:val="fr-CA" w:bidi="fr-CA"/>
              </w:rPr>
              <w:t xml:space="preserve">locales </w:t>
            </w:r>
            <w:r w:rsidRPr="009C1FEC">
              <w:rPr>
                <w:bdr w:val="nil"/>
                <w:lang w:val="fr-CA" w:bidi="fr-CA"/>
              </w:rPr>
              <w:br/>
              <w:t>et mondiales sur les choix de carrière et de vie</w:t>
            </w:r>
          </w:p>
          <w:p w14:paraId="2C8E8F19" w14:textId="77777777" w:rsidR="009C1FEC" w:rsidRPr="009C1FEC" w:rsidRDefault="009C1FEC" w:rsidP="009C1FEC">
            <w:pPr>
              <w:pStyle w:val="ListParagraph"/>
              <w:rPr>
                <w:lang w:val="fr-CA"/>
              </w:rPr>
            </w:pPr>
            <w:r w:rsidRPr="009C1FEC">
              <w:rPr>
                <w:bdr w:val="nil"/>
                <w:lang w:val="fr-CA" w:bidi="fr-CA"/>
              </w:rPr>
              <w:t>Planification budgétaire après l’obtention du diplôme</w:t>
            </w:r>
          </w:p>
          <w:p w14:paraId="74148061" w14:textId="77777777" w:rsidR="009C1FEC" w:rsidRPr="006F0E9B" w:rsidRDefault="009C1FEC" w:rsidP="009C1FEC">
            <w:pPr>
              <w:pStyle w:val="ListParagraph"/>
              <w:rPr>
                <w:b/>
                <w:lang w:val="fr-CA"/>
              </w:rPr>
            </w:pPr>
            <w:r w:rsidRPr="006F0E9B">
              <w:rPr>
                <w:b/>
                <w:bdr w:val="nil"/>
                <w:lang w:val="fr-CA" w:bidi="fr-CA"/>
              </w:rPr>
              <w:t>Lignes directrices sur le projet de fin d’études</w:t>
            </w:r>
          </w:p>
          <w:p w14:paraId="28E41C67" w14:textId="518E0252" w:rsidR="007904B5" w:rsidRPr="009C1FEC" w:rsidRDefault="009C1FEC" w:rsidP="009C1FEC">
            <w:pPr>
              <w:pStyle w:val="ListParagraph"/>
              <w:spacing w:after="120"/>
              <w:rPr>
                <w:lang w:val="fr-CA"/>
              </w:rPr>
            </w:pPr>
            <w:r w:rsidRPr="009C1FEC">
              <w:rPr>
                <w:b/>
                <w:bCs/>
                <w:bdr w:val="nil"/>
                <w:lang w:val="fr-CA" w:bidi="fr-CA"/>
              </w:rPr>
              <w:t xml:space="preserve">Approches </w:t>
            </w:r>
            <w:r w:rsidRPr="009C1FEC">
              <w:rPr>
                <w:bdr w:val="nil"/>
                <w:lang w:val="fr-CA" w:bidi="fr-CA"/>
              </w:rPr>
              <w:t>pour la présentation du parcours d’apprentissage</w:t>
            </w:r>
          </w:p>
        </w:tc>
      </w:tr>
    </w:tbl>
    <w:p w14:paraId="0C83B2F9" w14:textId="77777777" w:rsidR="0018557D" w:rsidRPr="009C1FEC" w:rsidRDefault="0018557D" w:rsidP="00F46C73">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9C1FEC" w14:paraId="020982D4" w14:textId="77777777" w:rsidTr="00D311E5">
        <w:trPr>
          <w:tblHeader/>
        </w:trPr>
        <w:tc>
          <w:tcPr>
            <w:tcW w:w="5000" w:type="pct"/>
            <w:shd w:val="clear" w:color="auto" w:fill="FEECBC"/>
            <w:tcMar>
              <w:top w:w="0" w:type="dxa"/>
              <w:bottom w:w="0" w:type="dxa"/>
            </w:tcMar>
          </w:tcPr>
          <w:p w14:paraId="6C7FE88E" w14:textId="29E879C6" w:rsidR="00F9586F" w:rsidRPr="009C1FEC" w:rsidRDefault="0059376F" w:rsidP="009C1FEC">
            <w:pPr>
              <w:pageBreakBefore/>
              <w:tabs>
                <w:tab w:val="right" w:pos="14000"/>
              </w:tabs>
              <w:spacing w:before="60" w:after="60"/>
              <w:rPr>
                <w:b/>
                <w:lang w:val="fr-CA"/>
              </w:rPr>
            </w:pPr>
            <w:r w:rsidRPr="009C1FEC">
              <w:rPr>
                <w:lang w:val="fr-CA"/>
              </w:rPr>
              <w:lastRenderedPageBreak/>
              <w:br w:type="page"/>
            </w:r>
            <w:r w:rsidRPr="009C1FEC">
              <w:rPr>
                <w:b/>
                <w:lang w:val="fr-CA"/>
              </w:rPr>
              <w:tab/>
            </w:r>
            <w:r w:rsidR="009C1FEC" w:rsidRPr="009C1FEC">
              <w:rPr>
                <w:b/>
                <w:color w:val="000000" w:themeColor="text1"/>
                <w:lang w:val="fr-CA"/>
              </w:rPr>
              <w:t>LIENS AVEC LA VIE PERSONNELLE ET PROFESSIONNELLE</w:t>
            </w:r>
            <w:r w:rsidR="009C1FEC" w:rsidRPr="009C1FEC">
              <w:rPr>
                <w:b/>
                <w:color w:val="000000" w:themeColor="text1"/>
                <w:lang w:val="fr-CA"/>
              </w:rPr>
              <w:br/>
              <w:t>Grandes idées – Approfondissements</w:t>
            </w:r>
            <w:r w:rsidRPr="009C1FEC">
              <w:rPr>
                <w:b/>
                <w:lang w:val="fr-CA"/>
              </w:rPr>
              <w:tab/>
            </w:r>
          </w:p>
        </w:tc>
      </w:tr>
      <w:tr w:rsidR="00F9586F" w:rsidRPr="009C1FEC" w14:paraId="32A4C523" w14:textId="77777777">
        <w:tc>
          <w:tcPr>
            <w:tcW w:w="5000" w:type="pct"/>
            <w:shd w:val="clear" w:color="auto" w:fill="F3F3F3"/>
          </w:tcPr>
          <w:p w14:paraId="78D235C2" w14:textId="1EACF555" w:rsidR="00D311E5" w:rsidRPr="009C1FEC" w:rsidRDefault="009C1FEC" w:rsidP="00F46C73">
            <w:pPr>
              <w:pStyle w:val="ListParagraph"/>
              <w:spacing w:before="120"/>
              <w:rPr>
                <w:lang w:val="fr-CA"/>
              </w:rPr>
            </w:pPr>
            <w:r w:rsidRPr="009C1FEC">
              <w:rPr>
                <w:rFonts w:cs="Calibri"/>
                <w:b/>
                <w:bCs/>
                <w:bdr w:val="nil"/>
                <w:lang w:val="fr-CA" w:bidi="fr-CA"/>
              </w:rPr>
              <w:t>développement de la carrière et de la vie :</w:t>
            </w:r>
          </w:p>
          <w:p w14:paraId="33654F1C" w14:textId="4685210D" w:rsidR="00D311E5" w:rsidRPr="009C1FEC" w:rsidRDefault="009C1FEC" w:rsidP="00F46C73">
            <w:pPr>
              <w:pStyle w:val="italicelaboration"/>
              <w:rPr>
                <w:lang w:val="fr-CA"/>
              </w:rPr>
            </w:pPr>
            <w:r w:rsidRPr="009C1FEC">
              <w:rPr>
                <w:rFonts w:cs="Calibri"/>
                <w:iCs/>
                <w:bdr w:val="nil"/>
                <w:lang w:val="fr-CA" w:bidi="fr-CA"/>
              </w:rPr>
              <w:t>Questions pour appuyer la réflexion de l’élève :</w:t>
            </w:r>
          </w:p>
          <w:p w14:paraId="34553302" w14:textId="144ED92C" w:rsidR="00B40182" w:rsidRPr="009C1FEC" w:rsidRDefault="009C1FEC" w:rsidP="00F46C73">
            <w:pPr>
              <w:pStyle w:val="ListParagraphindent"/>
              <w:rPr>
                <w:rFonts w:cs="Calibri"/>
                <w:lang w:val="fr-CA"/>
              </w:rPr>
            </w:pPr>
            <w:r w:rsidRPr="009C1FEC">
              <w:rPr>
                <w:rFonts w:cs="Calibri"/>
                <w:bdr w:val="nil"/>
                <w:lang w:val="fr-CA" w:bidi="fr-CA"/>
              </w:rPr>
              <w:t xml:space="preserve">Comment le développement réfléchi de la carrière et de la vie peut-il permettre à une personne de progresser vers l’avenir qu’elle a choisi </w:t>
            </w:r>
            <w:r w:rsidRPr="009C1FEC">
              <w:rPr>
                <w:rFonts w:cs="Calibri"/>
                <w:bdr w:val="nil"/>
                <w:lang w:val="fr-CA" w:bidi="fr-CA"/>
              </w:rPr>
              <w:br/>
              <w:t>pour elle-même, dans un contexte de constante évolution?</w:t>
            </w:r>
          </w:p>
          <w:p w14:paraId="43929FB4" w14:textId="2FEE1F56" w:rsidR="00B40182" w:rsidRPr="009C1FEC" w:rsidRDefault="009C1FEC" w:rsidP="00F46C73">
            <w:pPr>
              <w:pStyle w:val="ListParagraphindent"/>
              <w:rPr>
                <w:rFonts w:cs="Calibri"/>
                <w:lang w:val="fr-CA"/>
              </w:rPr>
            </w:pPr>
            <w:r w:rsidRPr="009C1FEC">
              <w:rPr>
                <w:rFonts w:cs="Calibri"/>
                <w:bdr w:val="nil"/>
                <w:lang w:val="fr-CA" w:bidi="fr-CA"/>
              </w:rPr>
              <w:t xml:space="preserve">De quelles stratégies et de quels outils personnels peut-on se servir pour établir des objectifs à court terme et travailler à les atteindre tout </w:t>
            </w:r>
            <w:r w:rsidRPr="009C1FEC">
              <w:rPr>
                <w:rFonts w:cs="Calibri"/>
                <w:bdr w:val="nil"/>
                <w:lang w:val="fr-CA" w:bidi="fr-CA"/>
              </w:rPr>
              <w:br/>
              <w:t>en restant ouvert aux nouvelles possibilités?</w:t>
            </w:r>
          </w:p>
          <w:p w14:paraId="5CDCC5B5" w14:textId="2898DF29" w:rsidR="00B40182" w:rsidRPr="009C1FEC" w:rsidRDefault="009C1FEC" w:rsidP="00F46C73">
            <w:pPr>
              <w:pStyle w:val="ListparagraphidentLastsub-bullet"/>
              <w:spacing w:after="100"/>
              <w:rPr>
                <w:lang w:val="fr-CA"/>
              </w:rPr>
            </w:pPr>
            <w:r w:rsidRPr="009C1FEC">
              <w:rPr>
                <w:rFonts w:cs="Calibri"/>
                <w:bdr w:val="nil"/>
                <w:lang w:val="fr-CA" w:bidi="fr-CA"/>
              </w:rPr>
              <w:t>Comment les objectifs de carrière et de vie et les rôles connexes évoluent-ils au cours de la vie?</w:t>
            </w:r>
          </w:p>
          <w:p w14:paraId="1E8008AE" w14:textId="14DA35F8" w:rsidR="00D311E5" w:rsidRPr="009C1FEC" w:rsidRDefault="009C1FEC" w:rsidP="00F46C73">
            <w:pPr>
              <w:pStyle w:val="ListParagraph"/>
              <w:rPr>
                <w:lang w:val="fr-CA"/>
              </w:rPr>
            </w:pPr>
            <w:r w:rsidRPr="007E5326">
              <w:rPr>
                <w:rFonts w:cs="Calibri"/>
                <w:b/>
                <w:bCs/>
                <w:bdr w:val="nil"/>
                <w:lang w:val="fr-CA" w:bidi="fr-CA"/>
              </w:rPr>
              <w:t>décisions de carrière et de vie :</w:t>
            </w:r>
          </w:p>
          <w:p w14:paraId="7B033404" w14:textId="67D9B48D" w:rsidR="00B40182" w:rsidRPr="009C1FEC" w:rsidRDefault="009C1FEC" w:rsidP="00F46C73">
            <w:pPr>
              <w:pStyle w:val="italicelaboration"/>
              <w:rPr>
                <w:lang w:val="fr-CA"/>
              </w:rPr>
            </w:pPr>
            <w:r w:rsidRPr="009C1FEC">
              <w:rPr>
                <w:rFonts w:cs="Calibri"/>
                <w:iCs/>
                <w:bdr w:val="nil"/>
                <w:lang w:val="fr-CA" w:bidi="fr-CA"/>
              </w:rPr>
              <w:t>Questions pour appuyer la réflexion de l’élève :</w:t>
            </w:r>
          </w:p>
          <w:p w14:paraId="0D4CA100" w14:textId="64926B7F" w:rsidR="00B40182" w:rsidRPr="009C1FEC" w:rsidRDefault="009C1FEC" w:rsidP="00F46C73">
            <w:pPr>
              <w:pStyle w:val="ListParagraphindent"/>
              <w:rPr>
                <w:lang w:val="fr-CA"/>
              </w:rPr>
            </w:pPr>
            <w:r w:rsidRPr="009C1FEC">
              <w:rPr>
                <w:rFonts w:cs="Calibri"/>
                <w:iCs/>
                <w:bdr w:val="nil"/>
                <w:lang w:val="fr-CA" w:bidi="fr-CA"/>
              </w:rPr>
              <w:t>Comment</w:t>
            </w:r>
            <w:r w:rsidRPr="009C1FEC">
              <w:rPr>
                <w:rFonts w:cs="Calibri"/>
                <w:i/>
                <w:iCs/>
                <w:bdr w:val="nil"/>
                <w:lang w:val="fr-CA" w:bidi="fr-CA"/>
              </w:rPr>
              <w:t xml:space="preserve"> </w:t>
            </w:r>
            <w:r w:rsidRPr="009C1FEC">
              <w:rPr>
                <w:rFonts w:cs="Calibri"/>
                <w:bdr w:val="nil"/>
                <w:lang w:val="fr-CA" w:bidi="fr-CA"/>
              </w:rPr>
              <w:t>peut-on intégrer la connaissance de soi et les réalités du milieu scolaire et du marché du travail pour préparer l’avenir de son choix?</w:t>
            </w:r>
          </w:p>
          <w:p w14:paraId="4FC93DBD" w14:textId="5B42335C" w:rsidR="00B40182" w:rsidRPr="009C1FEC" w:rsidRDefault="009C1FEC" w:rsidP="00F46C73">
            <w:pPr>
              <w:pStyle w:val="ListParagraphindent"/>
              <w:rPr>
                <w:lang w:val="fr-CA"/>
              </w:rPr>
            </w:pPr>
            <w:r w:rsidRPr="009C1FEC">
              <w:rPr>
                <w:rFonts w:cs="Calibri"/>
                <w:bdr w:val="nil"/>
                <w:lang w:val="fr-CA" w:bidi="fr-CA"/>
              </w:rPr>
              <w:t>Comment les valeurs et les passions orientent-elles la prise de décisions concernant la carrière et la vie?</w:t>
            </w:r>
          </w:p>
          <w:p w14:paraId="76525319" w14:textId="5D35027A" w:rsidR="00B40182" w:rsidRPr="009C1FEC" w:rsidRDefault="009C1FEC" w:rsidP="00F46C73">
            <w:pPr>
              <w:pStyle w:val="ListparagraphidentLastsub-bullet"/>
              <w:spacing w:after="100"/>
              <w:rPr>
                <w:lang w:val="fr-CA"/>
              </w:rPr>
            </w:pPr>
            <w:r w:rsidRPr="009C1FEC">
              <w:rPr>
                <w:rFonts w:cs="Calibri"/>
                <w:bdr w:val="nil"/>
                <w:lang w:val="fr-CA" w:bidi="fr-CA"/>
              </w:rPr>
              <w:t xml:space="preserve">Comment peut-on répondre avec respect aux attentes sociales, familiales et culturelles contradictoires tout en poursuivant le cheminement </w:t>
            </w:r>
            <w:r w:rsidRPr="009C1FEC">
              <w:rPr>
                <w:rFonts w:cs="Calibri"/>
                <w:bdr w:val="nil"/>
                <w:lang w:val="fr-CA" w:bidi="fr-CA"/>
              </w:rPr>
              <w:br/>
              <w:t>de carrière et de vie que l’on privilégie?</w:t>
            </w:r>
          </w:p>
          <w:p w14:paraId="7C33A62A" w14:textId="21AC62D5" w:rsidR="00CC39FB" w:rsidRPr="009C1FEC" w:rsidRDefault="009C1FEC" w:rsidP="00F46C73">
            <w:pPr>
              <w:pStyle w:val="ListParagraph"/>
              <w:spacing w:after="100"/>
              <w:rPr>
                <w:b/>
                <w:lang w:val="fr-CA"/>
              </w:rPr>
            </w:pPr>
            <w:r w:rsidRPr="009C1FEC">
              <w:rPr>
                <w:rFonts w:cs="Calibri"/>
                <w:b/>
                <w:bCs/>
                <w:bdr w:val="nil"/>
                <w:lang w:val="fr-CA" w:bidi="fr-CA"/>
              </w:rPr>
              <w:t xml:space="preserve">facteurs internes et externes : </w:t>
            </w:r>
            <w:r w:rsidRPr="009C1FEC">
              <w:rPr>
                <w:rFonts w:cs="Calibri"/>
                <w:bdr w:val="nil"/>
                <w:lang w:val="fr-CA" w:bidi="fr-CA"/>
              </w:rPr>
              <w:t>par exemple, parmi les facteurs internes on compte les intérêts personnels, les aptitudes et les compétences, et pour les facteurs externes, l’influence exercée par le milieu d’appartenance, par la collectivité et par le monde numérique, ou encore les circonstances</w:t>
            </w:r>
          </w:p>
          <w:p w14:paraId="274536CD" w14:textId="7923C9BB" w:rsidR="00D311E5" w:rsidRPr="009C1FEC" w:rsidRDefault="009C1FEC" w:rsidP="00F46C73">
            <w:pPr>
              <w:pStyle w:val="ListParagraphwithsub-bullets"/>
              <w:rPr>
                <w:lang w:val="fr-CA"/>
              </w:rPr>
            </w:pPr>
            <w:r w:rsidRPr="009C1FEC">
              <w:rPr>
                <w:rFonts w:cs="Calibri"/>
                <w:b/>
                <w:bCs/>
                <w:bdr w:val="nil"/>
                <w:lang w:val="fr-CA" w:bidi="fr-CA"/>
              </w:rPr>
              <w:t>tendances locales et mondiales :</w:t>
            </w:r>
            <w:r w:rsidR="00B40182" w:rsidRPr="009C1FEC">
              <w:rPr>
                <w:lang w:val="fr-CA"/>
              </w:rPr>
              <w:t xml:space="preserve"> </w:t>
            </w:r>
            <w:r w:rsidR="006F0E9B">
              <w:rPr>
                <w:lang w:val="fr-CA"/>
              </w:rPr>
              <w:t>p</w:t>
            </w:r>
            <w:r w:rsidRPr="009C1FEC">
              <w:rPr>
                <w:lang w:val="fr-CA"/>
              </w:rPr>
              <w:t xml:space="preserve">ar exemple </w:t>
            </w:r>
            <w:r w:rsidR="00B40182" w:rsidRPr="009C1FEC">
              <w:rPr>
                <w:lang w:val="fr-CA"/>
              </w:rPr>
              <w:t>:</w:t>
            </w:r>
          </w:p>
          <w:p w14:paraId="04E5BF71" w14:textId="3B3ACE2A" w:rsidR="00B40182" w:rsidRPr="009C1FEC" w:rsidRDefault="009C1FEC" w:rsidP="00F46C73">
            <w:pPr>
              <w:pStyle w:val="ListParagraphindent"/>
              <w:rPr>
                <w:lang w:val="fr-CA"/>
              </w:rPr>
            </w:pPr>
            <w:r w:rsidRPr="009C1FEC">
              <w:rPr>
                <w:rFonts w:cs="Calibri"/>
                <w:bdr w:val="nil"/>
                <w:lang w:val="fr-CA" w:bidi="fr-CA"/>
              </w:rPr>
              <w:t>les tendances en matière d’économie et de durabilité</w:t>
            </w:r>
          </w:p>
          <w:p w14:paraId="7CEE0898" w14:textId="55ACF329" w:rsidR="00B40182" w:rsidRPr="009C1FEC" w:rsidRDefault="009C1FEC" w:rsidP="00F46C73">
            <w:pPr>
              <w:pStyle w:val="ListParagraphindent"/>
              <w:rPr>
                <w:lang w:val="fr-CA"/>
              </w:rPr>
            </w:pPr>
            <w:r w:rsidRPr="009C1FEC">
              <w:rPr>
                <w:rFonts w:cs="Calibri"/>
                <w:bdr w:val="nil"/>
                <w:lang w:val="fr-CA" w:bidi="fr-CA"/>
              </w:rPr>
              <w:t>l’évolution des normes sociales, comme la structure et le rôle de la famille, les modalités de logement (</w:t>
            </w:r>
            <w:r w:rsidRPr="009C1FEC">
              <w:rPr>
                <w:rFonts w:cs="Calibri"/>
                <w:color w:val="000000"/>
                <w:bdr w:val="nil"/>
                <w:lang w:val="fr-CA" w:bidi="fr-CA"/>
              </w:rPr>
              <w:t>avec sa famille proche ou en famille multigénérationnelle, à l’intérieur ou à l’extérieur d’une réserve, seul, avec des amis, avec un conjoint, etc.</w:t>
            </w:r>
            <w:r w:rsidRPr="009C1FEC">
              <w:rPr>
                <w:rFonts w:cs="Calibri"/>
                <w:bdr w:val="nil"/>
                <w:lang w:val="fr-CA" w:bidi="fr-CA"/>
              </w:rPr>
              <w:t xml:space="preserve">) ou les attentes concernant </w:t>
            </w:r>
            <w:r w:rsidRPr="009C1FEC">
              <w:rPr>
                <w:rFonts w:cs="Calibri"/>
                <w:bdr w:val="nil"/>
                <w:lang w:val="fr-CA" w:bidi="fr-CA"/>
              </w:rPr>
              <w:br/>
              <w:t>la capacité de concilier soi-même le travail et la vie personnelle</w:t>
            </w:r>
          </w:p>
          <w:p w14:paraId="52CCB869" w14:textId="3548DF22" w:rsidR="00B40182" w:rsidRPr="009C1FEC" w:rsidRDefault="009C1FEC" w:rsidP="00F46C73">
            <w:pPr>
              <w:pStyle w:val="ListParagraphindent"/>
              <w:rPr>
                <w:lang w:val="fr-CA"/>
              </w:rPr>
            </w:pPr>
            <w:r w:rsidRPr="009C1FEC">
              <w:rPr>
                <w:rFonts w:cs="Calibri"/>
                <w:bdr w:val="nil"/>
                <w:lang w:val="fr-CA" w:bidi="fr-CA"/>
              </w:rPr>
              <w:t>l’influence du milieu (en ville, en banlieue, dans un village, en milieu rural, dans une région éloignée, etc.)</w:t>
            </w:r>
          </w:p>
          <w:p w14:paraId="3D943F4F" w14:textId="30FB3943" w:rsidR="00B40182" w:rsidRPr="009C1FEC" w:rsidRDefault="009C1FEC" w:rsidP="00F46C73">
            <w:pPr>
              <w:pStyle w:val="ListparagraphidentLastsub-bullet"/>
              <w:spacing w:after="100"/>
              <w:rPr>
                <w:b/>
                <w:lang w:val="fr-CA"/>
              </w:rPr>
            </w:pPr>
            <w:r w:rsidRPr="009C1FEC">
              <w:rPr>
                <w:rFonts w:cs="Calibri"/>
                <w:bdr w:val="nil"/>
                <w:lang w:val="fr-CA" w:bidi="fr-CA"/>
              </w:rPr>
              <w:t>les options professionnelles, comme l’entrepreneuriat, les horaires flexibles ou le travail à domicile</w:t>
            </w:r>
          </w:p>
          <w:p w14:paraId="6ADC853B" w14:textId="17AC8031" w:rsidR="00D311E5" w:rsidRPr="009C1FEC" w:rsidRDefault="009C1FEC" w:rsidP="00F46C73">
            <w:pPr>
              <w:pStyle w:val="ListParagraph"/>
              <w:rPr>
                <w:lang w:val="fr-CA"/>
              </w:rPr>
            </w:pPr>
            <w:r w:rsidRPr="009C1FEC">
              <w:rPr>
                <w:b/>
                <w:bCs/>
                <w:bdr w:val="nil"/>
                <w:lang w:val="fr-CA" w:bidi="fr-CA"/>
              </w:rPr>
              <w:t>établissement d’un réseau social :</w:t>
            </w:r>
          </w:p>
          <w:p w14:paraId="6E64E893" w14:textId="16DF7C69" w:rsidR="00EA01D7" w:rsidRPr="009C1FEC" w:rsidRDefault="009C1FEC" w:rsidP="00F46C73">
            <w:pPr>
              <w:pStyle w:val="italicelaboration"/>
              <w:rPr>
                <w:lang w:val="fr-CA"/>
              </w:rPr>
            </w:pPr>
            <w:r w:rsidRPr="009C1FEC">
              <w:rPr>
                <w:rFonts w:cs="Calibri"/>
                <w:iCs/>
                <w:bdr w:val="nil"/>
                <w:lang w:val="fr-CA" w:bidi="fr-CA"/>
              </w:rPr>
              <w:t>Questions pour appuyer la réflexion de l’élève :</w:t>
            </w:r>
          </w:p>
          <w:p w14:paraId="2E14016C" w14:textId="66F95ADC" w:rsidR="00EA01D7" w:rsidRPr="009C1FEC" w:rsidRDefault="009C1FEC" w:rsidP="00F46C73">
            <w:pPr>
              <w:pStyle w:val="ListParagraphindent"/>
              <w:rPr>
                <w:lang w:val="fr-CA"/>
              </w:rPr>
            </w:pPr>
            <w:r w:rsidRPr="009C1FEC">
              <w:rPr>
                <w:rFonts w:cs="Calibri"/>
                <w:bdr w:val="nil"/>
                <w:lang w:val="fr-CA" w:bidi="fr-CA"/>
              </w:rPr>
              <w:t xml:space="preserve">Comment les façons de communiquer et d’interagir sont-elles représentatives du type de personne que l’on veut être et de la place que </w:t>
            </w:r>
            <w:r w:rsidRPr="009C1FEC">
              <w:rPr>
                <w:rFonts w:cs="Calibri"/>
                <w:bdr w:val="nil"/>
                <w:lang w:val="fr-CA" w:bidi="fr-CA"/>
              </w:rPr>
              <w:br/>
              <w:t>l’on veut occuper dans le monde?</w:t>
            </w:r>
          </w:p>
          <w:p w14:paraId="50876493" w14:textId="4DF83C78" w:rsidR="00EA01D7" w:rsidRPr="009C1FEC" w:rsidRDefault="009C1FEC" w:rsidP="00F46C73">
            <w:pPr>
              <w:pStyle w:val="ListParagraphindent"/>
              <w:rPr>
                <w:lang w:val="fr-CA"/>
              </w:rPr>
            </w:pPr>
            <w:r w:rsidRPr="009C1FEC">
              <w:rPr>
                <w:rFonts w:cs="Calibri"/>
                <w:bdr w:val="nil"/>
                <w:lang w:val="fr-CA" w:bidi="fr-CA"/>
              </w:rPr>
              <w:t>De quelles manières peut-on collaborer avec les membres de ses réseaux personnels, scolaires et professionnels pour explorer et poursuivre des possibilités de carrière et de vie enrichissantes?</w:t>
            </w:r>
          </w:p>
          <w:p w14:paraId="4DF97470" w14:textId="7A7530A5" w:rsidR="00D311E5" w:rsidRPr="009C1FEC" w:rsidRDefault="009C1FEC" w:rsidP="00F46C73">
            <w:pPr>
              <w:pStyle w:val="ListparagraphidentLastsub-bullet"/>
              <w:spacing w:after="100"/>
              <w:rPr>
                <w:lang w:val="fr-CA"/>
              </w:rPr>
            </w:pPr>
            <w:r w:rsidRPr="009C1FEC">
              <w:rPr>
                <w:rFonts w:cs="Calibri"/>
                <w:bdr w:val="nil"/>
                <w:lang w:val="fr-CA" w:bidi="fr-CA"/>
              </w:rPr>
              <w:t>Quel rôle les mentors peuvent-ils jouer dans le développement de carrière et de vie et dans la réalisation des objectifs connexes?</w:t>
            </w:r>
          </w:p>
          <w:p w14:paraId="684255C6" w14:textId="13CF5725" w:rsidR="00EA01D7" w:rsidRPr="009C1FEC" w:rsidRDefault="009C1FEC" w:rsidP="00F46C73">
            <w:pPr>
              <w:pStyle w:val="ListParagraph"/>
              <w:spacing w:after="100"/>
              <w:rPr>
                <w:lang w:val="fr-CA"/>
              </w:rPr>
            </w:pPr>
            <w:r w:rsidRPr="009C1FEC">
              <w:rPr>
                <w:rFonts w:cs="Calibri"/>
                <w:b/>
                <w:bCs/>
                <w:bdr w:val="nil"/>
                <w:lang w:val="fr-CA" w:bidi="fr-CA"/>
              </w:rPr>
              <w:t xml:space="preserve">relations réciproques : </w:t>
            </w:r>
            <w:r w:rsidRPr="009C1FEC">
              <w:rPr>
                <w:rFonts w:cs="Calibri"/>
                <w:bdr w:val="nil"/>
                <w:lang w:val="fr-CA" w:bidi="fr-CA"/>
              </w:rPr>
              <w:t xml:space="preserve">avec des membres de la famille, des groupes sociaux, des membres de la collectivité locale, des communautés du milieu </w:t>
            </w:r>
            <w:r w:rsidRPr="009C1FEC">
              <w:rPr>
                <w:rFonts w:cs="Calibri"/>
                <w:bdr w:val="nil"/>
                <w:lang w:val="fr-CA" w:bidi="fr-CA"/>
              </w:rPr>
              <w:br/>
              <w:t>de l’éducation postsecondaire, des communautés professionnelles, des communautés numériques, de la communauté mondiale</w:t>
            </w:r>
          </w:p>
          <w:p w14:paraId="75F4BB36" w14:textId="1CEE9865" w:rsidR="00D311E5" w:rsidRPr="009C1FEC" w:rsidRDefault="009C1FEC" w:rsidP="00F46C73">
            <w:pPr>
              <w:pStyle w:val="ListParagraph"/>
              <w:rPr>
                <w:lang w:val="fr-CA"/>
              </w:rPr>
            </w:pPr>
            <w:r w:rsidRPr="009C1FEC">
              <w:rPr>
                <w:rFonts w:cs="Calibri"/>
                <w:b/>
                <w:bCs/>
                <w:bdr w:val="nil"/>
                <w:lang w:val="fr-CA" w:bidi="fr-CA"/>
              </w:rPr>
              <w:t>bien-être :</w:t>
            </w:r>
          </w:p>
          <w:p w14:paraId="5C9116FA" w14:textId="2769F83E" w:rsidR="00EA01D7" w:rsidRPr="009C1FEC" w:rsidRDefault="009C1FEC" w:rsidP="009C1FEC">
            <w:pPr>
              <w:pStyle w:val="italicelaboration"/>
              <w:spacing w:after="120"/>
              <w:rPr>
                <w:lang w:val="fr-CA"/>
              </w:rPr>
            </w:pPr>
            <w:r w:rsidRPr="009C1FEC">
              <w:rPr>
                <w:rFonts w:cs="Calibri"/>
                <w:iCs/>
                <w:bdr w:val="nil"/>
                <w:lang w:val="fr-CA" w:bidi="fr-CA"/>
              </w:rPr>
              <w:t>Questions pour appuyer la réflexion de l’élève :</w:t>
            </w:r>
          </w:p>
          <w:p w14:paraId="5BF20848" w14:textId="4CE66292" w:rsidR="00EA01D7" w:rsidRPr="009C1FEC" w:rsidRDefault="009C1FEC" w:rsidP="009C1FEC">
            <w:pPr>
              <w:pStyle w:val="ListParagraphindent"/>
              <w:spacing w:before="240"/>
              <w:rPr>
                <w:lang w:val="fr-CA"/>
              </w:rPr>
            </w:pPr>
            <w:r w:rsidRPr="009C1FEC">
              <w:rPr>
                <w:rFonts w:cs="Calibri"/>
                <w:bdr w:val="nil"/>
                <w:lang w:val="fr-CA" w:bidi="fr-CA"/>
              </w:rPr>
              <w:lastRenderedPageBreak/>
              <w:t>Au cours des transitions de carrière et de vie, quels sont les stratégies et les outils personnels qui peuvent aider à donner une orientation positive à son avenir et à maintenir le cap?</w:t>
            </w:r>
          </w:p>
          <w:p w14:paraId="6F34919D" w14:textId="6166FDC8" w:rsidR="00EA01D7" w:rsidRPr="009C1FEC" w:rsidRDefault="009C1FEC" w:rsidP="00F46C73">
            <w:pPr>
              <w:pStyle w:val="ListParagraphindent"/>
              <w:rPr>
                <w:lang w:val="fr-CA"/>
              </w:rPr>
            </w:pPr>
            <w:r w:rsidRPr="009C1FEC">
              <w:rPr>
                <w:rFonts w:cs="Calibri"/>
                <w:bdr w:val="nil"/>
                <w:lang w:val="fr-CA" w:bidi="fr-CA"/>
              </w:rPr>
              <w:t>Comment les valeurs et les objectifs contribuent-ils à l’atteinte d’un équilibre réel entre les multiples rôles joués dans la carrière et la vie?</w:t>
            </w:r>
          </w:p>
          <w:p w14:paraId="232857BA" w14:textId="6668ED52" w:rsidR="00400F30" w:rsidRPr="009C1FEC" w:rsidRDefault="009C1FEC" w:rsidP="009C1FEC">
            <w:pPr>
              <w:pStyle w:val="ListparagraphidentLastsub-bullet"/>
              <w:rPr>
                <w:lang w:val="fr-CA"/>
              </w:rPr>
            </w:pPr>
            <w:r w:rsidRPr="009C1FEC">
              <w:rPr>
                <w:rFonts w:cs="Calibri"/>
                <w:bdr w:val="nil"/>
                <w:lang w:val="fr-CA" w:bidi="fr-CA"/>
              </w:rPr>
              <w:t>Comment mettre à profit ses forces et ses champs d’intérêt pour aider à apporter des contributions importantes dans le monde?</w:t>
            </w:r>
          </w:p>
          <w:p w14:paraId="5F290AC9" w14:textId="71E315D0" w:rsidR="00EA01D7" w:rsidRPr="009C1FEC" w:rsidRDefault="009C1FEC" w:rsidP="009C1FEC">
            <w:pPr>
              <w:pStyle w:val="ListParagraph"/>
              <w:rPr>
                <w:lang w:val="fr-CA"/>
              </w:rPr>
            </w:pPr>
            <w:r w:rsidRPr="007E5326">
              <w:rPr>
                <w:rFonts w:cs="Calibri"/>
                <w:b/>
                <w:bCs/>
                <w:bdr w:val="nil"/>
                <w:lang w:val="fr-CA" w:bidi="fr-CA"/>
              </w:rPr>
              <w:t>possibilités de carrière et de vie :</w:t>
            </w:r>
          </w:p>
          <w:p w14:paraId="448FACC4" w14:textId="6F5129E8" w:rsidR="00EA01D7" w:rsidRPr="009C1FEC" w:rsidRDefault="009C1FEC" w:rsidP="00F46C73">
            <w:pPr>
              <w:pStyle w:val="italicelaboration"/>
              <w:rPr>
                <w:lang w:val="fr-CA"/>
              </w:rPr>
            </w:pPr>
            <w:r w:rsidRPr="009C1FEC">
              <w:rPr>
                <w:rFonts w:cs="Calibri"/>
                <w:iCs/>
                <w:bdr w:val="nil"/>
                <w:lang w:val="fr-CA" w:bidi="fr-CA"/>
              </w:rPr>
              <w:t>Questions pour appuyer la réflexion de l’élève :</w:t>
            </w:r>
          </w:p>
          <w:p w14:paraId="4E45599B" w14:textId="354B6A1C" w:rsidR="00EA01D7" w:rsidRPr="009C1FEC" w:rsidRDefault="009C1FEC" w:rsidP="00F46C73">
            <w:pPr>
              <w:pStyle w:val="ListParagraphindent"/>
              <w:rPr>
                <w:rFonts w:cs="Calibri"/>
                <w:lang w:val="fr-CA"/>
              </w:rPr>
            </w:pPr>
            <w:r w:rsidRPr="009C1FEC">
              <w:rPr>
                <w:rFonts w:cs="Calibri"/>
                <w:bdr w:val="nil"/>
                <w:lang w:val="fr-CA" w:bidi="fr-CA"/>
              </w:rPr>
              <w:t xml:space="preserve">En tant qu’apprenant à vie, comment peut-on mettre à profit ses expériences scolaires et professionnelles, tant formelles qu’informelles, </w:t>
            </w:r>
            <w:r w:rsidRPr="009C1FEC">
              <w:rPr>
                <w:rFonts w:cs="Calibri"/>
                <w:bdr w:val="nil"/>
                <w:lang w:val="fr-CA" w:bidi="fr-CA"/>
              </w:rPr>
              <w:br/>
              <w:t>dans le processus de réflexion visant à améliorer le développement de sa carrière et de sa vie?</w:t>
            </w:r>
          </w:p>
          <w:p w14:paraId="558B5C1C" w14:textId="2932901C" w:rsidR="00EA01D7" w:rsidRPr="009C1FEC" w:rsidRDefault="009C1FEC" w:rsidP="00F46C73">
            <w:pPr>
              <w:pStyle w:val="ListParagraphindent"/>
              <w:rPr>
                <w:rFonts w:cs="Calibri"/>
                <w:lang w:val="fr-CA"/>
              </w:rPr>
            </w:pPr>
            <w:r w:rsidRPr="009C1FEC">
              <w:rPr>
                <w:rFonts w:cs="Calibri"/>
                <w:bdr w:val="nil"/>
                <w:lang w:val="fr-CA" w:bidi="fr-CA"/>
              </w:rPr>
              <w:t xml:space="preserve">Dans un monde en constante évolution, comment peut-on reconnaître les nouvelles possibilités de carrière et de vie et ajuster le tir </w:t>
            </w:r>
            <w:r w:rsidRPr="009C1FEC">
              <w:rPr>
                <w:rFonts w:cs="Calibri"/>
                <w:bdr w:val="nil"/>
                <w:lang w:val="fr-CA" w:bidi="fr-CA"/>
              </w:rPr>
              <w:br/>
              <w:t>pour les saisir?</w:t>
            </w:r>
          </w:p>
          <w:p w14:paraId="41ECC094" w14:textId="1D8292EE" w:rsidR="00B40182" w:rsidRPr="009C1FEC" w:rsidRDefault="009C1FEC" w:rsidP="00F46C73">
            <w:pPr>
              <w:pStyle w:val="ListParagraphindent"/>
              <w:spacing w:after="120"/>
              <w:rPr>
                <w:lang w:val="fr-CA"/>
              </w:rPr>
            </w:pPr>
            <w:r w:rsidRPr="009C1FEC">
              <w:rPr>
                <w:rFonts w:cs="Calibri"/>
                <w:bdr w:val="nil"/>
                <w:lang w:val="fr-CA" w:bidi="fr-CA"/>
              </w:rPr>
              <w:t>Comment peut-on mettre ses passions au service de la collectivité?</w:t>
            </w:r>
          </w:p>
        </w:tc>
      </w:tr>
    </w:tbl>
    <w:p w14:paraId="0B0C18BB" w14:textId="77777777" w:rsidR="00627D2F" w:rsidRPr="009C1FEC" w:rsidRDefault="00627D2F" w:rsidP="00F46C73">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9C1FEC"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6E853EC" w:rsidR="00F9586F" w:rsidRPr="009C1FEC" w:rsidRDefault="0059376F" w:rsidP="009C1FEC">
            <w:pPr>
              <w:tabs>
                <w:tab w:val="right" w:pos="14000"/>
              </w:tabs>
              <w:spacing w:before="60" w:after="60"/>
              <w:rPr>
                <w:b/>
                <w:lang w:val="fr-CA"/>
              </w:rPr>
            </w:pPr>
            <w:r w:rsidRPr="009C1FEC">
              <w:rPr>
                <w:b/>
                <w:lang w:val="fr-CA"/>
              </w:rPr>
              <w:tab/>
            </w:r>
            <w:r w:rsidR="009C1FEC" w:rsidRPr="009C1FEC">
              <w:rPr>
                <w:b/>
                <w:color w:val="FFFFFF" w:themeColor="background1"/>
                <w:lang w:val="fr-CA"/>
              </w:rPr>
              <w:t>LIENS AVEC LA VIE PERSONNELLE ET PROFESSIONNELLE</w:t>
            </w:r>
            <w:r w:rsidR="009C1FEC" w:rsidRPr="009C1FEC">
              <w:rPr>
                <w:b/>
                <w:lang w:val="fr-CA"/>
              </w:rPr>
              <w:br/>
              <w:t>Compétences disciplinaires – Approfondissements</w:t>
            </w:r>
            <w:r w:rsidRPr="009C1FEC">
              <w:rPr>
                <w:b/>
                <w:lang w:val="fr-CA"/>
              </w:rPr>
              <w:tab/>
            </w:r>
          </w:p>
        </w:tc>
      </w:tr>
      <w:tr w:rsidR="00770B0C" w:rsidRPr="009C1FEC" w14:paraId="7FE64FEB" w14:textId="77777777">
        <w:tc>
          <w:tcPr>
            <w:tcW w:w="5000" w:type="pct"/>
            <w:shd w:val="clear" w:color="auto" w:fill="F3F3F3"/>
          </w:tcPr>
          <w:p w14:paraId="79140DCA" w14:textId="363A6AED" w:rsidR="009C1FEC" w:rsidRPr="009C1FEC" w:rsidRDefault="009C1FEC" w:rsidP="009C1FEC">
            <w:pPr>
              <w:pStyle w:val="ListParagraph"/>
              <w:spacing w:before="120"/>
              <w:rPr>
                <w:lang w:val="fr-CA"/>
              </w:rPr>
            </w:pPr>
            <w:r w:rsidRPr="009C1FEC">
              <w:rPr>
                <w:b/>
                <w:bCs/>
                <w:bdr w:val="nil"/>
                <w:lang w:val="fr-CA" w:bidi="fr-CA"/>
              </w:rPr>
              <w:t xml:space="preserve">visions du monde : </w:t>
            </w:r>
            <w:r w:rsidRPr="009C1FEC">
              <w:rPr>
                <w:bCs/>
                <w:bdr w:val="nil"/>
                <w:lang w:val="fr-CA" w:bidi="fr-CA"/>
              </w:rPr>
              <w:t>conceptions du monde ou</w:t>
            </w:r>
            <w:r w:rsidRPr="009C1FEC">
              <w:rPr>
                <w:b/>
                <w:bCs/>
                <w:bdr w:val="nil"/>
                <w:lang w:val="fr-CA" w:bidi="fr-CA"/>
              </w:rPr>
              <w:t xml:space="preserve"> </w:t>
            </w:r>
            <w:r w:rsidRPr="009C1FEC">
              <w:rPr>
                <w:bdr w:val="nil"/>
                <w:lang w:val="fr-CA" w:bidi="fr-CA"/>
              </w:rPr>
              <w:t xml:space="preserve">philosophies de vie particulières qui façonnent l’identité et la façon dont les gens interagissent avec </w:t>
            </w:r>
            <w:r w:rsidRPr="009C1FEC">
              <w:rPr>
                <w:bdr w:val="nil"/>
                <w:lang w:val="fr-CA" w:bidi="fr-CA"/>
              </w:rPr>
              <w:br/>
              <w:t>le monde; par exemple, celles des peuples autochtones, des nouveaux immigrants, des réfugiés ou des résidents des milieux ruraux ou urbains,</w:t>
            </w:r>
            <w:r w:rsidRPr="009C1FEC">
              <w:rPr>
                <w:bdr w:val="nil"/>
                <w:lang w:val="fr-CA" w:bidi="fr-CA"/>
              </w:rPr>
              <w:br/>
              <w:t>la vision coloniale, la vision géocentrique, etc.</w:t>
            </w:r>
          </w:p>
          <w:p w14:paraId="7393BEB9" w14:textId="77777777" w:rsidR="009C1FEC" w:rsidRPr="009C1FEC" w:rsidRDefault="009C1FEC" w:rsidP="009C1FEC">
            <w:pPr>
              <w:pStyle w:val="ListParagraph"/>
              <w:rPr>
                <w:lang w:val="fr-CA"/>
              </w:rPr>
            </w:pPr>
            <w:r w:rsidRPr="009C1FEC">
              <w:rPr>
                <w:b/>
                <w:bCs/>
                <w:bdr w:val="nil"/>
                <w:lang w:val="fr-CA" w:bidi="fr-CA"/>
              </w:rPr>
              <w:t xml:space="preserve">points de vue : </w:t>
            </w:r>
            <w:r w:rsidRPr="009C1FEC">
              <w:rPr>
                <w:bdr w:val="nil"/>
                <w:lang w:val="fr-CA" w:bidi="fr-CA"/>
              </w:rPr>
              <w:t>attitudes des gens en fonction de leur sexe, de leur race, de leur orientation sexuelle, de leurs différentes capacités, etc.</w:t>
            </w:r>
          </w:p>
          <w:p w14:paraId="195908D2" w14:textId="7A24CC27" w:rsidR="009C1FEC" w:rsidRPr="009C1FEC" w:rsidRDefault="009C1FEC" w:rsidP="009C1FEC">
            <w:pPr>
              <w:pStyle w:val="ListParagraph"/>
              <w:rPr>
                <w:rFonts w:eastAsiaTheme="majorEastAsia"/>
                <w:bCs/>
                <w:lang w:val="fr-CA" w:bidi="en-US"/>
              </w:rPr>
            </w:pPr>
            <w:r w:rsidRPr="009C1FEC">
              <w:rPr>
                <w:b/>
                <w:bCs/>
                <w:bdr w:val="nil"/>
                <w:lang w:val="fr-CA" w:bidi="fr-CA"/>
              </w:rPr>
              <w:t xml:space="preserve">choix de carrière et de vie : </w:t>
            </w:r>
            <w:r w:rsidRPr="009C1FEC">
              <w:rPr>
                <w:bdr w:val="nil"/>
                <w:lang w:val="fr-CA" w:bidi="fr-CA"/>
              </w:rPr>
              <w:t xml:space="preserve">peuvent tenir compte des passions, des préférences, des forces, des ouvertures en matière d’éducation et d’emploi, </w:t>
            </w:r>
            <w:r w:rsidRPr="009C1FEC">
              <w:rPr>
                <w:bdr w:val="nil"/>
                <w:lang w:val="fr-CA" w:bidi="fr-CA"/>
              </w:rPr>
              <w:br/>
              <w:t>du bien-être, etc.</w:t>
            </w:r>
          </w:p>
          <w:p w14:paraId="25C29135" w14:textId="57CC1EC8" w:rsidR="009C1FEC" w:rsidRPr="009C1FEC" w:rsidRDefault="009C1FEC" w:rsidP="009C1FEC">
            <w:pPr>
              <w:pStyle w:val="ListParagraph"/>
              <w:rPr>
                <w:b/>
                <w:lang w:val="fr-CA"/>
              </w:rPr>
            </w:pPr>
            <w:r w:rsidRPr="009C1FEC">
              <w:rPr>
                <w:b/>
                <w:bCs/>
                <w:bdr w:val="nil"/>
                <w:lang w:val="fr-CA" w:bidi="fr-CA"/>
              </w:rPr>
              <w:t>mentor :</w:t>
            </w:r>
            <w:r w:rsidRPr="009C1FEC">
              <w:rPr>
                <w:bdr w:val="nil"/>
                <w:lang w:val="fr-CA" w:bidi="fr-CA"/>
              </w:rPr>
              <w:t xml:space="preserve"> le rôle de mentor est souvent joué par l’enseignant du cours de Liens avec la vie personnelle et professionnelle;</w:t>
            </w:r>
            <w:r w:rsidRPr="009C1FEC">
              <w:rPr>
                <w:b/>
                <w:bCs/>
                <w:bdr w:val="nil"/>
                <w:lang w:val="fr-CA" w:bidi="fr-CA"/>
              </w:rPr>
              <w:t xml:space="preserve"> </w:t>
            </w:r>
            <w:r w:rsidRPr="009C1FEC">
              <w:rPr>
                <w:bdr w:val="nil"/>
                <w:lang w:val="fr-CA" w:bidi="fr-CA"/>
              </w:rPr>
              <w:t xml:space="preserve">il joue un rôle important </w:t>
            </w:r>
            <w:r w:rsidRPr="009C1FEC">
              <w:rPr>
                <w:bdr w:val="nil"/>
                <w:lang w:val="fr-CA" w:bidi="fr-CA"/>
              </w:rPr>
              <w:br/>
              <w:t xml:space="preserve">en appuyant l’élève dans le développement de sa carrière et de sa vie, notamment en l’aidant dans les processus de planification et de prise </w:t>
            </w:r>
            <w:r w:rsidRPr="009C1FEC">
              <w:rPr>
                <w:bdr w:val="nil"/>
                <w:lang w:val="fr-CA" w:bidi="fr-CA"/>
              </w:rPr>
              <w:br/>
              <w:t>de décisions, en l’exposant à différentes possibilités et en l’aidant à cerner de nouveaux débouchés</w:t>
            </w:r>
          </w:p>
          <w:p w14:paraId="00D06B0F" w14:textId="77777777" w:rsidR="009C1FEC" w:rsidRPr="009C1FEC" w:rsidRDefault="009C1FEC" w:rsidP="009C1FEC">
            <w:pPr>
              <w:pStyle w:val="ListParagraph"/>
              <w:rPr>
                <w:lang w:val="fr-CA"/>
              </w:rPr>
            </w:pPr>
            <w:r w:rsidRPr="009C1FEC">
              <w:rPr>
                <w:b/>
                <w:bCs/>
                <w:bdr w:val="nil"/>
                <w:lang w:val="fr-CA" w:bidi="fr-CA"/>
              </w:rPr>
              <w:t xml:space="preserve">ressources postsecondaires : </w:t>
            </w:r>
            <w:r w:rsidRPr="009C1FEC">
              <w:rPr>
                <w:bdr w:val="nil"/>
                <w:lang w:val="fr-CA" w:bidi="fr-CA"/>
              </w:rPr>
              <w:t xml:space="preserve">déterminées par les besoins, les champs d’intérêt et les objectifs de l’élève; il peut s’agir notamment d’enseignants, de membres de la famille, de professionnels, de membres de la collectivité, de membres des communautés autochtones locales, d’étudiants et du personnel d’établissements postsecondaires et de programmes de stages, de pairs et d’amis </w:t>
            </w:r>
          </w:p>
          <w:p w14:paraId="003E567D" w14:textId="77777777" w:rsidR="009C1FEC" w:rsidRPr="009C1FEC" w:rsidRDefault="009C1FEC" w:rsidP="009C1FEC">
            <w:pPr>
              <w:pStyle w:val="ListParagraph"/>
              <w:rPr>
                <w:lang w:val="fr-CA"/>
              </w:rPr>
            </w:pPr>
            <w:r w:rsidRPr="009C1FEC">
              <w:rPr>
                <w:b/>
                <w:bCs/>
                <w:bdr w:val="nil"/>
                <w:lang w:val="fr-CA" w:bidi="fr-CA"/>
              </w:rPr>
              <w:t xml:space="preserve">contextes de carrière et de vie : </w:t>
            </w:r>
            <w:r w:rsidRPr="009C1FEC">
              <w:rPr>
                <w:bdr w:val="nil"/>
                <w:lang w:val="fr-CA" w:bidi="fr-CA"/>
              </w:rPr>
              <w:t>groupes sociaux, communautés scolaires, collectivité locale, communautés postsecondaires, communautés culturelles, lieu de travail, espaces numériques et autres</w:t>
            </w:r>
          </w:p>
          <w:p w14:paraId="376A30FE" w14:textId="00D60CB6" w:rsidR="00770B0C" w:rsidRPr="009C1FEC" w:rsidRDefault="009C1FEC" w:rsidP="009C1FEC">
            <w:pPr>
              <w:pStyle w:val="ListParagraph"/>
              <w:spacing w:after="120"/>
              <w:rPr>
                <w:lang w:val="fr-CA"/>
              </w:rPr>
            </w:pPr>
            <w:r w:rsidRPr="009C1FEC">
              <w:rPr>
                <w:b/>
                <w:bCs/>
                <w:bdr w:val="nil"/>
                <w:lang w:val="fr-CA" w:bidi="fr-CA"/>
              </w:rPr>
              <w:t>exploration des possibilités de carrière et de vie :</w:t>
            </w:r>
            <w:r w:rsidRPr="009C1FEC">
              <w:rPr>
                <w:bdr w:val="nil"/>
                <w:lang w:val="fr-CA" w:bidi="fr-CA"/>
              </w:rPr>
              <w:t xml:space="preserve"> composante substantielle d’apprentissage par l’expérience (de 30 heures ou plus) destinée à exposer l’élève à des possibilités de carrière et de vie plus nombreuses ou plus approfondies en fonction de ses besoins et de ses champs d’intérêt, notamment par l’entremise d’activités d’apprentissage axé sur le service, de bénévolat, d’occupation d’un emploi, de projets de travail sur le terrain, d’entrepreneuriat ou de projets dans un domaine qui le passionne</w:t>
            </w:r>
          </w:p>
        </w:tc>
      </w:tr>
    </w:tbl>
    <w:p w14:paraId="37030674" w14:textId="77777777" w:rsidR="00627D2F" w:rsidRPr="009C1FEC" w:rsidRDefault="00627D2F" w:rsidP="00F46C73">
      <w:pPr>
        <w:rPr>
          <w:sz w:val="2"/>
          <w:szCs w:val="2"/>
          <w:lang w:val="fr-CA"/>
        </w:rPr>
      </w:pPr>
    </w:p>
    <w:p w14:paraId="0E17154E" w14:textId="77777777" w:rsidR="00627D2F" w:rsidRPr="009C1FEC" w:rsidRDefault="00627D2F" w:rsidP="00F46C73">
      <w:pPr>
        <w:rPr>
          <w:sz w:val="2"/>
          <w:szCs w:val="2"/>
          <w:lang w:val="fr-CA"/>
        </w:rPr>
      </w:pPr>
    </w:p>
    <w:p w14:paraId="2698FA40" w14:textId="77777777" w:rsidR="00627D2F" w:rsidRPr="009C1FEC" w:rsidRDefault="00627D2F" w:rsidP="00F46C73">
      <w:pPr>
        <w:rPr>
          <w:sz w:val="2"/>
          <w:szCs w:val="2"/>
          <w:lang w:val="fr-CA"/>
        </w:rPr>
      </w:pPr>
    </w:p>
    <w:p w14:paraId="55C52378" w14:textId="77777777" w:rsidR="00627D2F" w:rsidRPr="009C1FEC" w:rsidRDefault="00627D2F" w:rsidP="00F46C73">
      <w:pPr>
        <w:rPr>
          <w:sz w:val="2"/>
          <w:szCs w:val="2"/>
          <w:lang w:val="fr-CA"/>
        </w:rPr>
      </w:pPr>
    </w:p>
    <w:p w14:paraId="58BAB3FC" w14:textId="77777777" w:rsidR="00627D2F" w:rsidRPr="009C1FEC" w:rsidRDefault="00627D2F" w:rsidP="00F46C73">
      <w:pPr>
        <w:rPr>
          <w:sz w:val="2"/>
          <w:szCs w:val="2"/>
          <w:lang w:val="fr-CA"/>
        </w:rPr>
      </w:pPr>
    </w:p>
    <w:p w14:paraId="0D97A810" w14:textId="77777777" w:rsidR="00627D2F" w:rsidRPr="009C1FEC" w:rsidRDefault="00627D2F" w:rsidP="00F46C73">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C1FEC" w14:paraId="2D75CA55" w14:textId="77777777">
        <w:trPr>
          <w:tblHeader/>
        </w:trPr>
        <w:tc>
          <w:tcPr>
            <w:tcW w:w="5000" w:type="pct"/>
            <w:shd w:val="clear" w:color="auto" w:fill="758D96"/>
            <w:tcMar>
              <w:top w:w="0" w:type="dxa"/>
              <w:bottom w:w="0" w:type="dxa"/>
            </w:tcMar>
          </w:tcPr>
          <w:p w14:paraId="097375AB" w14:textId="179E7B9B" w:rsidR="00F9586F" w:rsidRPr="009C1FEC" w:rsidRDefault="0059376F" w:rsidP="009C1FEC">
            <w:pPr>
              <w:pageBreakBefore/>
              <w:tabs>
                <w:tab w:val="right" w:pos="14000"/>
              </w:tabs>
              <w:spacing w:before="60" w:after="60"/>
              <w:rPr>
                <w:b/>
                <w:color w:val="FFFFFF" w:themeColor="background1"/>
                <w:lang w:val="fr-CA"/>
              </w:rPr>
            </w:pPr>
            <w:r w:rsidRPr="009C1FEC">
              <w:rPr>
                <w:b/>
                <w:color w:val="FFFFFF" w:themeColor="background1"/>
                <w:lang w:val="fr-CA"/>
              </w:rPr>
              <w:lastRenderedPageBreak/>
              <w:tab/>
            </w:r>
            <w:r w:rsidR="009C1FEC" w:rsidRPr="009C1FEC">
              <w:rPr>
                <w:b/>
                <w:color w:val="FFFFFF" w:themeColor="background1"/>
                <w:lang w:val="fr-CA"/>
              </w:rPr>
              <w:t>LIENS AVEC LA VIE PERSONNELLE ET PROFESSIONNELLE</w:t>
            </w:r>
            <w:r w:rsidR="009C1FEC" w:rsidRPr="009C1FEC">
              <w:rPr>
                <w:b/>
                <w:color w:val="FFFFFF" w:themeColor="background1"/>
                <w:lang w:val="fr-CA"/>
              </w:rPr>
              <w:br/>
              <w:t>Contenu – Approfondissements</w:t>
            </w:r>
            <w:r w:rsidRPr="009C1FEC">
              <w:rPr>
                <w:b/>
                <w:color w:val="FFFFFF" w:themeColor="background1"/>
                <w:lang w:val="fr-CA"/>
              </w:rPr>
              <w:tab/>
            </w:r>
          </w:p>
        </w:tc>
      </w:tr>
      <w:tr w:rsidR="00F9586F" w:rsidRPr="009C1FEC" w14:paraId="7A2216BF" w14:textId="77777777">
        <w:tc>
          <w:tcPr>
            <w:tcW w:w="5000" w:type="pct"/>
            <w:shd w:val="clear" w:color="auto" w:fill="F3F3F3"/>
          </w:tcPr>
          <w:p w14:paraId="657FA246" w14:textId="144CBB77" w:rsidR="00A457B7" w:rsidRPr="009C1FEC" w:rsidRDefault="009C1FEC" w:rsidP="00F46C73">
            <w:pPr>
              <w:pStyle w:val="ListParagraph"/>
              <w:spacing w:before="120"/>
              <w:rPr>
                <w:lang w:val="fr-CA"/>
              </w:rPr>
            </w:pPr>
            <w:r w:rsidRPr="009C1FEC">
              <w:rPr>
                <w:rFonts w:cs="Calibri"/>
                <w:b/>
                <w:bCs/>
                <w:bdr w:val="nil"/>
                <w:lang w:val="fr-CA" w:bidi="fr-CA"/>
              </w:rPr>
              <w:t>Possibilités de mentorat :</w:t>
            </w:r>
            <w:r w:rsidRPr="009C1FEC">
              <w:rPr>
                <w:rFonts w:cs="Calibri"/>
                <w:bdr w:val="nil"/>
                <w:lang w:val="fr-CA" w:bidi="fr-CA"/>
              </w:rPr>
              <w:t xml:space="preserve"> les conversations continues, axées sur les besoins, les champs d’intérêt et les objectifs de l’élève, favorisent le </w:t>
            </w:r>
            <w:r w:rsidRPr="009C1FEC">
              <w:rPr>
                <w:rFonts w:cs="Calibri"/>
                <w:bCs/>
                <w:bdr w:val="nil"/>
                <w:lang w:val="fr-CA" w:bidi="fr-CA"/>
              </w:rPr>
              <w:t xml:space="preserve">développement réfléchi de la carrière et de la vie; le rôle de mentor est souvent joué par l’enseignant du cours d’Éducation au choix de carrière </w:t>
            </w:r>
            <w:r>
              <w:rPr>
                <w:rFonts w:cs="Calibri"/>
                <w:bCs/>
                <w:bdr w:val="nil"/>
                <w:lang w:val="fr-CA" w:bidi="fr-CA"/>
              </w:rPr>
              <w:br/>
            </w:r>
            <w:r w:rsidRPr="009C1FEC">
              <w:rPr>
                <w:rFonts w:cs="Calibri"/>
                <w:bCs/>
                <w:bdr w:val="nil"/>
                <w:lang w:val="fr-CA" w:bidi="fr-CA"/>
              </w:rPr>
              <w:t>et de vie</w:t>
            </w:r>
          </w:p>
          <w:p w14:paraId="6C813B62" w14:textId="54DB30E9" w:rsidR="00A457B7" w:rsidRPr="009C1FEC" w:rsidRDefault="009C1FEC" w:rsidP="00F46C73">
            <w:pPr>
              <w:pStyle w:val="ListParagraph"/>
              <w:rPr>
                <w:rStyle w:val="Hyperlink"/>
                <w:lang w:val="fr-CA"/>
              </w:rPr>
            </w:pPr>
            <w:r w:rsidRPr="009C1FEC">
              <w:rPr>
                <w:rFonts w:cs="Calibri"/>
                <w:b/>
                <w:color w:val="000000"/>
                <w:bdr w:val="nil"/>
                <w:lang w:val="fr-CA" w:bidi="fr-CA"/>
              </w:rPr>
              <w:t xml:space="preserve">Compétences : </w:t>
            </w:r>
            <w:r w:rsidRPr="009C1FEC">
              <w:rPr>
                <w:rFonts w:cs="Calibri"/>
                <w:color w:val="000000"/>
                <w:bdr w:val="nil"/>
                <w:lang w:val="fr-CA" w:bidi="fr-CA"/>
              </w:rPr>
              <w:t xml:space="preserve">voir « Compétences essentielles » à l’adresse </w:t>
            </w:r>
            <w:hyperlink r:id="rId9" w:history="1">
              <w:r w:rsidRPr="009C1FEC">
                <w:rPr>
                  <w:color w:val="0000FF"/>
                  <w:u w:val="single"/>
                  <w:lang w:val="fr-CA"/>
                </w:rPr>
                <w:t>https://curriculum.gov.bc.ca/fr/competencies/</w:t>
              </w:r>
            </w:hyperlink>
          </w:p>
          <w:p w14:paraId="34D00FBF" w14:textId="5EC08C16" w:rsidR="00A457B7" w:rsidRPr="009C1FEC" w:rsidRDefault="009C1FEC" w:rsidP="00F46C73">
            <w:pPr>
              <w:pStyle w:val="ListParagraph"/>
              <w:rPr>
                <w:lang w:val="fr-CA"/>
              </w:rPr>
            </w:pPr>
            <w:r w:rsidRPr="009C1FEC">
              <w:rPr>
                <w:rFonts w:cs="Calibri"/>
                <w:b/>
                <w:bCs/>
                <w:bdr w:val="nil"/>
                <w:lang w:val="fr-CA" w:bidi="fr-CA"/>
              </w:rPr>
              <w:t xml:space="preserve">Stratégies d’autoreprésentation : </w:t>
            </w:r>
            <w:r w:rsidRPr="009C1FEC">
              <w:rPr>
                <w:rFonts w:cs="Calibri"/>
                <w:bdr w:val="nil"/>
                <w:lang w:val="fr-CA" w:bidi="fr-CA"/>
              </w:rPr>
              <w:t xml:space="preserve">pour communiquer ses forces, ses préférences, ses points de vue, ses valeurs et ses intérêts personnels </w:t>
            </w:r>
            <w:r>
              <w:rPr>
                <w:rFonts w:cs="Calibri"/>
                <w:bdr w:val="nil"/>
                <w:lang w:val="fr-CA" w:bidi="fr-CA"/>
              </w:rPr>
              <w:br/>
            </w:r>
            <w:r w:rsidRPr="009C1FEC">
              <w:rPr>
                <w:rFonts w:cs="Calibri"/>
                <w:bdr w:val="nil"/>
                <w:lang w:val="fr-CA" w:bidi="fr-CA"/>
              </w:rPr>
              <w:t>avec assurance</w:t>
            </w:r>
          </w:p>
          <w:p w14:paraId="2CF8D0A7" w14:textId="50D0260A" w:rsidR="00A457B7" w:rsidRPr="009C1FEC" w:rsidRDefault="009C1FEC" w:rsidP="00F46C73">
            <w:pPr>
              <w:pStyle w:val="ListParagraph"/>
              <w:rPr>
                <w:lang w:val="fr-CA"/>
              </w:rPr>
            </w:pPr>
            <w:r w:rsidRPr="009C1FEC">
              <w:rPr>
                <w:rFonts w:cs="Calibri"/>
                <w:b/>
                <w:bCs/>
                <w:bdr w:val="nil"/>
                <w:lang w:val="fr-CA" w:bidi="fr-CA"/>
              </w:rPr>
              <w:t xml:space="preserve">Facteurs : </w:t>
            </w:r>
            <w:r w:rsidRPr="009C1FEC">
              <w:rPr>
                <w:rFonts w:cs="Calibri"/>
                <w:bdr w:val="nil"/>
                <w:lang w:val="fr-CA" w:bidi="fr-CA"/>
              </w:rPr>
              <w:t xml:space="preserve">les </w:t>
            </w:r>
            <w:r w:rsidRPr="009C1FEC">
              <w:rPr>
                <w:rFonts w:cs="Calibri"/>
                <w:bCs/>
                <w:bdr w:val="nil"/>
                <w:lang w:val="fr-CA" w:bidi="fr-CA"/>
              </w:rPr>
              <w:t>attentes familiales, la conscience de soi, la culture, la religion, le sexe le contexte</w:t>
            </w:r>
            <w:r w:rsidRPr="009C1FEC">
              <w:rPr>
                <w:rFonts w:cs="Calibri"/>
                <w:b/>
                <w:bCs/>
                <w:bdr w:val="nil"/>
                <w:lang w:val="fr-CA" w:bidi="fr-CA"/>
              </w:rPr>
              <w:t xml:space="preserve"> </w:t>
            </w:r>
            <w:r w:rsidRPr="009C1FEC">
              <w:rPr>
                <w:rFonts w:cs="Calibri"/>
                <w:bCs/>
                <w:bdr w:val="nil"/>
                <w:lang w:val="fr-CA" w:bidi="fr-CA"/>
              </w:rPr>
              <w:t>socioéconomique, etc.</w:t>
            </w:r>
          </w:p>
          <w:p w14:paraId="60696E55" w14:textId="1BCB0940" w:rsidR="00A457B7" w:rsidRPr="009C1FEC" w:rsidRDefault="009C1FEC" w:rsidP="00F46C73">
            <w:pPr>
              <w:pStyle w:val="ListParagraph"/>
              <w:rPr>
                <w:lang w:val="fr-CA"/>
              </w:rPr>
            </w:pPr>
            <w:r w:rsidRPr="009C1FEC">
              <w:rPr>
                <w:rFonts w:cs="Calibri"/>
                <w:b/>
                <w:bCs/>
                <w:bdr w:val="nil"/>
                <w:lang w:val="fr-CA" w:bidi="fr-CA"/>
              </w:rPr>
              <w:t xml:space="preserve">réflexion : </w:t>
            </w:r>
            <w:r w:rsidRPr="009C1FEC">
              <w:rPr>
                <w:rFonts w:cs="Calibri"/>
                <w:bdr w:val="nil"/>
                <w:lang w:val="fr-CA" w:bidi="fr-CA"/>
              </w:rPr>
              <w:t xml:space="preserve">explorer ses forces et les éléments à améliorer; ses passions, ses valeurs et ses aspirations; le développement de ses compétences; </w:t>
            </w:r>
            <w:r>
              <w:rPr>
                <w:rFonts w:cs="Calibri"/>
                <w:bdr w:val="nil"/>
                <w:lang w:val="fr-CA" w:bidi="fr-CA"/>
              </w:rPr>
              <w:br/>
            </w:r>
            <w:r w:rsidRPr="009C1FEC">
              <w:rPr>
                <w:rFonts w:cs="Calibri"/>
                <w:bdr w:val="nil"/>
                <w:lang w:val="fr-CA" w:bidi="fr-CA"/>
              </w:rPr>
              <w:t>les possibilités de carrière et de vie; et la manière dont tout cela orientera les cheminements privilégiés pour l’avenir</w:t>
            </w:r>
          </w:p>
          <w:p w14:paraId="47BAA0A6" w14:textId="5D2C4467" w:rsidR="00A457B7" w:rsidRPr="009C1FEC" w:rsidRDefault="009C1FEC" w:rsidP="00F46C73">
            <w:pPr>
              <w:pStyle w:val="ListParagraph"/>
              <w:rPr>
                <w:lang w:val="fr-CA"/>
              </w:rPr>
            </w:pPr>
            <w:r w:rsidRPr="009C1FEC">
              <w:rPr>
                <w:rFonts w:cs="Calibri"/>
                <w:b/>
                <w:bCs/>
                <w:bdr w:val="nil"/>
                <w:lang w:val="fr-CA" w:bidi="fr-CA"/>
              </w:rPr>
              <w:t xml:space="preserve">mise en valeur pour la recherche d’un emploi : </w:t>
            </w:r>
            <w:r w:rsidRPr="009C1FEC">
              <w:rPr>
                <w:rFonts w:cs="Calibri"/>
                <w:bdr w:val="nil"/>
                <w:lang w:val="fr-CA" w:bidi="fr-CA"/>
              </w:rPr>
              <w:t>par exemple, curriculum vitæ, lettre de présentation, appels à froid, médias sociaux, entrevues, formulaires de demande d’emploi, accès aux réseaux d’emploi</w:t>
            </w:r>
          </w:p>
          <w:p w14:paraId="5DB1DE1D" w14:textId="6A479646" w:rsidR="00A457B7" w:rsidRPr="009C1FEC" w:rsidRDefault="009C1FEC" w:rsidP="00F46C73">
            <w:pPr>
              <w:pStyle w:val="ListParagraphwithsub-bullets"/>
              <w:rPr>
                <w:lang w:val="fr-CA"/>
              </w:rPr>
            </w:pPr>
            <w:r w:rsidRPr="009C1FEC">
              <w:rPr>
                <w:rFonts w:cs="Calibri"/>
                <w:b/>
                <w:bCs/>
                <w:bdr w:val="nil"/>
                <w:lang w:val="fr-CA" w:bidi="fr-CA"/>
              </w:rPr>
              <w:t xml:space="preserve">sécurité : </w:t>
            </w:r>
            <w:r w:rsidRPr="009C1FEC">
              <w:rPr>
                <w:rFonts w:cs="Calibri"/>
                <w:bdr w:val="nil"/>
                <w:lang w:val="fr-CA" w:bidi="fr-CA"/>
              </w:rPr>
              <w:t>les jeunes travailleurs courent davantage de risques en matière de sécurité et auront tout intérêt à s’informer sur :</w:t>
            </w:r>
          </w:p>
          <w:p w14:paraId="0BA2E843" w14:textId="572EAD3F" w:rsidR="00A457B7" w:rsidRPr="009C1FEC" w:rsidRDefault="009C1FEC" w:rsidP="00F46C73">
            <w:pPr>
              <w:pStyle w:val="ListParagraphindent"/>
              <w:rPr>
                <w:lang w:val="fr-CA"/>
              </w:rPr>
            </w:pPr>
            <w:r w:rsidRPr="009C1FEC">
              <w:rPr>
                <w:rFonts w:cs="Calibri"/>
                <w:bdr w:val="nil"/>
                <w:lang w:val="fr-CA" w:bidi="fr-CA"/>
              </w:rPr>
              <w:t xml:space="preserve">les protocoles de sécurité et de prévention des blessures, comme le SIMDUT, les équipements de protection individuelle, la formation </w:t>
            </w:r>
            <w:r>
              <w:rPr>
                <w:rFonts w:cs="Calibri"/>
                <w:bdr w:val="nil"/>
                <w:lang w:val="fr-CA" w:bidi="fr-CA"/>
              </w:rPr>
              <w:br/>
            </w:r>
            <w:r w:rsidRPr="009C1FEC">
              <w:rPr>
                <w:rFonts w:cs="Calibri"/>
                <w:bdr w:val="nil"/>
                <w:lang w:val="fr-CA" w:bidi="fr-CA"/>
              </w:rPr>
              <w:t>sur la sécurité</w:t>
            </w:r>
          </w:p>
          <w:p w14:paraId="03B51122" w14:textId="77777777" w:rsidR="00A457B7" w:rsidRPr="009C1FEC" w:rsidRDefault="00A457B7" w:rsidP="00F46C73">
            <w:pPr>
              <w:pStyle w:val="ListParagraphindent"/>
              <w:rPr>
                <w:lang w:val="fr-CA"/>
              </w:rPr>
            </w:pPr>
            <w:proofErr w:type="spellStart"/>
            <w:r w:rsidRPr="009C1FEC">
              <w:rPr>
                <w:lang w:val="fr-CA"/>
              </w:rPr>
              <w:t>WorkSafeBC</w:t>
            </w:r>
            <w:proofErr w:type="spellEnd"/>
          </w:p>
          <w:p w14:paraId="545F0112" w14:textId="27E1BA07" w:rsidR="00A457B7" w:rsidRPr="009C1FEC" w:rsidRDefault="009C1FEC" w:rsidP="00F46C73">
            <w:pPr>
              <w:pStyle w:val="ListParagraphindent"/>
              <w:rPr>
                <w:lang w:val="fr-CA"/>
              </w:rPr>
            </w:pPr>
            <w:r w:rsidRPr="009C1FEC">
              <w:rPr>
                <w:rFonts w:cs="Calibri"/>
                <w:bdr w:val="nil"/>
                <w:lang w:val="fr-CA" w:bidi="fr-CA"/>
              </w:rPr>
              <w:t>les normes d’emploi de la Colombie-Britannique (</w:t>
            </w:r>
            <w:r w:rsidRPr="009C1FEC">
              <w:rPr>
                <w:rFonts w:cs="Calibri"/>
                <w:i/>
                <w:bdr w:val="nil"/>
                <w:lang w:val="fr-CA" w:bidi="fr-CA"/>
              </w:rPr>
              <w:t xml:space="preserve">BC </w:t>
            </w:r>
            <w:proofErr w:type="spellStart"/>
            <w:r w:rsidRPr="009C1FEC">
              <w:rPr>
                <w:rFonts w:cs="Calibri"/>
                <w:i/>
                <w:bdr w:val="nil"/>
                <w:lang w:val="fr-CA" w:bidi="fr-CA"/>
              </w:rPr>
              <w:t>Employment</w:t>
            </w:r>
            <w:proofErr w:type="spellEnd"/>
            <w:r w:rsidRPr="009C1FEC">
              <w:rPr>
                <w:rFonts w:cs="Calibri"/>
                <w:i/>
                <w:bdr w:val="nil"/>
                <w:lang w:val="fr-CA" w:bidi="fr-CA"/>
              </w:rPr>
              <w:t xml:space="preserve"> Standards</w:t>
            </w:r>
            <w:r w:rsidRPr="009C1FEC">
              <w:rPr>
                <w:rFonts w:cs="Calibri"/>
                <w:bdr w:val="nil"/>
                <w:lang w:val="fr-CA" w:bidi="fr-CA"/>
              </w:rPr>
              <w:t>)</w:t>
            </w:r>
          </w:p>
          <w:p w14:paraId="5BB8E076" w14:textId="470DAD8D" w:rsidR="00A457B7" w:rsidRPr="009C1FEC" w:rsidRDefault="009C1FEC" w:rsidP="00F46C73">
            <w:pPr>
              <w:pStyle w:val="ListParagraphindent"/>
              <w:rPr>
                <w:lang w:val="fr-CA"/>
              </w:rPr>
            </w:pPr>
            <w:r w:rsidRPr="009C1FEC">
              <w:rPr>
                <w:rFonts w:cs="Calibri"/>
                <w:bdr w:val="nil"/>
                <w:lang w:val="fr-CA" w:bidi="fr-CA"/>
              </w:rPr>
              <w:t>les droits et les responsabilités en matière de santé et de sécurité au travail</w:t>
            </w:r>
          </w:p>
          <w:p w14:paraId="5E87EF4C" w14:textId="06319C7D" w:rsidR="00A457B7" w:rsidRPr="009C1FEC" w:rsidRDefault="009C1FEC" w:rsidP="00F46C73">
            <w:pPr>
              <w:pStyle w:val="ListparagraphidentLastsub-bullet"/>
              <w:rPr>
                <w:lang w:val="fr-CA"/>
              </w:rPr>
            </w:pPr>
            <w:r w:rsidRPr="009C1FEC">
              <w:rPr>
                <w:rFonts w:cs="Calibri"/>
                <w:bdr w:val="nil"/>
                <w:lang w:val="fr-CA" w:bidi="fr-CA"/>
              </w:rPr>
              <w:t>la prévention du harcèlement</w:t>
            </w:r>
          </w:p>
          <w:p w14:paraId="1FF42E0C" w14:textId="34B9314A" w:rsidR="00A457B7" w:rsidRPr="009C1FEC" w:rsidRDefault="009C1FEC" w:rsidP="00F46C73">
            <w:pPr>
              <w:pStyle w:val="ListParagraph"/>
              <w:rPr>
                <w:lang w:val="fr-CA"/>
              </w:rPr>
            </w:pPr>
            <w:r w:rsidRPr="009C1FEC">
              <w:rPr>
                <w:rFonts w:cs="Calibri"/>
                <w:b/>
                <w:bCs/>
                <w:bdr w:val="nil"/>
                <w:lang w:val="fr-CA" w:bidi="fr-CA"/>
              </w:rPr>
              <w:t>Capital social :</w:t>
            </w:r>
            <w:r w:rsidRPr="009C1FEC">
              <w:rPr>
                <w:rFonts w:cs="Calibri"/>
                <w:bdr w:val="nil"/>
                <w:lang w:val="fr-CA" w:bidi="fr-CA"/>
              </w:rPr>
              <w:t xml:space="preserve"> réseaux de réciprocité entre les gens qui vivent et travaillent dans une société particulière, permettant à l’individu et à la société </w:t>
            </w:r>
            <w:r>
              <w:rPr>
                <w:rFonts w:cs="Calibri"/>
                <w:bdr w:val="nil"/>
                <w:lang w:val="fr-CA" w:bidi="fr-CA"/>
              </w:rPr>
              <w:br/>
            </w:r>
            <w:r w:rsidRPr="009C1FEC">
              <w:rPr>
                <w:rFonts w:cs="Calibri"/>
                <w:bdr w:val="nil"/>
                <w:lang w:val="fr-CA" w:bidi="fr-CA"/>
              </w:rPr>
              <w:t>de fonctionner efficacement pour le bien commun</w:t>
            </w:r>
          </w:p>
          <w:p w14:paraId="75974A5D" w14:textId="44995F68" w:rsidR="00A457B7" w:rsidRPr="009C1FEC" w:rsidRDefault="009C1FEC" w:rsidP="00F46C73">
            <w:pPr>
              <w:pStyle w:val="ListParagraphwithsub-bullets"/>
              <w:rPr>
                <w:lang w:val="fr-CA"/>
              </w:rPr>
            </w:pPr>
            <w:r w:rsidRPr="009C1FEC">
              <w:rPr>
                <w:rFonts w:cs="Calibri"/>
                <w:b/>
                <w:bCs/>
                <w:bdr w:val="nil"/>
                <w:lang w:val="fr-CA" w:bidi="fr-CA"/>
              </w:rPr>
              <w:t xml:space="preserve">interculturelles : </w:t>
            </w:r>
            <w:r w:rsidRPr="009C1FEC">
              <w:rPr>
                <w:rFonts w:cs="Calibri"/>
                <w:bdr w:val="nil"/>
                <w:lang w:val="fr-CA" w:bidi="fr-CA"/>
              </w:rPr>
              <w:t>par exemple :</w:t>
            </w:r>
          </w:p>
          <w:p w14:paraId="480CC0FB" w14:textId="5F81CD09" w:rsidR="00A457B7" w:rsidRPr="009C1FEC" w:rsidRDefault="009C1FEC" w:rsidP="00F46C73">
            <w:pPr>
              <w:pStyle w:val="ListParagraphindent"/>
              <w:rPr>
                <w:lang w:val="fr-CA"/>
              </w:rPr>
            </w:pPr>
            <w:r w:rsidRPr="009C1FEC">
              <w:rPr>
                <w:rFonts w:cs="Calibri"/>
                <w:bdr w:val="nil"/>
                <w:lang w:val="fr-CA" w:bidi="fr-CA"/>
              </w:rPr>
              <w:t>la connaissance de diverses cultures, organisations et institutions</w:t>
            </w:r>
          </w:p>
          <w:p w14:paraId="2C5425F1" w14:textId="42E39FE8" w:rsidR="00A457B7" w:rsidRPr="009C1FEC" w:rsidRDefault="009C1FEC" w:rsidP="00F46C73">
            <w:pPr>
              <w:pStyle w:val="ListParagraphindent"/>
              <w:rPr>
                <w:lang w:val="fr-CA"/>
              </w:rPr>
            </w:pPr>
            <w:r w:rsidRPr="009C1FEC">
              <w:rPr>
                <w:rFonts w:cs="Calibri"/>
                <w:bdr w:val="nil"/>
                <w:lang w:val="fr-CA" w:bidi="fr-CA"/>
              </w:rPr>
              <w:t>la sensibilisation aux cultures</w:t>
            </w:r>
          </w:p>
          <w:p w14:paraId="33405057" w14:textId="7D9D01C1" w:rsidR="00A457B7" w:rsidRPr="009C1FEC" w:rsidRDefault="009C1FEC" w:rsidP="00F46C73">
            <w:pPr>
              <w:pStyle w:val="ListParagraphindent"/>
              <w:rPr>
                <w:lang w:val="fr-CA"/>
              </w:rPr>
            </w:pPr>
            <w:r w:rsidRPr="009C1FEC">
              <w:rPr>
                <w:rFonts w:cs="Calibri"/>
                <w:bdr w:val="nil"/>
                <w:lang w:val="fr-CA" w:bidi="fr-CA"/>
              </w:rPr>
              <w:t>la compréhension de différents contextes</w:t>
            </w:r>
          </w:p>
          <w:p w14:paraId="4556DF83" w14:textId="5840E3D7" w:rsidR="00A457B7" w:rsidRPr="009C1FEC" w:rsidRDefault="009C1FEC" w:rsidP="00F46C73">
            <w:pPr>
              <w:pStyle w:val="ListparagraphidentLastsub-bullet"/>
              <w:rPr>
                <w:lang w:val="fr-CA"/>
              </w:rPr>
            </w:pPr>
            <w:r w:rsidRPr="009C1FEC">
              <w:rPr>
                <w:rFonts w:cs="Calibri"/>
                <w:bdr w:val="nil"/>
                <w:lang w:val="fr-CA" w:bidi="fr-CA"/>
              </w:rPr>
              <w:t>l’acceptation des différences, des normes sociales, des antécédents historiques</w:t>
            </w:r>
          </w:p>
          <w:p w14:paraId="30C9907D" w14:textId="6C0DB1EE" w:rsidR="00A457B7" w:rsidRPr="009C1FEC" w:rsidRDefault="009C1FEC" w:rsidP="00F46C73">
            <w:pPr>
              <w:pStyle w:val="ListParagraphwithsub-bullets"/>
              <w:rPr>
                <w:lang w:val="fr-CA"/>
              </w:rPr>
            </w:pPr>
            <w:r w:rsidRPr="009C1FEC">
              <w:rPr>
                <w:rFonts w:cs="Calibri"/>
                <w:b/>
                <w:bCs/>
                <w:bdr w:val="nil"/>
                <w:lang w:val="fr-CA" w:bidi="fr-CA"/>
              </w:rPr>
              <w:t xml:space="preserve">profils personnels et publics : </w:t>
            </w:r>
            <w:r w:rsidRPr="009C1FEC">
              <w:rPr>
                <w:rFonts w:cs="Calibri"/>
                <w:bdr w:val="nil"/>
                <w:lang w:val="fr-CA" w:bidi="fr-CA"/>
              </w:rPr>
              <w:t>prendre en considération :</w:t>
            </w:r>
          </w:p>
          <w:p w14:paraId="3FB8D477" w14:textId="44500470" w:rsidR="00A457B7" w:rsidRPr="009C1FEC" w:rsidRDefault="009C1FEC" w:rsidP="00F46C73">
            <w:pPr>
              <w:pStyle w:val="ListParagraphindent"/>
              <w:rPr>
                <w:lang w:val="fr-CA"/>
              </w:rPr>
            </w:pPr>
            <w:r w:rsidRPr="009C1FEC">
              <w:rPr>
                <w:rFonts w:cs="Calibri"/>
                <w:bdr w:val="nil"/>
                <w:lang w:val="fr-CA" w:bidi="fr-CA"/>
              </w:rPr>
              <w:t>le contexte public par rapport au contexte personnel</w:t>
            </w:r>
          </w:p>
          <w:p w14:paraId="30BBB6E4" w14:textId="7913EF92" w:rsidR="00A457B7" w:rsidRPr="009C1FEC" w:rsidRDefault="009C1FEC" w:rsidP="00F46C73">
            <w:pPr>
              <w:pStyle w:val="ListParagraphindent"/>
              <w:rPr>
                <w:lang w:val="fr-CA"/>
              </w:rPr>
            </w:pPr>
            <w:r w:rsidRPr="009C1FEC">
              <w:rPr>
                <w:rFonts w:cs="Calibri"/>
                <w:bdr w:val="nil"/>
                <w:lang w:val="fr-CA" w:bidi="fr-CA"/>
              </w:rPr>
              <w:t>le contexte en personne par rapport au contexte numérique</w:t>
            </w:r>
          </w:p>
          <w:p w14:paraId="2C64249E" w14:textId="3A502640" w:rsidR="00A457B7" w:rsidRPr="009C1FEC" w:rsidRDefault="009C1FEC" w:rsidP="00F46C73">
            <w:pPr>
              <w:pStyle w:val="ListParagraphindent"/>
              <w:rPr>
                <w:lang w:val="fr-CA"/>
              </w:rPr>
            </w:pPr>
            <w:r w:rsidRPr="009C1FEC">
              <w:rPr>
                <w:rFonts w:cs="Calibri"/>
                <w:bdr w:val="nil"/>
                <w:lang w:val="fr-CA" w:bidi="fr-CA"/>
              </w:rPr>
              <w:t>les différences entre les différents auditoires à qui l’on s’adresse</w:t>
            </w:r>
          </w:p>
          <w:p w14:paraId="18DD886F" w14:textId="097A9B92" w:rsidR="00A457B7" w:rsidRPr="009C1FEC" w:rsidRDefault="009C1FEC" w:rsidP="00F46C73">
            <w:pPr>
              <w:pStyle w:val="ListParagraphindent"/>
              <w:rPr>
                <w:lang w:val="fr-CA"/>
              </w:rPr>
            </w:pPr>
            <w:r w:rsidRPr="009C1FEC">
              <w:rPr>
                <w:rFonts w:cs="Calibri"/>
                <w:bdr w:val="nil"/>
                <w:lang w:val="fr-CA" w:bidi="fr-CA"/>
              </w:rPr>
              <w:t>les interactions sociales et professionnelles et la perte ou le gain potentiel de réputation, de possibilités ou de statut</w:t>
            </w:r>
          </w:p>
          <w:p w14:paraId="05C7C54C" w14:textId="6CEE3DBF" w:rsidR="00A457B7" w:rsidRPr="009C1FEC" w:rsidRDefault="009C1FEC" w:rsidP="00F46C73">
            <w:pPr>
              <w:pStyle w:val="ListparagraphidentLastsub-bullet"/>
              <w:rPr>
                <w:lang w:val="fr-CA"/>
              </w:rPr>
            </w:pPr>
            <w:r w:rsidRPr="009C1FEC">
              <w:rPr>
                <w:rFonts w:cs="Calibri"/>
                <w:bdr w:val="nil"/>
                <w:lang w:val="fr-CA" w:bidi="fr-CA"/>
              </w:rPr>
              <w:t>l’importance de la communication verbale et non verbale au cours d’entrevues et de présentations</w:t>
            </w:r>
          </w:p>
          <w:p w14:paraId="5BE8A636" w14:textId="2BB8467B" w:rsidR="00A457B7" w:rsidRPr="009C1FEC" w:rsidRDefault="009C1FEC" w:rsidP="00F46C73">
            <w:pPr>
              <w:pStyle w:val="ListParagraphwithsub-bullets"/>
              <w:rPr>
                <w:lang w:val="fr-CA"/>
              </w:rPr>
            </w:pPr>
            <w:r w:rsidRPr="009C1FEC">
              <w:rPr>
                <w:rFonts w:cs="Calibri"/>
                <w:b/>
                <w:bCs/>
                <w:bdr w:val="nil"/>
                <w:lang w:val="fr-CA" w:bidi="fr-CA"/>
              </w:rPr>
              <w:t>Autoévaluation :</w:t>
            </w:r>
            <w:r w:rsidRPr="009C1FEC">
              <w:rPr>
                <w:rFonts w:cs="Calibri"/>
                <w:bdr w:val="nil"/>
                <w:lang w:val="fr-CA" w:bidi="fr-CA"/>
              </w:rPr>
              <w:t xml:space="preserve"> notamment :</w:t>
            </w:r>
          </w:p>
          <w:p w14:paraId="073D48E7" w14:textId="650474D3" w:rsidR="00A457B7" w:rsidRPr="009C1FEC" w:rsidRDefault="009C1FEC" w:rsidP="009C1FEC">
            <w:pPr>
              <w:pStyle w:val="ListParagraphindent"/>
              <w:spacing w:after="80"/>
              <w:rPr>
                <w:lang w:val="fr-CA"/>
              </w:rPr>
            </w:pPr>
            <w:r w:rsidRPr="009C1FEC">
              <w:rPr>
                <w:rFonts w:cs="Calibri"/>
                <w:bdr w:val="nil"/>
                <w:lang w:val="fr-CA" w:bidi="fr-CA"/>
              </w:rPr>
              <w:t>tenir compte de l’interdépendance des valeurs personnelles et des choix de carrière et de vie</w:t>
            </w:r>
          </w:p>
          <w:p w14:paraId="55226CE1" w14:textId="64753E69" w:rsidR="00A457B7" w:rsidRPr="009C1FEC" w:rsidRDefault="009C1FEC" w:rsidP="009C1FEC">
            <w:pPr>
              <w:pStyle w:val="ListParagraphindent"/>
              <w:spacing w:before="240"/>
              <w:rPr>
                <w:lang w:val="fr-CA"/>
              </w:rPr>
            </w:pPr>
            <w:r w:rsidRPr="009C1FEC">
              <w:rPr>
                <w:rFonts w:cs="Calibri"/>
                <w:bdr w:val="nil"/>
                <w:lang w:val="fr-CA" w:bidi="fr-CA"/>
              </w:rPr>
              <w:lastRenderedPageBreak/>
              <w:t>réfléchir au processus d’exploration des possibilités de carrière et de vie</w:t>
            </w:r>
          </w:p>
          <w:p w14:paraId="24B7DEF6" w14:textId="44A00DC0" w:rsidR="00A457B7" w:rsidRPr="009C1FEC" w:rsidRDefault="009C1FEC" w:rsidP="009C1FEC">
            <w:pPr>
              <w:pStyle w:val="ListParagraphindent"/>
              <w:spacing w:after="60"/>
              <w:rPr>
                <w:lang w:val="fr-CA"/>
              </w:rPr>
            </w:pPr>
            <w:r w:rsidRPr="009C1FEC">
              <w:rPr>
                <w:rFonts w:cs="Calibri"/>
                <w:bdr w:val="nil"/>
                <w:lang w:val="fr-CA" w:bidi="fr-CA"/>
              </w:rPr>
              <w:t>déterminer ce qui est réalisable en tenant compte des facteurs internes et externes</w:t>
            </w:r>
          </w:p>
          <w:p w14:paraId="3CF15A6F" w14:textId="1383C7E5" w:rsidR="00A457B7" w:rsidRPr="009C1FEC" w:rsidRDefault="009C1FEC" w:rsidP="009C1FEC">
            <w:pPr>
              <w:pStyle w:val="ListParagraph"/>
              <w:rPr>
                <w:lang w:val="fr-CA"/>
              </w:rPr>
            </w:pPr>
            <w:r w:rsidRPr="009C1FEC">
              <w:rPr>
                <w:rFonts w:cs="Calibri"/>
                <w:b/>
                <w:bCs/>
                <w:bdr w:val="nil"/>
                <w:lang w:val="fr-CA" w:bidi="fr-CA"/>
              </w:rPr>
              <w:t xml:space="preserve">Méthodes : </w:t>
            </w:r>
            <w:r w:rsidRPr="009C1FEC">
              <w:rPr>
                <w:rFonts w:cs="Calibri"/>
                <w:bdr w:val="nil"/>
                <w:lang w:val="fr-CA" w:bidi="fr-CA"/>
              </w:rPr>
              <w:t>comprend aussi bien les formats numériques que non numériques; par exemple, profil d’apprentissage, portfolio, blogue, anthologie, archives, dossier, registre, revues, vidéos</w:t>
            </w:r>
          </w:p>
          <w:p w14:paraId="122730B7" w14:textId="68793302" w:rsidR="00A457B7" w:rsidRPr="009C1FEC" w:rsidRDefault="009C1FEC" w:rsidP="00F46C73">
            <w:pPr>
              <w:pStyle w:val="ListParagraph"/>
              <w:rPr>
                <w:lang w:val="fr-CA"/>
              </w:rPr>
            </w:pPr>
            <w:r w:rsidRPr="009C1FEC">
              <w:rPr>
                <w:rFonts w:cs="Calibri"/>
                <w:b/>
                <w:bCs/>
                <w:bdr w:val="nil"/>
                <w:lang w:val="fr-CA" w:bidi="fr-CA"/>
              </w:rPr>
              <w:t xml:space="preserve">rôles dans la carrière et la vie : </w:t>
            </w:r>
            <w:r w:rsidRPr="009C1FEC">
              <w:rPr>
                <w:rFonts w:cs="Calibri"/>
                <w:bdr w:val="nil"/>
                <w:lang w:val="fr-CA" w:bidi="fr-CA"/>
              </w:rPr>
              <w:t>envisager les multiples rôles dans la vie personnelle, durant les études et au travail tout au cours de la vie : ami, collègue, conjoint, parent, étudiant, apprenti, bénévole, employé, entrepreneur, porte-parole, etc.</w:t>
            </w:r>
          </w:p>
          <w:p w14:paraId="04848E89" w14:textId="215441EA" w:rsidR="00A457B7" w:rsidRPr="009C1FEC" w:rsidRDefault="009C1FEC" w:rsidP="00F46C73">
            <w:pPr>
              <w:pStyle w:val="ListParagraphwithsub-bullets"/>
              <w:rPr>
                <w:lang w:val="fr-CA"/>
              </w:rPr>
            </w:pPr>
            <w:r w:rsidRPr="009C1FEC">
              <w:rPr>
                <w:rFonts w:cs="Calibri"/>
                <w:b/>
                <w:bCs/>
                <w:bdr w:val="nil"/>
                <w:lang w:val="fr-CA" w:bidi="fr-CA"/>
              </w:rPr>
              <w:t>professionnel :</w:t>
            </w:r>
            <w:r w:rsidRPr="009C1FEC">
              <w:rPr>
                <w:rFonts w:cs="Calibri"/>
                <w:bdr w:val="nil"/>
                <w:lang w:val="fr-CA" w:bidi="fr-CA"/>
              </w:rPr>
              <w:t xml:space="preserve"> envisager diverses possibilités d’emploi : </w:t>
            </w:r>
          </w:p>
          <w:p w14:paraId="6C5CDE21" w14:textId="3F245DE0" w:rsidR="00A457B7" w:rsidRPr="009C1FEC" w:rsidRDefault="009C1FEC" w:rsidP="00F46C73">
            <w:pPr>
              <w:pStyle w:val="ListParagraphindent"/>
              <w:rPr>
                <w:lang w:val="fr-CA"/>
              </w:rPr>
            </w:pPr>
            <w:r w:rsidRPr="009C1FEC">
              <w:rPr>
                <w:rFonts w:cs="Calibri"/>
                <w:bdr w:val="nil"/>
                <w:lang w:val="fr-CA" w:bidi="fr-CA"/>
              </w:rPr>
              <w:t>emploi syndiqué, non syndiqué</w:t>
            </w:r>
          </w:p>
          <w:p w14:paraId="41C29951" w14:textId="761219E3" w:rsidR="00A457B7" w:rsidRPr="009C1FEC" w:rsidRDefault="009C1FEC" w:rsidP="00F46C73">
            <w:pPr>
              <w:pStyle w:val="ListParagraphindent"/>
              <w:rPr>
                <w:lang w:val="fr-CA"/>
              </w:rPr>
            </w:pPr>
            <w:r w:rsidRPr="009C1FEC">
              <w:rPr>
                <w:rFonts w:cs="Calibri"/>
                <w:bdr w:val="nil"/>
                <w:lang w:val="fr-CA" w:bidi="fr-CA"/>
              </w:rPr>
              <w:t>entrepreneuriat</w:t>
            </w:r>
          </w:p>
          <w:p w14:paraId="61807FAE" w14:textId="3C4FE659" w:rsidR="00A457B7" w:rsidRPr="009C1FEC" w:rsidRDefault="009C1FEC" w:rsidP="00F46C73">
            <w:pPr>
              <w:pStyle w:val="ListParagraphindent"/>
              <w:rPr>
                <w:lang w:val="fr-CA"/>
              </w:rPr>
            </w:pPr>
            <w:r w:rsidRPr="009C1FEC">
              <w:rPr>
                <w:rFonts w:cs="Calibri"/>
                <w:bdr w:val="nil"/>
                <w:lang w:val="fr-CA" w:bidi="fr-CA"/>
              </w:rPr>
              <w:t>travail autonome</w:t>
            </w:r>
          </w:p>
          <w:p w14:paraId="19AF2C73" w14:textId="52DD2C5B" w:rsidR="00A457B7" w:rsidRPr="009C1FEC" w:rsidRDefault="009C1FEC" w:rsidP="00F46C73">
            <w:pPr>
              <w:pStyle w:val="ListParagraphindent"/>
              <w:rPr>
                <w:lang w:val="fr-CA"/>
              </w:rPr>
            </w:pPr>
            <w:r w:rsidRPr="009C1FEC">
              <w:rPr>
                <w:rFonts w:cs="Calibri"/>
                <w:bdr w:val="nil"/>
                <w:lang w:val="fr-CA" w:bidi="fr-CA"/>
              </w:rPr>
              <w:t>travail à la pièce, à forfait</w:t>
            </w:r>
          </w:p>
          <w:p w14:paraId="70490361" w14:textId="25E30A9A" w:rsidR="00A457B7" w:rsidRPr="009C1FEC" w:rsidRDefault="009C1FEC" w:rsidP="00F46C73">
            <w:pPr>
              <w:pStyle w:val="ListParagraphindent"/>
              <w:rPr>
                <w:lang w:val="fr-CA"/>
              </w:rPr>
            </w:pPr>
            <w:r w:rsidRPr="009C1FEC">
              <w:rPr>
                <w:rFonts w:cs="Calibri"/>
                <w:bdr w:val="nil"/>
                <w:lang w:val="fr-CA" w:bidi="fr-CA"/>
              </w:rPr>
              <w:t>emploi à temps partiel, à temps plein, temporaire</w:t>
            </w:r>
          </w:p>
          <w:p w14:paraId="3C1384A5" w14:textId="3AF5A10D" w:rsidR="00A457B7" w:rsidRPr="009C1FEC" w:rsidRDefault="009C1FEC" w:rsidP="00F46C73">
            <w:pPr>
              <w:pStyle w:val="ListParagraphindent"/>
              <w:rPr>
                <w:lang w:val="fr-CA"/>
              </w:rPr>
            </w:pPr>
            <w:r w:rsidRPr="009C1FEC">
              <w:rPr>
                <w:rFonts w:cs="Calibri"/>
                <w:bdr w:val="nil"/>
                <w:lang w:val="fr-CA" w:bidi="fr-CA"/>
              </w:rPr>
              <w:t>travail à domicile, à distance</w:t>
            </w:r>
          </w:p>
          <w:p w14:paraId="53D470B4" w14:textId="4D03D1B7" w:rsidR="00A457B7" w:rsidRPr="009C1FEC" w:rsidRDefault="009C1FEC" w:rsidP="00F46C73">
            <w:pPr>
              <w:pStyle w:val="ListparagraphidentLastsub-bullet"/>
              <w:rPr>
                <w:lang w:val="fr-CA"/>
              </w:rPr>
            </w:pPr>
            <w:r w:rsidRPr="009C1FEC">
              <w:rPr>
                <w:rFonts w:cs="Calibri"/>
                <w:bdr w:val="nil"/>
                <w:lang w:val="fr-CA" w:bidi="fr-CA"/>
              </w:rPr>
              <w:t>travail rémunéré, non rémunéré (p. ex. parent au foyer)</w:t>
            </w:r>
          </w:p>
          <w:p w14:paraId="17F47D2A" w14:textId="11C7A056" w:rsidR="00A457B7" w:rsidRPr="009C1FEC" w:rsidRDefault="009C1FEC" w:rsidP="00F46C73">
            <w:pPr>
              <w:pStyle w:val="ListParagraph"/>
              <w:rPr>
                <w:lang w:val="fr-CA"/>
              </w:rPr>
            </w:pPr>
            <w:r w:rsidRPr="009C1FEC">
              <w:rPr>
                <w:rFonts w:cs="Calibri"/>
                <w:b/>
                <w:bCs/>
                <w:bdr w:val="nil"/>
                <w:lang w:val="fr-CA" w:bidi="fr-CA"/>
              </w:rPr>
              <w:t xml:space="preserve">influences : </w:t>
            </w:r>
            <w:r w:rsidRPr="009C1FEC">
              <w:rPr>
                <w:rFonts w:cs="Calibri"/>
                <w:bdr w:val="nil"/>
                <w:lang w:val="fr-CA" w:bidi="fr-CA"/>
              </w:rPr>
              <w:t>notamment les attentes et les rôles du milieu culturel, les besoins communautaires, les facteurs géographiques, les moteurs économiques, l’emploi, les nouveaux débouchés, les professions en déclin, les exigences en matière de formation spécialisée</w:t>
            </w:r>
          </w:p>
          <w:p w14:paraId="19726A95" w14:textId="174FD87F" w:rsidR="00A457B7" w:rsidRPr="009C1FEC" w:rsidRDefault="009C1FEC" w:rsidP="00F46C73">
            <w:pPr>
              <w:pStyle w:val="ListParagraph"/>
              <w:rPr>
                <w:lang w:val="fr-CA"/>
              </w:rPr>
            </w:pPr>
            <w:r w:rsidRPr="009C1FEC">
              <w:rPr>
                <w:rFonts w:cs="Calibri"/>
                <w:b/>
                <w:bCs/>
                <w:bdr w:val="nil"/>
                <w:lang w:val="fr-CA" w:bidi="fr-CA"/>
              </w:rPr>
              <w:t>Lignes directrices sur le projet de fin d’études</w:t>
            </w:r>
            <w:r w:rsidRPr="009C1FEC">
              <w:rPr>
                <w:rFonts w:cs="Calibri"/>
                <w:bCs/>
                <w:bdr w:val="nil"/>
                <w:lang w:val="fr-CA" w:bidi="fr-CA"/>
              </w:rPr>
              <w:t> </w:t>
            </w:r>
            <w:r w:rsidRPr="009C1FEC">
              <w:rPr>
                <w:rFonts w:cs="Calibri"/>
                <w:b/>
                <w:bCs/>
                <w:bdr w:val="nil"/>
                <w:lang w:val="fr-CA" w:bidi="fr-CA"/>
              </w:rPr>
              <w:t>:</w:t>
            </w:r>
            <w:r w:rsidRPr="009C1FEC">
              <w:rPr>
                <w:rFonts w:cs="Calibri"/>
                <w:bdr w:val="nil"/>
                <w:lang w:val="fr-CA" w:bidi="fr-CA"/>
              </w:rPr>
              <w:t xml:space="preserve"> </w:t>
            </w:r>
            <w:r w:rsidR="005D5ACC">
              <w:rPr>
                <w:rFonts w:cs="Calibri"/>
                <w:bdr w:val="nil"/>
                <w:lang w:val="fr-CA" w:bidi="fr-CA"/>
              </w:rPr>
              <w:br/>
            </w:r>
            <w:hyperlink r:id="rId10" w:history="1">
              <w:r w:rsidRPr="009C1FEC">
                <w:rPr>
                  <w:rFonts w:cs="Calibri"/>
                  <w:color w:val="0000FF"/>
                  <w:u w:val="single"/>
                  <w:bdr w:val="nil"/>
                  <w:lang w:val="fr-CA" w:bidi="fr-CA"/>
                </w:rPr>
                <w:t>https://curriculum.gov.bc.ca/sites/curriculum.gov.bc.ca/files/pdf/10-12/career-education/fr_ce_capstone.pdf</w:t>
              </w:r>
            </w:hyperlink>
          </w:p>
          <w:p w14:paraId="4C948E40" w14:textId="3FA4B0D6" w:rsidR="00815099" w:rsidRPr="009C1FEC" w:rsidRDefault="009C1FEC" w:rsidP="00F46C73">
            <w:pPr>
              <w:pStyle w:val="ListParagraph"/>
              <w:spacing w:after="120"/>
              <w:rPr>
                <w:lang w:val="fr-CA"/>
              </w:rPr>
            </w:pPr>
            <w:r w:rsidRPr="009C1FEC">
              <w:rPr>
                <w:rFonts w:cs="Calibri"/>
                <w:b/>
                <w:bCs/>
                <w:bdr w:val="nil"/>
                <w:lang w:val="fr-CA" w:bidi="fr-CA"/>
              </w:rPr>
              <w:t xml:space="preserve">Approches : </w:t>
            </w:r>
            <w:r w:rsidRPr="009C1FEC">
              <w:rPr>
                <w:rFonts w:cs="Calibri"/>
                <w:bdr w:val="nil"/>
                <w:lang w:val="fr-CA" w:bidi="fr-CA"/>
              </w:rPr>
              <w:t xml:space="preserve">il y a différentes façons de présenter le parcours d’apprentissage en fonction des préférences de l’élève et du type d’auditoire : conversation en personne avec exposition de travaux dans le cadre d’une journée portes ouvertes, vitrine numérique, présentation orale devant </w:t>
            </w:r>
            <w:r>
              <w:rPr>
                <w:rFonts w:cs="Calibri"/>
                <w:bdr w:val="nil"/>
                <w:lang w:val="fr-CA" w:bidi="fr-CA"/>
              </w:rPr>
              <w:br/>
            </w:r>
            <w:r w:rsidRPr="009C1FEC">
              <w:rPr>
                <w:rFonts w:cs="Calibri"/>
                <w:bdr w:val="nil"/>
                <w:lang w:val="fr-CA" w:bidi="fr-CA"/>
              </w:rPr>
              <w:t>un jury, etc.; cela peut prendre la forme d’une prestation, d’artéfacts, d’œuvres d’art, etc.</w:t>
            </w:r>
          </w:p>
        </w:tc>
      </w:tr>
    </w:tbl>
    <w:p w14:paraId="08CF9400" w14:textId="77777777" w:rsidR="00F9586F" w:rsidRPr="009C1FEC" w:rsidRDefault="00F9586F" w:rsidP="00F46C73">
      <w:pPr>
        <w:rPr>
          <w:lang w:val="fr-CA"/>
        </w:rPr>
      </w:pPr>
    </w:p>
    <w:sectPr w:rsidR="00F9586F" w:rsidRPr="009C1FEC" w:rsidSect="006F0E9B">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51EB" w14:textId="77777777" w:rsidR="00EE14DE" w:rsidRDefault="00EE14DE">
      <w:r>
        <w:separator/>
      </w:r>
    </w:p>
  </w:endnote>
  <w:endnote w:type="continuationSeparator" w:id="0">
    <w:p w14:paraId="14331803" w14:textId="77777777" w:rsidR="00EE14DE" w:rsidRDefault="00EE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4054" w14:textId="636EF076" w:rsidR="009C1FEC" w:rsidRPr="00591CA5" w:rsidRDefault="009C1FEC" w:rsidP="009C1FE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591CA5">
      <w:rPr>
        <w:rFonts w:ascii="Helvetica" w:hAnsi="Helvetica"/>
        <w:i/>
        <w:sz w:val="20"/>
        <w:lang w:val="fr-CA"/>
      </w:rPr>
      <w:t xml:space="preserve"> 2018 </w:t>
    </w:r>
    <w:r w:rsidRPr="00591CA5">
      <w:rPr>
        <w:rFonts w:ascii="Helvetica" w:hAnsi="Helvetica"/>
        <w:i/>
        <w:sz w:val="20"/>
        <w:lang w:val="fr-CA"/>
      </w:rPr>
      <w:tab/>
    </w:r>
    <w:r w:rsidRPr="00591CA5">
      <w:rPr>
        <w:rStyle w:val="PageNumber"/>
        <w:rFonts w:ascii="Helvetica" w:hAnsi="Helvetica"/>
        <w:sz w:val="20"/>
        <w:lang w:val="fr-CA"/>
      </w:rPr>
      <w:t>www.curriculum.gov.bc.ca</w:t>
    </w:r>
    <w:r w:rsidRPr="00591CA5">
      <w:rPr>
        <w:rFonts w:ascii="Helvetica" w:hAnsi="Helvetica"/>
        <w:i/>
        <w:sz w:val="20"/>
        <w:lang w:val="fr-CA"/>
      </w:rPr>
      <w:tab/>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B57CE1">
      <w:rPr>
        <w:rStyle w:val="PageNumber"/>
        <w:rFonts w:ascii="Helvetica" w:hAnsi="Helvetica"/>
        <w:i/>
        <w:noProof/>
        <w:sz w:val="20"/>
        <w:lang w:val="fr-CA"/>
      </w:rPr>
      <w:t>2</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2FC8" w14:textId="77777777" w:rsidR="00EE14DE" w:rsidRDefault="00EE14DE">
      <w:r>
        <w:separator/>
      </w:r>
    </w:p>
  </w:footnote>
  <w:footnote w:type="continuationSeparator" w:id="0">
    <w:p w14:paraId="1E034900" w14:textId="77777777" w:rsidR="00EE14DE" w:rsidRDefault="00EE14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850DD7"/>
    <w:multiLevelType w:val="hybridMultilevel"/>
    <w:tmpl w:val="421A3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EE4EE4FC"/>
    <w:lvl w:ilvl="0" w:tplc="314ED40C">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2E38E7"/>
    <w:multiLevelType w:val="hybridMultilevel"/>
    <w:tmpl w:val="D382E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534544B"/>
    <w:multiLevelType w:val="hybridMultilevel"/>
    <w:tmpl w:val="EE7E08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D854C9E"/>
    <w:multiLevelType w:val="hybridMultilevel"/>
    <w:tmpl w:val="2AA0A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26A232C"/>
    <w:multiLevelType w:val="hybridMultilevel"/>
    <w:tmpl w:val="78828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2F31937"/>
    <w:multiLevelType w:val="hybridMultilevel"/>
    <w:tmpl w:val="F13C1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49C1E7A"/>
    <w:multiLevelType w:val="hybridMultilevel"/>
    <w:tmpl w:val="D1FEB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6BC42B3"/>
    <w:multiLevelType w:val="hybridMultilevel"/>
    <w:tmpl w:val="1744E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83A66B8"/>
    <w:multiLevelType w:val="hybridMultilevel"/>
    <w:tmpl w:val="D3E226A6"/>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6">
    <w:nsid w:val="6392168C"/>
    <w:multiLevelType w:val="hybridMultilevel"/>
    <w:tmpl w:val="41ACB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17"/>
  </w:num>
  <w:num w:numId="4">
    <w:abstractNumId w:val="1"/>
  </w:num>
  <w:num w:numId="5">
    <w:abstractNumId w:val="18"/>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6"/>
  </w:num>
  <w:num w:numId="23">
    <w:abstractNumId w:val="9"/>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5"/>
  </w:num>
  <w:num w:numId="32">
    <w:abstractNumId w:val="11"/>
  </w:num>
  <w:num w:numId="33">
    <w:abstractNumId w:val="16"/>
  </w:num>
  <w:num w:numId="34">
    <w:abstractNumId w:val="12"/>
  </w:num>
  <w:num w:numId="35">
    <w:abstractNumId w:val="7"/>
  </w:num>
  <w:num w:numId="36">
    <w:abstractNumId w:val="14"/>
  </w:num>
  <w:num w:numId="37">
    <w:abstractNumId w:val="8"/>
  </w:num>
  <w:num w:numId="38">
    <w:abstractNumId w:val="15"/>
  </w:num>
  <w:num w:numId="39">
    <w:abstractNumId w:val="10"/>
  </w:num>
  <w:num w:numId="40">
    <w:abstractNumId w:val="13"/>
  </w:num>
  <w:num w:numId="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15425"/>
    <w:rsid w:val="00035A4F"/>
    <w:rsid w:val="00047E91"/>
    <w:rsid w:val="00065AC2"/>
    <w:rsid w:val="00070C03"/>
    <w:rsid w:val="00075A01"/>
    <w:rsid w:val="00075F95"/>
    <w:rsid w:val="000A311F"/>
    <w:rsid w:val="000A3FAA"/>
    <w:rsid w:val="000B2381"/>
    <w:rsid w:val="000E555C"/>
    <w:rsid w:val="00106D4A"/>
    <w:rsid w:val="00123905"/>
    <w:rsid w:val="0014420D"/>
    <w:rsid w:val="001444ED"/>
    <w:rsid w:val="00165C6D"/>
    <w:rsid w:val="00171DAF"/>
    <w:rsid w:val="0017582D"/>
    <w:rsid w:val="001765C4"/>
    <w:rsid w:val="0018557D"/>
    <w:rsid w:val="00187671"/>
    <w:rsid w:val="00191B6D"/>
    <w:rsid w:val="001B1DBF"/>
    <w:rsid w:val="001B28CB"/>
    <w:rsid w:val="001B2DC1"/>
    <w:rsid w:val="001B7506"/>
    <w:rsid w:val="001C1677"/>
    <w:rsid w:val="001D4E97"/>
    <w:rsid w:val="001E063D"/>
    <w:rsid w:val="001E7EC9"/>
    <w:rsid w:val="001F2283"/>
    <w:rsid w:val="001F2C2F"/>
    <w:rsid w:val="002215C5"/>
    <w:rsid w:val="00235F25"/>
    <w:rsid w:val="00255E6B"/>
    <w:rsid w:val="002728E8"/>
    <w:rsid w:val="00287CDA"/>
    <w:rsid w:val="002967B0"/>
    <w:rsid w:val="002C42CD"/>
    <w:rsid w:val="002E3C1B"/>
    <w:rsid w:val="002E55AA"/>
    <w:rsid w:val="002F0088"/>
    <w:rsid w:val="00315439"/>
    <w:rsid w:val="00364762"/>
    <w:rsid w:val="00391687"/>
    <w:rsid w:val="003925B2"/>
    <w:rsid w:val="003A3345"/>
    <w:rsid w:val="003D5031"/>
    <w:rsid w:val="003E3E64"/>
    <w:rsid w:val="003F1DB7"/>
    <w:rsid w:val="00400F30"/>
    <w:rsid w:val="00413BC2"/>
    <w:rsid w:val="00447D8B"/>
    <w:rsid w:val="00456D83"/>
    <w:rsid w:val="00457103"/>
    <w:rsid w:val="00482426"/>
    <w:rsid w:val="00483E58"/>
    <w:rsid w:val="004B7B36"/>
    <w:rsid w:val="004C3D15"/>
    <w:rsid w:val="004C42DE"/>
    <w:rsid w:val="004C677A"/>
    <w:rsid w:val="004D4E78"/>
    <w:rsid w:val="004D4F1C"/>
    <w:rsid w:val="004D7F83"/>
    <w:rsid w:val="004E0819"/>
    <w:rsid w:val="004F2F73"/>
    <w:rsid w:val="005318CB"/>
    <w:rsid w:val="00555BC8"/>
    <w:rsid w:val="0056669F"/>
    <w:rsid w:val="00567385"/>
    <w:rsid w:val="0059376F"/>
    <w:rsid w:val="005A2812"/>
    <w:rsid w:val="005C0C77"/>
    <w:rsid w:val="005C787D"/>
    <w:rsid w:val="005D5ACC"/>
    <w:rsid w:val="005E0FCC"/>
    <w:rsid w:val="005F4985"/>
    <w:rsid w:val="00607C26"/>
    <w:rsid w:val="00620D38"/>
    <w:rsid w:val="006211F9"/>
    <w:rsid w:val="00627D2F"/>
    <w:rsid w:val="0065155B"/>
    <w:rsid w:val="0065190D"/>
    <w:rsid w:val="00670E49"/>
    <w:rsid w:val="00685BC9"/>
    <w:rsid w:val="006A57B0"/>
    <w:rsid w:val="006C1F70"/>
    <w:rsid w:val="006E3C51"/>
    <w:rsid w:val="006F0E9B"/>
    <w:rsid w:val="00702F68"/>
    <w:rsid w:val="0071516B"/>
    <w:rsid w:val="00715F98"/>
    <w:rsid w:val="0072171C"/>
    <w:rsid w:val="007351A6"/>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03E7A"/>
    <w:rsid w:val="00815099"/>
    <w:rsid w:val="00837AFB"/>
    <w:rsid w:val="00846D64"/>
    <w:rsid w:val="008543C7"/>
    <w:rsid w:val="00867273"/>
    <w:rsid w:val="00867B5D"/>
    <w:rsid w:val="008770BE"/>
    <w:rsid w:val="00882370"/>
    <w:rsid w:val="00884A1A"/>
    <w:rsid w:val="00895B83"/>
    <w:rsid w:val="008971BF"/>
    <w:rsid w:val="008C0693"/>
    <w:rsid w:val="008E3502"/>
    <w:rsid w:val="00947691"/>
    <w:rsid w:val="00957392"/>
    <w:rsid w:val="00964DFE"/>
    <w:rsid w:val="00974E4B"/>
    <w:rsid w:val="009805D3"/>
    <w:rsid w:val="0098710C"/>
    <w:rsid w:val="00996CA8"/>
    <w:rsid w:val="009B0A15"/>
    <w:rsid w:val="009C1FEC"/>
    <w:rsid w:val="009E4B98"/>
    <w:rsid w:val="009E6BF9"/>
    <w:rsid w:val="009E6E14"/>
    <w:rsid w:val="009F4B7F"/>
    <w:rsid w:val="00A079C2"/>
    <w:rsid w:val="00A13FD8"/>
    <w:rsid w:val="00A17934"/>
    <w:rsid w:val="00A2482D"/>
    <w:rsid w:val="00A26CE6"/>
    <w:rsid w:val="00A34E20"/>
    <w:rsid w:val="00A447FD"/>
    <w:rsid w:val="00A457B7"/>
    <w:rsid w:val="00A47A92"/>
    <w:rsid w:val="00A53362"/>
    <w:rsid w:val="00A76AC7"/>
    <w:rsid w:val="00A87F23"/>
    <w:rsid w:val="00A9052F"/>
    <w:rsid w:val="00AB2F24"/>
    <w:rsid w:val="00AB3E8E"/>
    <w:rsid w:val="00AC41B9"/>
    <w:rsid w:val="00AD4E6E"/>
    <w:rsid w:val="00AE67D7"/>
    <w:rsid w:val="00AF70A4"/>
    <w:rsid w:val="00B0173E"/>
    <w:rsid w:val="00B1106E"/>
    <w:rsid w:val="00B12655"/>
    <w:rsid w:val="00B40182"/>
    <w:rsid w:val="00B465B1"/>
    <w:rsid w:val="00B530F3"/>
    <w:rsid w:val="00B57CE1"/>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23919"/>
    <w:rsid w:val="00D26B8E"/>
    <w:rsid w:val="00D311E5"/>
    <w:rsid w:val="00D41F6E"/>
    <w:rsid w:val="00D553ED"/>
    <w:rsid w:val="00D64299"/>
    <w:rsid w:val="00D735D9"/>
    <w:rsid w:val="00D8654A"/>
    <w:rsid w:val="00D87330"/>
    <w:rsid w:val="00D87529"/>
    <w:rsid w:val="00DA79C0"/>
    <w:rsid w:val="00DC1DA5"/>
    <w:rsid w:val="00DC2C4B"/>
    <w:rsid w:val="00DD1C77"/>
    <w:rsid w:val="00DE4554"/>
    <w:rsid w:val="00DF3B95"/>
    <w:rsid w:val="00E13917"/>
    <w:rsid w:val="00E2444A"/>
    <w:rsid w:val="00E56EC8"/>
    <w:rsid w:val="00E80591"/>
    <w:rsid w:val="00E834AB"/>
    <w:rsid w:val="00E842D8"/>
    <w:rsid w:val="00E94240"/>
    <w:rsid w:val="00EA01D7"/>
    <w:rsid w:val="00EA2024"/>
    <w:rsid w:val="00EA565D"/>
    <w:rsid w:val="00ED6CC1"/>
    <w:rsid w:val="00EE14DE"/>
    <w:rsid w:val="00F03477"/>
    <w:rsid w:val="00F12B79"/>
    <w:rsid w:val="00F13207"/>
    <w:rsid w:val="00F202BD"/>
    <w:rsid w:val="00F46C73"/>
    <w:rsid w:val="00F57D07"/>
    <w:rsid w:val="00F77988"/>
    <w:rsid w:val="00F9586F"/>
    <w:rsid w:val="00F97A40"/>
    <w:rsid w:val="00FA19C2"/>
    <w:rsid w:val="00FA1EDA"/>
    <w:rsid w:val="00FA2BC6"/>
    <w:rsid w:val="00FB1802"/>
    <w:rsid w:val="00FB3C07"/>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6EC8"/>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E56EC8"/>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nhideWhenUsed/>
    <w:rsid w:val="00F202BD"/>
    <w:pPr>
      <w:spacing w:before="100" w:beforeAutospacing="1" w:after="100" w:afterAutospacing="1"/>
    </w:pPr>
    <w:rPr>
      <w:rFonts w:eastAsia="Calibri"/>
      <w:lang w:val="en-CA" w:eastAsia="en-C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ListparagraphidentLastsub-bullet">
    <w:name w:val="List paragraph ident Last sub-bullet"/>
    <w:basedOn w:val="ListParagraphindent"/>
    <w:qFormat/>
    <w:rsid w:val="00B40182"/>
    <w:pPr>
      <w:spacing w:after="60"/>
    </w:pPr>
  </w:style>
  <w:style w:type="paragraph" w:customStyle="1" w:styleId="italicelaboration">
    <w:name w:val="italic elaboration"/>
    <w:basedOn w:val="ListParagraph"/>
    <w:qFormat/>
    <w:rsid w:val="00B40182"/>
    <w:pPr>
      <w:numPr>
        <w:numId w:val="0"/>
      </w:numPr>
      <w:spacing w:before="60" w:after="20"/>
      <w:ind w:left="613"/>
    </w:pPr>
    <w:rPr>
      <w:i/>
    </w:rPr>
  </w:style>
  <w:style w:type="paragraph" w:customStyle="1" w:styleId="ListParagraphwithsub-bullets">
    <w:name w:val="List Paragraph with sub-bullets"/>
    <w:basedOn w:val="ListParagraph"/>
    <w:qFormat/>
    <w:rsid w:val="00815099"/>
    <w:pPr>
      <w:spacing w:after="20"/>
    </w:pPr>
  </w:style>
  <w:style w:type="character" w:customStyle="1" w:styleId="FooterChar">
    <w:name w:val="Footer Char"/>
    <w:basedOn w:val="DefaultParagraphFont"/>
    <w:link w:val="Footer"/>
    <w:uiPriority w:val="99"/>
    <w:rsid w:val="009C1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curriculum.gov.bc.ca/fr/competencies/" TargetMode="External"/><Relationship Id="rId10" Type="http://schemas.openxmlformats.org/officeDocument/2006/relationships/hyperlink" Target="https://curriculum.gov.bc.ca/sites/curriculum.gov.bc.ca/files/pdf/10-12/career-education/fr_ce_capst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3F2C-E8A5-1643-B56F-ED3B4B2E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6</Pages>
  <Words>2283</Words>
  <Characters>13015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15268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142</cp:revision>
  <cp:lastPrinted>2018-07-24T20:37:00Z</cp:lastPrinted>
  <dcterms:created xsi:type="dcterms:W3CDTF">2017-01-16T16:55:00Z</dcterms:created>
  <dcterms:modified xsi:type="dcterms:W3CDTF">2018-07-24T21:01:00Z</dcterms:modified>
</cp:coreProperties>
</file>