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7136089" w:rsidR="00023C18" w:rsidRPr="000101CB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0101CB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1CB">
        <w:rPr>
          <w:b/>
          <w:sz w:val="28"/>
        </w:rPr>
        <w:t xml:space="preserve">Domaine d’apprentissage : </w:t>
      </w:r>
      <w:r w:rsidR="00EF5848" w:rsidRPr="000101CB">
        <w:rPr>
          <w:b/>
          <w:sz w:val="28"/>
        </w:rPr>
        <w:t>ÉDUCATION ARTISTIQ</w:t>
      </w:r>
      <w:r w:rsidR="004B7C9A" w:rsidRPr="000101CB">
        <w:rPr>
          <w:b/>
          <w:sz w:val="28"/>
        </w:rPr>
        <w:t xml:space="preserve">UE — Musique : </w:t>
      </w:r>
      <w:r w:rsidR="004B7C9A" w:rsidRPr="000101CB">
        <w:rPr>
          <w:b/>
          <w:bCs/>
          <w:sz w:val="28"/>
          <w:szCs w:val="28"/>
        </w:rPr>
        <w:t>Musique contemporaine</w:t>
      </w:r>
      <w:r w:rsidRPr="000101CB">
        <w:rPr>
          <w:b/>
          <w:sz w:val="28"/>
        </w:rPr>
        <w:tab/>
      </w:r>
      <w:r w:rsidR="00150DEC" w:rsidRPr="000101CB">
        <w:rPr>
          <w:b/>
          <w:bCs/>
          <w:sz w:val="28"/>
        </w:rPr>
        <w:t>12</w:t>
      </w:r>
      <w:r w:rsidRPr="000101CB">
        <w:rPr>
          <w:b/>
          <w:bCs/>
          <w:position w:val="6"/>
          <w:sz w:val="20"/>
          <w:szCs w:val="20"/>
        </w:rPr>
        <w:t>e</w:t>
      </w:r>
      <w:r w:rsidRPr="000101CB">
        <w:rPr>
          <w:b/>
          <w:bCs/>
          <w:sz w:val="28"/>
        </w:rPr>
        <w:t xml:space="preserve"> année</w:t>
      </w:r>
    </w:p>
    <w:p w14:paraId="2E070600" w14:textId="77777777" w:rsidR="0014420D" w:rsidRPr="000101C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101CB">
        <w:rPr>
          <w:b/>
          <w:sz w:val="28"/>
        </w:rPr>
        <w:tab/>
      </w:r>
    </w:p>
    <w:p w14:paraId="1F219315" w14:textId="51662234" w:rsidR="00670E49" w:rsidRPr="000101C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101C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640"/>
        <w:gridCol w:w="240"/>
        <w:gridCol w:w="2400"/>
        <w:gridCol w:w="240"/>
        <w:gridCol w:w="2280"/>
        <w:gridCol w:w="240"/>
        <w:gridCol w:w="2280"/>
      </w:tblGrid>
      <w:tr w:rsidR="00150DEC" w:rsidRPr="000101CB" w14:paraId="2A80BE53" w14:textId="77777777" w:rsidTr="00150DEC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89347D6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La musique permet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 communiquer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des traditions,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des perspectives, </w:t>
            </w:r>
            <w:r w:rsidRPr="000101CB">
              <w:rPr>
                <w:bCs/>
                <w:color w:val="000000" w:themeColor="text1"/>
                <w:szCs w:val="20"/>
              </w:rPr>
              <w:br/>
              <w:t>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C2AFF5B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Les compétences techniques et aptitudes créatrices acquises </w:t>
            </w:r>
            <w:r w:rsidRPr="000101CB">
              <w:rPr>
                <w:bCs/>
                <w:color w:val="000000" w:themeColor="text1"/>
                <w:szCs w:val="20"/>
              </w:rPr>
              <w:br/>
              <w:t>par la musique sont transférables à diverses facettes de notre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5537A74B" w:rsidR="00C048A6" w:rsidRPr="000101CB" w:rsidRDefault="00150DEC" w:rsidP="00D9672D">
            <w:pPr>
              <w:pStyle w:val="Tablestyle1"/>
              <w:rPr>
                <w:rFonts w:cs="Arial"/>
                <w:spacing w:val="-3"/>
              </w:rPr>
            </w:pPr>
            <w:r w:rsidRPr="000101CB">
              <w:rPr>
                <w:color w:val="000000" w:themeColor="text1"/>
                <w:szCs w:val="20"/>
              </w:rPr>
              <w:t xml:space="preserve">La musique peut être adaptée de façon </w:t>
            </w:r>
            <w:r w:rsidRPr="000101CB">
              <w:rPr>
                <w:color w:val="000000" w:themeColor="text1"/>
                <w:szCs w:val="20"/>
              </w:rPr>
              <w:br/>
              <w:t xml:space="preserve">à permettre une capacité d’expression </w:t>
            </w:r>
            <w:r w:rsidRPr="000101CB">
              <w:rPr>
                <w:color w:val="000000" w:themeColor="text1"/>
                <w:szCs w:val="20"/>
              </w:rPr>
              <w:br/>
              <w:t xml:space="preserve">et de transmission </w:t>
            </w:r>
            <w:r w:rsidRPr="000101CB">
              <w:rPr>
                <w:color w:val="000000" w:themeColor="text1"/>
                <w:szCs w:val="20"/>
              </w:rPr>
              <w:br/>
              <w:t>de sens illimitée.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1C6F12A5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color w:val="000000" w:themeColor="text1"/>
                <w:szCs w:val="20"/>
              </w:rPr>
              <w:t xml:space="preserve">Des choix </w:t>
            </w:r>
            <w:r w:rsidRPr="000101CB">
              <w:rPr>
                <w:color w:val="000000" w:themeColor="text1"/>
                <w:szCs w:val="20"/>
              </w:rPr>
              <w:br/>
              <w:t>artistiques réfléchis</w:t>
            </w:r>
            <w:r w:rsidRPr="000101CB">
              <w:rPr>
                <w:color w:val="000000" w:themeColor="text1"/>
                <w:szCs w:val="20"/>
              </w:rPr>
              <w:br/>
              <w:t xml:space="preserve">rehaussent la </w:t>
            </w:r>
            <w:r w:rsidRPr="000101CB">
              <w:rPr>
                <w:color w:val="000000" w:themeColor="text1"/>
                <w:szCs w:val="20"/>
              </w:rPr>
              <w:br/>
              <w:t xml:space="preserve">qualité, la finesse et </w:t>
            </w:r>
            <w:r w:rsidRPr="000101CB">
              <w:rPr>
                <w:color w:val="000000" w:themeColor="text1"/>
                <w:szCs w:val="20"/>
              </w:rPr>
              <w:br/>
              <w:t xml:space="preserve">l’authenticité de la </w:t>
            </w:r>
            <w:r w:rsidRPr="000101CB">
              <w:rPr>
                <w:color w:val="000000" w:themeColor="text1"/>
                <w:szCs w:val="20"/>
              </w:rPr>
              <w:br/>
              <w:t>démarche musicale.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64B438DA" w:rsidR="00C048A6" w:rsidRPr="000101CB" w:rsidRDefault="00150DEC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La musique contemporaine offre une </w:t>
            </w:r>
            <w:r w:rsidRPr="000101CB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0101CB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0101CB" w:rsidRDefault="00C048A6" w:rsidP="009E3F9B">
      <w:pPr>
        <w:rPr>
          <w:sz w:val="16"/>
          <w:szCs w:val="16"/>
        </w:rPr>
      </w:pPr>
    </w:p>
    <w:p w14:paraId="2F2BAA8A" w14:textId="1FC33B70" w:rsidR="00E11BAF" w:rsidRPr="000101C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101C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50DEC" w:rsidRPr="000101CB" w14:paraId="7C49560F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101CB" w:rsidRDefault="0059376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color w:val="FFFFFF" w:themeColor="background1"/>
                <w:szCs w:val="22"/>
              </w:rPr>
              <w:t>Conten</w:t>
            </w:r>
            <w:r w:rsidR="00E11BAF" w:rsidRPr="000101C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50DEC" w:rsidRPr="000101CB" w14:paraId="5149B766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44CA1" w14:textId="77777777" w:rsidR="00150DEC" w:rsidRPr="000101CB" w:rsidRDefault="00150DEC" w:rsidP="00150DEC">
            <w:pPr>
              <w:spacing w:before="120" w:after="12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101C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0AC84BB" w14:textId="7CACF931" w:rsidR="00150DEC" w:rsidRPr="000101CB" w:rsidRDefault="00150DEC" w:rsidP="00150DEC">
            <w:pPr>
              <w:pStyle w:val="Topic"/>
              <w:rPr>
                <w:rFonts w:ascii="Helvetica Oblique" w:hAnsi="Helvetica Oblique"/>
                <w:i/>
                <w:iCs/>
              </w:rPr>
            </w:pPr>
            <w:r w:rsidRPr="000101CB">
              <w:t>Explorer et créer</w:t>
            </w:r>
          </w:p>
          <w:p w14:paraId="076927D6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Se produire en solo ou dans un </w:t>
            </w:r>
            <w:r w:rsidRPr="000101CB">
              <w:rPr>
                <w:b/>
                <w:bCs/>
                <w:color w:val="000000" w:themeColor="text1"/>
              </w:rPr>
              <w:t>ensemble</w:t>
            </w:r>
          </w:p>
          <w:p w14:paraId="6829E042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Combiner des genres et des styles pour inspirer l’innovation</w:t>
            </w:r>
          </w:p>
          <w:p w14:paraId="298D2D11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b/>
                <w:bCs/>
                <w:color w:val="000000" w:themeColor="text1"/>
              </w:rPr>
              <w:t xml:space="preserve">Improviser </w:t>
            </w:r>
            <w:r w:rsidRPr="000101CB">
              <w:rPr>
                <w:color w:val="000000" w:themeColor="text1"/>
              </w:rPr>
              <w:t xml:space="preserve">et prendre des </w:t>
            </w:r>
            <w:r w:rsidRPr="000101CB">
              <w:rPr>
                <w:rFonts w:eastAsia="Helvetica Neue"/>
                <w:b/>
              </w:rPr>
              <w:t xml:space="preserve">risques créatifs </w:t>
            </w:r>
            <w:r w:rsidRPr="000101CB">
              <w:rPr>
                <w:color w:val="000000" w:themeColor="text1"/>
              </w:rPr>
              <w:t>en musique</w:t>
            </w:r>
          </w:p>
          <w:p w14:paraId="2806A252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  <w:u w:color="000000"/>
              </w:rPr>
              <w:t>Explorer de nouvelles idées musicales en combinant des genres ou des styles de musique</w:t>
            </w:r>
          </w:p>
          <w:p w14:paraId="218DDFA9" w14:textId="6B240AE3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Explorer </w:t>
            </w:r>
            <w:r w:rsidRPr="000101CB">
              <w:rPr>
                <w:b/>
                <w:color w:val="000000" w:themeColor="text1"/>
              </w:rPr>
              <w:t>divers contextes</w:t>
            </w:r>
            <w:r w:rsidRPr="000101CB">
              <w:rPr>
                <w:color w:val="000000" w:themeColor="text1"/>
              </w:rPr>
              <w:t xml:space="preserve"> – dont le temps et le </w:t>
            </w:r>
            <w:r w:rsidRPr="000101CB">
              <w:rPr>
                <w:b/>
                <w:color w:val="000000" w:themeColor="text1"/>
              </w:rPr>
              <w:t>lieu</w:t>
            </w:r>
            <w:r w:rsidRPr="000101CB">
              <w:rPr>
                <w:color w:val="000000" w:themeColor="text1"/>
              </w:rPr>
              <w:t xml:space="preserve">, et leur influence sur des </w:t>
            </w:r>
            <w:r w:rsidRPr="000101CB">
              <w:rPr>
                <w:color w:val="000000" w:themeColor="text1"/>
              </w:rPr>
              <w:br/>
              <w:t>œuvres musicales</w:t>
            </w:r>
          </w:p>
          <w:p w14:paraId="14AA1906" w14:textId="6CEF2799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Adapter et perfectionner ses compétences techniques et ses </w:t>
            </w:r>
            <w:r w:rsidRPr="000101CB">
              <w:rPr>
                <w:rFonts w:eastAsia="Arial" w:cs="Arial"/>
              </w:rPr>
              <w:t xml:space="preserve">qualités d’expression </w:t>
            </w:r>
          </w:p>
          <w:p w14:paraId="5C8EA6A3" w14:textId="77777777" w:rsidR="00150DEC" w:rsidRPr="000101CB" w:rsidRDefault="00150DEC" w:rsidP="00150DEC">
            <w:pPr>
              <w:pStyle w:val="Topic"/>
            </w:pPr>
            <w:r w:rsidRPr="000101CB">
              <w:t>Raisonner et réfléchir</w:t>
            </w:r>
          </w:p>
          <w:p w14:paraId="679BA28A" w14:textId="60C2913C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Analyser et interpréter, en se servant du </w:t>
            </w:r>
            <w:r w:rsidRPr="000101CB">
              <w:rPr>
                <w:rFonts w:eastAsia="Arial" w:cs="Arial"/>
                <w:b/>
              </w:rPr>
              <w:t>vocabulaire propre à la musique</w:t>
            </w:r>
            <w:r w:rsidRPr="000101CB">
              <w:rPr>
                <w:color w:val="000000" w:themeColor="text1"/>
              </w:rPr>
              <w:t xml:space="preserve">, comment </w:t>
            </w:r>
            <w:r w:rsidRPr="000101CB">
              <w:rPr>
                <w:color w:val="000000" w:themeColor="text1"/>
              </w:rPr>
              <w:br/>
              <w:t>le musicien se sert de la technique, de la technologie et de l’environnement lorsqu’il compose, arrange ou interprète de la musique</w:t>
            </w:r>
            <w:r w:rsidRPr="000101CB" w:rsidDel="00EE6926">
              <w:rPr>
                <w:color w:val="000000" w:themeColor="text1"/>
              </w:rPr>
              <w:t xml:space="preserve"> </w:t>
            </w:r>
          </w:p>
          <w:p w14:paraId="58B7747A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de la musique afin de définir et de mettre en pratique des stratégies de répétition</w:t>
            </w:r>
          </w:p>
          <w:p w14:paraId="10FC5F30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Examiner et évaluer diverses interprétations d’un extrait musical</w:t>
            </w:r>
          </w:p>
          <w:p w14:paraId="3CDC795F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Mettre à profit le processus de répétition pour affiner ses compétences techniques et créatives</w:t>
            </w:r>
          </w:p>
          <w:p w14:paraId="71290F8B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Considérer son propre rôle, ou la fonction de son instrument ou de sa voix, dans un ensemble ou un projet de collaboration</w:t>
            </w:r>
          </w:p>
          <w:p w14:paraId="61D86295" w14:textId="598D33E2" w:rsidR="00137394" w:rsidRPr="000101CB" w:rsidRDefault="00150DEC" w:rsidP="00150DEC">
            <w:pPr>
              <w:pStyle w:val="ListParagraph"/>
              <w:spacing w:after="120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des styles de musique pour prendre des décisions musicales éclairées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B39C0" w14:textId="77777777" w:rsidR="00150DEC" w:rsidRPr="000101CB" w:rsidRDefault="00150DEC" w:rsidP="00150DEC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101C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B43E435" w14:textId="77777777" w:rsidR="00150DEC" w:rsidRPr="000101CB" w:rsidRDefault="00150DEC" w:rsidP="00150DEC">
            <w:pPr>
              <w:pStyle w:val="ListParagraph"/>
              <w:rPr>
                <w:b/>
                <w:color w:val="000000" w:themeColor="text1"/>
              </w:rPr>
            </w:pPr>
            <w:r w:rsidRPr="000101CB">
              <w:rPr>
                <w:rFonts w:eastAsia="Arial" w:cs="Arial"/>
                <w:b/>
              </w:rPr>
              <w:t xml:space="preserve">Éléments, principes, vocabulaire, symboles et théorie de la musique </w:t>
            </w:r>
          </w:p>
          <w:p w14:paraId="66968EFB" w14:textId="234AA4DB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Techniques, vocabulaire, technologies </w:t>
            </w:r>
            <w:r w:rsidRPr="000101CB">
              <w:rPr>
                <w:color w:val="000000" w:themeColor="text1"/>
              </w:rPr>
              <w:br/>
              <w:t>et contexte associés à un genre ou à un langage musical particulier</w:t>
            </w:r>
          </w:p>
          <w:p w14:paraId="38F82932" w14:textId="77777777" w:rsidR="00150DEC" w:rsidRPr="000101CB" w:rsidRDefault="00150DEC" w:rsidP="00150DEC">
            <w:pPr>
              <w:pStyle w:val="ListParagraph"/>
            </w:pPr>
            <w:r w:rsidRPr="000101CB">
              <w:rPr>
                <w:rFonts w:eastAsia="Arial" w:cs="Arial"/>
                <w:b/>
              </w:rPr>
              <w:t>Démarche de création</w:t>
            </w:r>
          </w:p>
          <w:p w14:paraId="2351403A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Mouvements, sons, images et formes</w:t>
            </w:r>
          </w:p>
          <w:p w14:paraId="7F19BB78" w14:textId="01A33B48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Tendances émergentes et en évolution </w:t>
            </w:r>
            <w:r w:rsidRPr="000101CB">
              <w:rPr>
                <w:color w:val="000000" w:themeColor="text1"/>
              </w:rPr>
              <w:br/>
              <w:t>dans le domaine de la musique</w:t>
            </w:r>
          </w:p>
          <w:p w14:paraId="1939F8F6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b/>
                <w:color w:val="000000" w:themeColor="text1"/>
              </w:rPr>
              <w:t>Traditions, genres et styles musicaux</w:t>
            </w:r>
            <w:r w:rsidRPr="000101CB">
              <w:rPr>
                <w:color w:val="000000" w:themeColor="text1"/>
              </w:rPr>
              <w:t xml:space="preserve"> divers</w:t>
            </w:r>
          </w:p>
          <w:p w14:paraId="6010AD56" w14:textId="6E25E4D6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Rôle de l’interprète, du public et du lieu </w:t>
            </w:r>
            <w:r w:rsidRPr="000101CB">
              <w:rPr>
                <w:color w:val="000000" w:themeColor="text1"/>
              </w:rPr>
              <w:br/>
              <w:t>de spectacle</w:t>
            </w:r>
          </w:p>
          <w:p w14:paraId="7AD6B061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Artistes novateurs appartenant à divers genres, mouvements et cultures</w:t>
            </w:r>
          </w:p>
          <w:p w14:paraId="03C90176" w14:textId="3B91F8FB" w:rsidR="0024696F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Visions du monde traditionnelles et contemporaines des peuples autochtones </w:t>
            </w:r>
            <w:r w:rsidRPr="000101CB">
              <w:rPr>
                <w:color w:val="000000" w:themeColor="text1"/>
              </w:rPr>
              <w:br/>
              <w:t xml:space="preserve">et perspectives interculturelles véhiculées </w:t>
            </w:r>
            <w:r w:rsidRPr="000101CB">
              <w:rPr>
                <w:color w:val="000000" w:themeColor="text1"/>
              </w:rPr>
              <w:br/>
              <w:t>par la musique</w:t>
            </w:r>
          </w:p>
        </w:tc>
      </w:tr>
    </w:tbl>
    <w:p w14:paraId="1524A218" w14:textId="09EC56DE" w:rsidR="00023C18" w:rsidRPr="000101CB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0101CB">
        <w:br w:type="page"/>
      </w:r>
      <w:r w:rsidR="00023C18" w:rsidRPr="000101CB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0101CB">
        <w:rPr>
          <w:b/>
          <w:sz w:val="28"/>
        </w:rPr>
        <w:t xml:space="preserve">Domaine d’apprentissage : </w:t>
      </w:r>
      <w:r w:rsidR="00EF5848" w:rsidRPr="000101CB">
        <w:rPr>
          <w:b/>
          <w:sz w:val="28"/>
        </w:rPr>
        <w:t xml:space="preserve">ÉDUCATION ARTISTIQUE — Musique : </w:t>
      </w:r>
      <w:r w:rsidR="004B7C9A" w:rsidRPr="000101CB">
        <w:rPr>
          <w:b/>
          <w:bCs/>
          <w:sz w:val="28"/>
          <w:szCs w:val="28"/>
        </w:rPr>
        <w:t>Musique contemporaine</w:t>
      </w:r>
      <w:r w:rsidR="00023C18" w:rsidRPr="000101CB">
        <w:rPr>
          <w:b/>
          <w:sz w:val="28"/>
        </w:rPr>
        <w:tab/>
      </w:r>
      <w:r w:rsidR="00150DEC" w:rsidRPr="000101CB">
        <w:rPr>
          <w:b/>
          <w:bCs/>
          <w:sz w:val="28"/>
        </w:rPr>
        <w:t>12</w:t>
      </w:r>
      <w:r w:rsidR="00023C18" w:rsidRPr="000101CB">
        <w:rPr>
          <w:b/>
          <w:bCs/>
          <w:position w:val="6"/>
          <w:sz w:val="20"/>
          <w:szCs w:val="20"/>
        </w:rPr>
        <w:t>e</w:t>
      </w:r>
      <w:r w:rsidR="00023C18" w:rsidRPr="000101CB">
        <w:rPr>
          <w:b/>
          <w:bCs/>
          <w:sz w:val="28"/>
        </w:rPr>
        <w:t xml:space="preserve"> année</w:t>
      </w:r>
    </w:p>
    <w:p w14:paraId="1BA8EA2A" w14:textId="49A68AB8" w:rsidR="00362A29" w:rsidRPr="000101C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0101C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0101C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50DEC" w:rsidRPr="000101CB" w14:paraId="2367A8FA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150DEC" w:rsidRPr="000101CB" w14:paraId="522264D9" w14:textId="77777777" w:rsidTr="00150DEC">
        <w:trPr>
          <w:trHeight w:val="1487"/>
        </w:trPr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2D1B4" w14:textId="77777777" w:rsidR="00150DEC" w:rsidRPr="000101CB" w:rsidRDefault="00150DEC" w:rsidP="00150DEC">
            <w:pPr>
              <w:pStyle w:val="Topic"/>
            </w:pPr>
            <w:r w:rsidRPr="000101CB">
              <w:t>Communiquer et documenter</w:t>
            </w:r>
          </w:p>
          <w:p w14:paraId="13C3D943" w14:textId="4995E4FB" w:rsidR="00150DEC" w:rsidRPr="000101CB" w:rsidRDefault="00150DEC" w:rsidP="00150DEC">
            <w:pPr>
              <w:pStyle w:val="ListParagraph"/>
              <w:rPr>
                <w:rFonts w:eastAsia="Helvetica Neue"/>
                <w:color w:val="000000" w:themeColor="text1"/>
              </w:rPr>
            </w:pPr>
            <w:r w:rsidRPr="000101CB">
              <w:rPr>
                <w:b/>
                <w:bCs/>
                <w:color w:val="000000" w:themeColor="text1"/>
              </w:rPr>
              <w:t>Documenter</w:t>
            </w:r>
            <w:r w:rsidRPr="000101CB">
              <w:rPr>
                <w:color w:val="000000" w:themeColor="text1"/>
              </w:rPr>
              <w:t xml:space="preserve"> et compiler des ressources utiles pour donner une interprétation </w:t>
            </w:r>
            <w:r w:rsidRPr="000101CB">
              <w:rPr>
                <w:color w:val="000000" w:themeColor="text1"/>
              </w:rPr>
              <w:br/>
              <w:t>musicale éclairée</w:t>
            </w:r>
          </w:p>
          <w:p w14:paraId="5B728C4C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Se servir du</w:t>
            </w:r>
            <w:r w:rsidRPr="000101CB">
              <w:rPr>
                <w:b/>
                <w:bCs/>
                <w:color w:val="000000" w:themeColor="text1"/>
              </w:rPr>
              <w:t xml:space="preserve"> vocabulaire de la musique </w:t>
            </w:r>
            <w:r w:rsidRPr="000101CB">
              <w:rPr>
                <w:color w:val="000000" w:themeColor="text1"/>
              </w:rPr>
              <w:t>pour exprimer ses réactions à la musique</w:t>
            </w:r>
          </w:p>
          <w:p w14:paraId="547D18D9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Recevoir, mettre en pratique et formuler des commentaires constructifs</w:t>
            </w:r>
          </w:p>
          <w:p w14:paraId="5E2F237B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Prévoir la réaction du public à une pièce de musique</w:t>
            </w:r>
          </w:p>
          <w:p w14:paraId="5171200A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Créer des symboles musicaux pour rehausser une interprétation musicale</w:t>
            </w:r>
          </w:p>
          <w:p w14:paraId="7BE71139" w14:textId="77777777" w:rsidR="00150DEC" w:rsidRPr="000101CB" w:rsidRDefault="00150DEC" w:rsidP="00150DEC">
            <w:pPr>
              <w:pStyle w:val="ListParagraph"/>
              <w:rPr>
                <w:rFonts w:eastAsia="Helvetica Neue"/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Constituer un </w:t>
            </w:r>
            <w:r w:rsidRPr="000101CB">
              <w:rPr>
                <w:b/>
                <w:bCs/>
                <w:color w:val="000000" w:themeColor="text1"/>
              </w:rPr>
              <w:t>vocabulaire gestuel</w:t>
            </w:r>
            <w:r w:rsidRPr="000101CB">
              <w:rPr>
                <w:color w:val="000000" w:themeColor="text1"/>
              </w:rPr>
              <w:t xml:space="preserve"> qui communique ses intentions musicales</w:t>
            </w:r>
          </w:p>
          <w:p w14:paraId="6A8C9FA1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Collaborer en vue d’exprimer son </w:t>
            </w:r>
            <w:r w:rsidRPr="000101CB">
              <w:rPr>
                <w:b/>
                <w:bCs/>
                <w:color w:val="000000" w:themeColor="text1"/>
              </w:rPr>
              <w:t>regard personnel</w:t>
            </w:r>
            <w:r w:rsidRPr="000101CB">
              <w:rPr>
                <w:color w:val="000000" w:themeColor="text1"/>
              </w:rPr>
              <w:t>, son identité culturelle et sa perspective par la musique</w:t>
            </w:r>
          </w:p>
          <w:p w14:paraId="2FD4E14B" w14:textId="77777777" w:rsidR="00150DEC" w:rsidRPr="000101CB" w:rsidRDefault="00150DEC" w:rsidP="00150DEC">
            <w:pPr>
              <w:pStyle w:val="Topic"/>
              <w:rPr>
                <w:bCs/>
              </w:rPr>
            </w:pPr>
            <w:r w:rsidRPr="000101CB">
              <w:t>Faire des liens et développer</w:t>
            </w:r>
          </w:p>
          <w:p w14:paraId="14D3D31D" w14:textId="167E5A76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Faire preuve de la responsabilité individuelle et sociale associée à la création </w:t>
            </w:r>
            <w:r w:rsidRPr="000101CB">
              <w:rPr>
                <w:color w:val="000000" w:themeColor="text1"/>
              </w:rPr>
              <w:br/>
              <w:t>et à l’interprétation d’œuvres de musique ainsi qu’à la réaction à ces œuvres</w:t>
            </w:r>
          </w:p>
          <w:p w14:paraId="1D56C359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les rapports entre la musique et le changement personnel, social ou culturel</w:t>
            </w:r>
          </w:p>
          <w:p w14:paraId="2490EF92" w14:textId="08611C3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Établir des rapports avec d’autres à l’échelle locale, nationale et mondiale au moyen </w:t>
            </w:r>
            <w:r w:rsidRPr="000101CB">
              <w:rPr>
                <w:color w:val="000000" w:themeColor="text1"/>
              </w:rPr>
              <w:br/>
              <w:t>de la musique</w:t>
            </w:r>
          </w:p>
          <w:p w14:paraId="67437D64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Constituer et raffiner un répertoire diversifié de musique contemporaine manifestant différentes perspectives et issue de divers contextes</w:t>
            </w:r>
          </w:p>
          <w:p w14:paraId="232E5EDD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Faire le constat des liens existants entre des sélections musicales et des enjeux personnels, sociaux et culturels</w:t>
            </w:r>
          </w:p>
          <w:p w14:paraId="44FA0F97" w14:textId="10841811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S’appuyer sur des connaissances techniques, sur sa </w:t>
            </w:r>
            <w:r w:rsidRPr="000101CB">
              <w:rPr>
                <w:b/>
                <w:bCs/>
                <w:color w:val="000000" w:themeColor="text1"/>
              </w:rPr>
              <w:t>connaissance de la musique</w:t>
            </w:r>
            <w:r w:rsidRPr="000101CB">
              <w:rPr>
                <w:color w:val="000000" w:themeColor="text1"/>
              </w:rPr>
              <w:t xml:space="preserve"> </w:t>
            </w:r>
            <w:r w:rsidRPr="000101CB">
              <w:rPr>
                <w:color w:val="000000" w:themeColor="text1"/>
              </w:rPr>
              <w:br/>
              <w:t>et sur l’observation contextuelle pour prendre des décisions musicales</w:t>
            </w:r>
          </w:p>
          <w:p w14:paraId="287E313D" w14:textId="30AE5893" w:rsidR="00334E04" w:rsidRPr="00D35495" w:rsidRDefault="00150DEC" w:rsidP="00D35495">
            <w:pPr>
              <w:pStyle w:val="ListParagraph"/>
              <w:spacing w:after="120"/>
            </w:pPr>
            <w:r w:rsidRPr="000101CB">
              <w:rPr>
                <w:color w:val="000000" w:themeColor="text1"/>
              </w:rPr>
              <w:t xml:space="preserve">Évaluer et utiliser les façons de s’échauffer et de travailler son instrument de manière à éviter les </w:t>
            </w:r>
            <w:r w:rsidRPr="000101CB">
              <w:rPr>
                <w:b/>
                <w:bCs/>
                <w:color w:val="000000" w:themeColor="text1"/>
              </w:rPr>
              <w:t>blessures liées à la pratique musicale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398E2D" w14:textId="77777777" w:rsidR="00150DEC" w:rsidRPr="000101CB" w:rsidRDefault="00150DEC" w:rsidP="00150DEC">
            <w:pPr>
              <w:pStyle w:val="ListParagraph"/>
              <w:spacing w:before="120"/>
            </w:pPr>
            <w:r w:rsidRPr="000101CB">
              <w:rPr>
                <w:b/>
                <w:bCs/>
              </w:rPr>
              <w:t>Histoire</w:t>
            </w:r>
            <w:r w:rsidRPr="000101CB">
              <w:t xml:space="preserve"> de divers genres musicaux</w:t>
            </w:r>
          </w:p>
          <w:p w14:paraId="6B103FCB" w14:textId="77777777" w:rsidR="00150DEC" w:rsidRPr="000101CB" w:rsidRDefault="00150DEC" w:rsidP="00150DEC">
            <w:pPr>
              <w:pStyle w:val="ListParagraph"/>
            </w:pPr>
            <w:r w:rsidRPr="000101CB">
              <w:t>Considérations éthiques concernant l’</w:t>
            </w:r>
            <w:r w:rsidRPr="000101CB">
              <w:rPr>
                <w:b/>
                <w:bCs/>
              </w:rPr>
              <w:t>appropriation culturelle</w:t>
            </w:r>
            <w:r w:rsidRPr="000101CB">
              <w:t xml:space="preserve"> et le plagiat</w:t>
            </w:r>
          </w:p>
          <w:p w14:paraId="28E41C67" w14:textId="13053383" w:rsidR="007904B5" w:rsidRPr="000101CB" w:rsidRDefault="00150DEC" w:rsidP="00150DEC">
            <w:pPr>
              <w:pStyle w:val="ListParagraph"/>
            </w:pPr>
            <w:r w:rsidRPr="000101CB">
              <w:t xml:space="preserve">Questions de santé et de sécurité </w:t>
            </w:r>
            <w:r w:rsidRPr="000101CB">
              <w:br/>
              <w:t>et procédures qui y sont liées</w:t>
            </w:r>
          </w:p>
        </w:tc>
      </w:tr>
    </w:tbl>
    <w:p w14:paraId="6C97D3F9" w14:textId="7F586F34" w:rsidR="00861BC6" w:rsidRPr="0095057D" w:rsidRDefault="00861BC6" w:rsidP="009E3F9B">
      <w:bookmarkStart w:id="0" w:name="_GoBack"/>
    </w:p>
    <w:bookmarkEnd w:id="0"/>
    <w:sectPr w:rsidR="00861BC6" w:rsidRPr="0095057D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95057D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1CB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0DEC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57D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35495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D0CE-781D-AF4E-B851-950B98B7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625</Words>
  <Characters>3743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2018-07-26T21:53:00Z</dcterms:modified>
</cp:coreProperties>
</file>