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31F6975" w:rsidR="00023C18" w:rsidRPr="005D27B6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D27B6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7B6">
        <w:rPr>
          <w:b/>
          <w:sz w:val="28"/>
        </w:rPr>
        <w:t xml:space="preserve">Domaine d’apprentissage : </w:t>
      </w:r>
      <w:r w:rsidR="00EF5848" w:rsidRPr="005D27B6">
        <w:rPr>
          <w:b/>
          <w:sz w:val="28"/>
        </w:rPr>
        <w:t>ÉDUCATION ARTISTIQUE — Musique : Musique chorale</w:t>
      </w:r>
      <w:r w:rsidR="00EF5848" w:rsidRPr="005D27B6">
        <w:rPr>
          <w:b/>
          <w:sz w:val="28"/>
        </w:rPr>
        <w:br/>
      </w:r>
      <w:r w:rsidR="00EF5848" w:rsidRPr="005D27B6">
        <w:rPr>
          <w:b/>
          <w:sz w:val="28"/>
        </w:rPr>
        <w:tab/>
        <w:t>(englobe Chorale de concert </w:t>
      </w:r>
      <w:r w:rsidR="00A34298" w:rsidRPr="005D27B6">
        <w:rPr>
          <w:b/>
          <w:sz w:val="28"/>
        </w:rPr>
        <w:t>12</w:t>
      </w:r>
      <w:r w:rsidR="00EF5848" w:rsidRPr="005D27B6">
        <w:rPr>
          <w:b/>
          <w:sz w:val="28"/>
        </w:rPr>
        <w:t>, Chœur de chambre </w:t>
      </w:r>
      <w:r w:rsidR="00A34298" w:rsidRPr="005D27B6">
        <w:rPr>
          <w:b/>
          <w:sz w:val="28"/>
        </w:rPr>
        <w:t>12</w:t>
      </w:r>
      <w:r w:rsidR="00EF5848" w:rsidRPr="005D27B6">
        <w:rPr>
          <w:b/>
          <w:sz w:val="28"/>
        </w:rPr>
        <w:t>, Jazz vocal </w:t>
      </w:r>
      <w:r w:rsidR="00A34298" w:rsidRPr="005D27B6">
        <w:rPr>
          <w:b/>
          <w:sz w:val="28"/>
        </w:rPr>
        <w:t>12</w:t>
      </w:r>
      <w:r w:rsidR="00EF5848" w:rsidRPr="005D27B6">
        <w:rPr>
          <w:b/>
          <w:sz w:val="28"/>
        </w:rPr>
        <w:t>)</w:t>
      </w:r>
      <w:r w:rsidRPr="005D27B6">
        <w:rPr>
          <w:b/>
          <w:sz w:val="28"/>
        </w:rPr>
        <w:tab/>
      </w:r>
      <w:r w:rsidRPr="005D27B6">
        <w:rPr>
          <w:b/>
          <w:bCs/>
          <w:sz w:val="28"/>
        </w:rPr>
        <w:t>1</w:t>
      </w:r>
      <w:r w:rsidR="00A34298" w:rsidRPr="005D27B6">
        <w:rPr>
          <w:b/>
          <w:bCs/>
          <w:sz w:val="28"/>
        </w:rPr>
        <w:t>2</w:t>
      </w:r>
      <w:r w:rsidRPr="005D27B6">
        <w:rPr>
          <w:b/>
          <w:bCs/>
          <w:position w:val="6"/>
          <w:sz w:val="20"/>
          <w:szCs w:val="20"/>
        </w:rPr>
        <w:t>e</w:t>
      </w:r>
      <w:r w:rsidRPr="005D27B6">
        <w:rPr>
          <w:b/>
          <w:bCs/>
          <w:sz w:val="28"/>
        </w:rPr>
        <w:t xml:space="preserve"> année</w:t>
      </w:r>
    </w:p>
    <w:p w14:paraId="2E070600" w14:textId="77777777" w:rsidR="0014420D" w:rsidRPr="005D27B6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5D27B6">
        <w:rPr>
          <w:b/>
          <w:sz w:val="28"/>
        </w:rPr>
        <w:tab/>
      </w:r>
    </w:p>
    <w:p w14:paraId="1F219315" w14:textId="51662234" w:rsidR="00670E49" w:rsidRPr="005D27B6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D27B6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0"/>
        <w:gridCol w:w="2880"/>
        <w:gridCol w:w="240"/>
        <w:gridCol w:w="2400"/>
        <w:gridCol w:w="240"/>
        <w:gridCol w:w="2160"/>
        <w:gridCol w:w="240"/>
        <w:gridCol w:w="2160"/>
      </w:tblGrid>
      <w:tr w:rsidR="00C048A6" w:rsidRPr="005D27B6" w14:paraId="2A80BE53" w14:textId="77777777" w:rsidTr="00D2604A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48648650" w:rsidR="00C048A6" w:rsidRPr="005D27B6" w:rsidRDefault="00EE2969" w:rsidP="00D9672D">
            <w:pPr>
              <w:pStyle w:val="Tablestyle1"/>
              <w:rPr>
                <w:rFonts w:cs="Arial"/>
              </w:rPr>
            </w:pPr>
            <w:r w:rsidRPr="005D27B6">
              <w:rPr>
                <w:rFonts w:eastAsia="Arial" w:cs="Arial"/>
                <w:szCs w:val="20"/>
              </w:rPr>
              <w:t xml:space="preserve">La musique permet </w:t>
            </w:r>
            <w:r w:rsidRPr="005D27B6">
              <w:rPr>
                <w:rFonts w:eastAsia="Arial" w:cs="Arial"/>
                <w:szCs w:val="20"/>
              </w:rPr>
              <w:br/>
              <w:t xml:space="preserve">de communiquer </w:t>
            </w:r>
            <w:r w:rsidRPr="005D27B6">
              <w:rPr>
                <w:rFonts w:eastAsia="Arial" w:cs="Arial"/>
                <w:szCs w:val="20"/>
              </w:rPr>
              <w:br/>
              <w:t>des traditions, des perspectives, des visions du monde et des récits.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5D27B6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185BAFE1" w:rsidR="00C048A6" w:rsidRPr="005D27B6" w:rsidRDefault="00EE2969" w:rsidP="00D9672D">
            <w:pPr>
              <w:pStyle w:val="Tablestyle1"/>
              <w:rPr>
                <w:rFonts w:cs="Arial"/>
              </w:rPr>
            </w:pPr>
            <w:r w:rsidRPr="005D27B6">
              <w:rPr>
                <w:rFonts w:eastAsia="Arial" w:cs="Arial"/>
                <w:szCs w:val="20"/>
              </w:rPr>
              <w:t>Les compétences techniques et aptitudes créatrices acquises par la musique sont transférables à diverses facettes de notre vie.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5D27B6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7D7BA5E1" w:rsidR="00C048A6" w:rsidRPr="005D27B6" w:rsidRDefault="00EE2969" w:rsidP="00D9672D">
            <w:pPr>
              <w:pStyle w:val="Tablestyle1"/>
              <w:rPr>
                <w:rFonts w:cs="Arial"/>
                <w:spacing w:val="-3"/>
              </w:rPr>
            </w:pPr>
            <w:r w:rsidRPr="005D27B6">
              <w:rPr>
                <w:rFonts w:eastAsia="Arial" w:cs="Arial"/>
                <w:szCs w:val="20"/>
              </w:rPr>
              <w:t xml:space="preserve">L’intention d’un musicien peut transformer le sens et l’expression des </w:t>
            </w:r>
            <w:r w:rsidRPr="005D27B6">
              <w:rPr>
                <w:rFonts w:eastAsia="Dialog" w:cs="Arial"/>
                <w:szCs w:val="20"/>
              </w:rPr>
              <w:t>œ</w:t>
            </w:r>
            <w:r w:rsidRPr="005D27B6">
              <w:rPr>
                <w:rFonts w:eastAsia="Arial" w:cs="Arial"/>
                <w:szCs w:val="20"/>
              </w:rPr>
              <w:t>uvres musicales interprétées.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5D27B6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62CDA85A" w:rsidR="00C048A6" w:rsidRPr="005D27B6" w:rsidRDefault="00EE2969" w:rsidP="00D9672D">
            <w:pPr>
              <w:pStyle w:val="Tablestyle1"/>
              <w:rPr>
                <w:rFonts w:cs="Arial"/>
              </w:rPr>
            </w:pPr>
            <w:r w:rsidRPr="005D27B6">
              <w:rPr>
                <w:rFonts w:eastAsia="Arial" w:cs="Arial"/>
                <w:szCs w:val="20"/>
              </w:rPr>
              <w:t>Des choix artistiques réfléchis rehaussent la qualité, la finesse et l’authenticité de la démarche musicale.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5D27B6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59B4B718" w:rsidR="00C048A6" w:rsidRPr="005D27B6" w:rsidRDefault="00EE2969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5D27B6">
              <w:rPr>
                <w:rFonts w:eastAsia="Arial" w:cs="Arial"/>
                <w:szCs w:val="20"/>
              </w:rPr>
              <w:t xml:space="preserve">La musique chorale offre une </w:t>
            </w:r>
            <w:r w:rsidRPr="005D27B6">
              <w:rPr>
                <w:rFonts w:eastAsia="Arial" w:cs="Arial"/>
                <w:b/>
                <w:szCs w:val="20"/>
              </w:rPr>
              <w:t>expérience esthétique</w:t>
            </w:r>
            <w:r w:rsidRPr="005D27B6">
              <w:rPr>
                <w:rFonts w:eastAsia="Arial" w:cs="Arial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5D27B6" w:rsidRDefault="00C048A6" w:rsidP="009E3F9B">
      <w:pPr>
        <w:rPr>
          <w:sz w:val="16"/>
          <w:szCs w:val="16"/>
        </w:rPr>
      </w:pPr>
    </w:p>
    <w:p w14:paraId="2F2BAA8A" w14:textId="1FC33B70" w:rsidR="00E11BAF" w:rsidRPr="005D27B6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D27B6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8"/>
        <w:gridCol w:w="5696"/>
      </w:tblGrid>
      <w:tr w:rsidR="00EE2969" w:rsidRPr="005D27B6" w14:paraId="7C49560F" w14:textId="77777777" w:rsidTr="00EE2969"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D27B6" w:rsidRDefault="00E11BAF" w:rsidP="009E3F9B">
            <w:pPr>
              <w:spacing w:before="60" w:after="60"/>
              <w:rPr>
                <w:b/>
                <w:szCs w:val="22"/>
              </w:rPr>
            </w:pPr>
            <w:r w:rsidRPr="005D27B6">
              <w:rPr>
                <w:b/>
                <w:szCs w:val="22"/>
              </w:rPr>
              <w:t>Compétences disciplinaires</w:t>
            </w:r>
          </w:p>
        </w:tc>
        <w:tc>
          <w:tcPr>
            <w:tcW w:w="2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D27B6" w:rsidRDefault="0059376F" w:rsidP="009E3F9B">
            <w:pPr>
              <w:spacing w:before="60" w:after="60"/>
              <w:rPr>
                <w:b/>
                <w:szCs w:val="22"/>
              </w:rPr>
            </w:pPr>
            <w:r w:rsidRPr="005D27B6">
              <w:rPr>
                <w:b/>
                <w:color w:val="FFFFFF" w:themeColor="background1"/>
                <w:szCs w:val="22"/>
              </w:rPr>
              <w:t>Conten</w:t>
            </w:r>
            <w:r w:rsidR="00E11BAF" w:rsidRPr="005D27B6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E2969" w:rsidRPr="005D27B6" w14:paraId="5149B766" w14:textId="77777777" w:rsidTr="00EE2969"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D27B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D27B6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5D27B6" w:rsidRDefault="00EF5848" w:rsidP="00EF5848">
            <w:pPr>
              <w:pStyle w:val="Topic"/>
            </w:pPr>
            <w:r w:rsidRPr="005D27B6">
              <w:t>Explorer et créer</w:t>
            </w:r>
          </w:p>
          <w:p w14:paraId="346FF363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 xml:space="preserve">Jouer dans des concerts de </w:t>
            </w:r>
            <w:r w:rsidRPr="005D27B6">
              <w:rPr>
                <w:rFonts w:eastAsia="Arial"/>
                <w:b/>
              </w:rPr>
              <w:t>grands ensembles</w:t>
            </w:r>
            <w:r w:rsidRPr="005D27B6">
              <w:rPr>
                <w:rFonts w:eastAsia="Arial"/>
              </w:rPr>
              <w:t xml:space="preserve">, de </w:t>
            </w:r>
            <w:r w:rsidRPr="005D27B6">
              <w:rPr>
                <w:rFonts w:eastAsia="Arial"/>
                <w:b/>
              </w:rPr>
              <w:t>petits ensembles</w:t>
            </w:r>
            <w:r w:rsidRPr="005D27B6">
              <w:rPr>
                <w:rFonts w:eastAsia="Arial"/>
              </w:rPr>
              <w:t xml:space="preserve"> et en solo</w:t>
            </w:r>
            <w:r w:rsidRPr="005D27B6">
              <w:rPr>
                <w:rFonts w:eastAsia="Helvetica Neue"/>
              </w:rPr>
              <w:t xml:space="preserve"> </w:t>
            </w:r>
          </w:p>
          <w:p w14:paraId="45D8EA84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Dégager les qualités d’une composition qui déterminent à quel genre elle appartient</w:t>
            </w:r>
          </w:p>
          <w:p w14:paraId="2DA9A3B8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Créer et peaufiner des sélections musicales</w:t>
            </w:r>
            <w:r w:rsidRPr="005D27B6">
              <w:rPr>
                <w:rFonts w:eastAsia="Helvetica Neue"/>
                <w:b/>
              </w:rPr>
              <w:t xml:space="preserve"> </w:t>
            </w:r>
          </w:p>
          <w:p w14:paraId="5FFA948C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  <w:b/>
              </w:rPr>
              <w:t>Improviser</w:t>
            </w:r>
            <w:r w:rsidRPr="005D27B6">
              <w:rPr>
                <w:rFonts w:eastAsia="Arial"/>
              </w:rPr>
              <w:t xml:space="preserve"> et prendre des </w:t>
            </w:r>
            <w:r w:rsidRPr="005D27B6">
              <w:rPr>
                <w:rFonts w:eastAsia="Helvetica Neue"/>
                <w:b/>
              </w:rPr>
              <w:t xml:space="preserve">risques créatifs </w:t>
            </w:r>
            <w:r w:rsidRPr="005D27B6">
              <w:rPr>
                <w:rFonts w:eastAsia="Arial"/>
              </w:rPr>
              <w:t xml:space="preserve">en musique </w:t>
            </w:r>
          </w:p>
          <w:p w14:paraId="2B219C5F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Étudier et interpréter des pièces dans divers genres et styles musicaux</w:t>
            </w:r>
          </w:p>
          <w:p w14:paraId="08F8DD10" w14:textId="63D05975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Développer et adapter ses compétences techniques et ses qualités d’expression</w:t>
            </w:r>
          </w:p>
          <w:p w14:paraId="4E456908" w14:textId="77777777" w:rsidR="00EE2969" w:rsidRPr="005D27B6" w:rsidRDefault="00EE2969" w:rsidP="00EE2969">
            <w:pPr>
              <w:pStyle w:val="Topic"/>
            </w:pPr>
            <w:r w:rsidRPr="005D27B6">
              <w:rPr>
                <w:rFonts w:eastAsia="Arial"/>
              </w:rPr>
              <w:t>Raisonner et réfléchir</w:t>
            </w:r>
          </w:p>
          <w:p w14:paraId="57DB36EA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 xml:space="preserve">Analyser et interpréter, en se servant du </w:t>
            </w:r>
            <w:r w:rsidRPr="005D27B6">
              <w:rPr>
                <w:rFonts w:eastAsia="Arial"/>
                <w:b/>
              </w:rPr>
              <w:t>vocabulaire propre à la musique</w:t>
            </w:r>
            <w:r w:rsidRPr="005D27B6">
              <w:rPr>
                <w:rFonts w:eastAsia="Arial"/>
              </w:rPr>
              <w:t>, comment le musicien se sert de la technique, de la technologie et de l’environnement lorsqu’il compose ou interprète de la musique</w:t>
            </w:r>
          </w:p>
          <w:p w14:paraId="0FD69523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Analyser de la musique afin de recenser des stratégies de répétition et de prendre des décisions musicales éclairées</w:t>
            </w:r>
            <w:r w:rsidRPr="005D27B6">
              <w:rPr>
                <w:rFonts w:eastAsia="Helvetica Neue"/>
              </w:rPr>
              <w:t xml:space="preserve"> </w:t>
            </w:r>
          </w:p>
          <w:p w14:paraId="3624294C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Examiner et évaluer diverses interprétations d’un extrait musical</w:t>
            </w:r>
          </w:p>
          <w:p w14:paraId="24510A53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Considérer la fonction de sa voix dans un ensemble</w:t>
            </w:r>
          </w:p>
          <w:p w14:paraId="61D86295" w14:textId="24384E0D" w:rsidR="00137394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Mettre à l’essai et perfectionner des idées pour soutenir sa croissance personnelle</w:t>
            </w:r>
            <w:r w:rsidRPr="005D27B6">
              <w:rPr>
                <w:rFonts w:eastAsia="Arial"/>
              </w:rPr>
              <w:br/>
            </w:r>
          </w:p>
        </w:tc>
        <w:tc>
          <w:tcPr>
            <w:tcW w:w="2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229CFD" w14:textId="77777777" w:rsidR="00EE2969" w:rsidRPr="005D27B6" w:rsidRDefault="00D772C9" w:rsidP="00EE2969">
            <w:pPr>
              <w:spacing w:before="120" w:after="120" w:line="240" w:lineRule="atLeast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5D27B6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4CE0D69" w14:textId="74B7180D" w:rsidR="00EE2969" w:rsidRPr="005D27B6" w:rsidRDefault="00EE2969" w:rsidP="00EE2969">
            <w:pPr>
              <w:pStyle w:val="ListParagraph"/>
              <w:rPr>
                <w:b/>
                <w:color w:val="000000" w:themeColor="text1"/>
              </w:rPr>
            </w:pPr>
            <w:r w:rsidRPr="005D27B6">
              <w:rPr>
                <w:rFonts w:eastAsia="Arial" w:cs="Arial"/>
                <w:b/>
              </w:rPr>
              <w:t xml:space="preserve">Éléments, principes, vocabulaire, symboles et théorie de la musique </w:t>
            </w:r>
          </w:p>
          <w:p w14:paraId="6FE53116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 w:cs="Arial"/>
                <w:b/>
              </w:rPr>
              <w:t>Techniques de chant</w:t>
            </w:r>
            <w:r w:rsidRPr="005D27B6">
              <w:rPr>
                <w:rFonts w:eastAsia="Arial" w:cs="Arial"/>
              </w:rPr>
              <w:t xml:space="preserve"> adaptées aux voix individuelles</w:t>
            </w:r>
            <w:r w:rsidRPr="005D27B6">
              <w:rPr>
                <w:rFonts w:eastAsia="Helvetica Neue"/>
              </w:rPr>
              <w:t xml:space="preserve"> </w:t>
            </w:r>
          </w:p>
          <w:p w14:paraId="4698FED2" w14:textId="77777777" w:rsidR="00EE2969" w:rsidRPr="005D27B6" w:rsidRDefault="00EE2969" w:rsidP="00EE2969">
            <w:pPr>
              <w:pStyle w:val="ListParagraph"/>
              <w:rPr>
                <w:b/>
              </w:rPr>
            </w:pPr>
            <w:r w:rsidRPr="005D27B6">
              <w:rPr>
                <w:rFonts w:eastAsia="Arial" w:cs="Arial"/>
              </w:rPr>
              <w:t>Compétences techniques, stratégies et technologies</w:t>
            </w:r>
            <w:r w:rsidRPr="005D27B6">
              <w:rPr>
                <w:rFonts w:eastAsia="Helvetica Neue"/>
                <w:b/>
              </w:rPr>
              <w:t xml:space="preserve"> </w:t>
            </w:r>
          </w:p>
          <w:p w14:paraId="7674926E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 w:cs="Arial"/>
                <w:b/>
              </w:rPr>
              <w:t>Démarche de création</w:t>
            </w:r>
          </w:p>
          <w:p w14:paraId="7122857C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 w:cs="Arial"/>
              </w:rPr>
              <w:t>Mouvements, sons, images et formes</w:t>
            </w:r>
          </w:p>
          <w:p w14:paraId="5467EC3E" w14:textId="2D82EFBE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 w:cs="Arial"/>
              </w:rPr>
              <w:t xml:space="preserve">Rôle de l’interprète, du public et du chef d’orchestre </w:t>
            </w:r>
            <w:r w:rsidRPr="005D27B6">
              <w:rPr>
                <w:rFonts w:eastAsia="Arial" w:cs="Arial"/>
              </w:rPr>
              <w:br/>
              <w:t>ou de ch</w:t>
            </w:r>
            <w:r w:rsidRPr="005D27B6">
              <w:rPr>
                <w:rFonts w:eastAsia="Dialog" w:cs="Arial"/>
              </w:rPr>
              <w:t>œ</w:t>
            </w:r>
            <w:r w:rsidRPr="005D27B6">
              <w:rPr>
                <w:rFonts w:eastAsia="Arial" w:cs="Arial"/>
              </w:rPr>
              <w:t>ur</w:t>
            </w:r>
            <w:r w:rsidRPr="005D27B6">
              <w:rPr>
                <w:rFonts w:eastAsia="Helvetica Neue"/>
              </w:rPr>
              <w:t xml:space="preserve"> </w:t>
            </w:r>
          </w:p>
          <w:p w14:paraId="31DEECA7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 w:cs="Arial"/>
              </w:rPr>
              <w:t>Visions du monde traditionnelles et contemporaines des peuples autochtones et perspectives interculturelles véhiculées par la musique</w:t>
            </w:r>
          </w:p>
          <w:p w14:paraId="50298C3F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 w:cs="Arial"/>
              </w:rPr>
              <w:t>Apport d’artistes novateurs appartenant à divers genres, contextes, époques et cultures</w:t>
            </w:r>
            <w:r w:rsidRPr="005D27B6">
              <w:rPr>
                <w:rFonts w:eastAsia="Helvetica Neue"/>
              </w:rPr>
              <w:t xml:space="preserve"> </w:t>
            </w:r>
          </w:p>
          <w:p w14:paraId="64F634F6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 w:cs="Arial"/>
              </w:rPr>
              <w:t>Divers musiciens, mouvements et genres de la scène mondiale et interculturelle</w:t>
            </w:r>
          </w:p>
          <w:p w14:paraId="545AA6AB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 w:cs="Arial"/>
                <w:b/>
              </w:rPr>
              <w:t>Histoire</w:t>
            </w:r>
            <w:r w:rsidRPr="005D27B6">
              <w:rPr>
                <w:rFonts w:eastAsia="Arial" w:cs="Arial"/>
              </w:rPr>
              <w:t xml:space="preserve"> de divers genres musicaux</w:t>
            </w:r>
          </w:p>
          <w:p w14:paraId="03C90176" w14:textId="26F4E8FD" w:rsidR="0024696F" w:rsidRPr="005D27B6" w:rsidRDefault="00EE2969" w:rsidP="00EE2969">
            <w:pPr>
              <w:pStyle w:val="ListParagraph"/>
              <w:spacing w:after="120"/>
            </w:pPr>
            <w:r w:rsidRPr="005D27B6">
              <w:rPr>
                <w:rFonts w:eastAsia="Arial" w:cs="Arial"/>
              </w:rPr>
              <w:t>Influences des sociétés anciennes et contemporaines sur les œuvres musicales</w:t>
            </w:r>
            <w:r w:rsidRPr="005D27B6">
              <w:rPr>
                <w:rFonts w:eastAsia="Helvetica Neue"/>
              </w:rPr>
              <w:t xml:space="preserve"> </w:t>
            </w:r>
          </w:p>
        </w:tc>
      </w:tr>
    </w:tbl>
    <w:p w14:paraId="1524A218" w14:textId="19A19AF0" w:rsidR="00023C18" w:rsidRPr="005D27B6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D27B6">
        <w:br w:type="page"/>
      </w:r>
      <w:r w:rsidR="00023C18" w:rsidRPr="005D27B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D27B6">
        <w:rPr>
          <w:b/>
          <w:sz w:val="28"/>
        </w:rPr>
        <w:t xml:space="preserve">Domaine d’apprentissage : </w:t>
      </w:r>
      <w:r w:rsidR="00EF5848" w:rsidRPr="005D27B6">
        <w:rPr>
          <w:b/>
          <w:sz w:val="28"/>
        </w:rPr>
        <w:t>ÉDUCATION ARTISTIQUE — Musique : Musique chorale</w:t>
      </w:r>
      <w:r w:rsidR="00EF5848" w:rsidRPr="005D27B6">
        <w:rPr>
          <w:b/>
          <w:sz w:val="28"/>
        </w:rPr>
        <w:br/>
      </w:r>
      <w:r w:rsidR="00EF5848" w:rsidRPr="005D27B6">
        <w:rPr>
          <w:b/>
          <w:sz w:val="28"/>
        </w:rPr>
        <w:tab/>
        <w:t>(englobe Chorale de concert </w:t>
      </w:r>
      <w:r w:rsidR="00EE2969" w:rsidRPr="005D27B6">
        <w:rPr>
          <w:b/>
          <w:sz w:val="28"/>
        </w:rPr>
        <w:t>12</w:t>
      </w:r>
      <w:r w:rsidR="00EF5848" w:rsidRPr="005D27B6">
        <w:rPr>
          <w:b/>
          <w:sz w:val="28"/>
        </w:rPr>
        <w:t>, Chœur de chambre </w:t>
      </w:r>
      <w:r w:rsidR="00EE2969" w:rsidRPr="005D27B6">
        <w:rPr>
          <w:b/>
          <w:sz w:val="28"/>
        </w:rPr>
        <w:t>12</w:t>
      </w:r>
      <w:r w:rsidR="00EF5848" w:rsidRPr="005D27B6">
        <w:rPr>
          <w:b/>
          <w:sz w:val="28"/>
        </w:rPr>
        <w:t>, Jazz vocal </w:t>
      </w:r>
      <w:r w:rsidR="00EE2969" w:rsidRPr="005D27B6">
        <w:rPr>
          <w:b/>
          <w:sz w:val="28"/>
        </w:rPr>
        <w:t>12</w:t>
      </w:r>
      <w:r w:rsidR="00EF5848" w:rsidRPr="005D27B6">
        <w:rPr>
          <w:b/>
          <w:sz w:val="28"/>
        </w:rPr>
        <w:t>)</w:t>
      </w:r>
      <w:r w:rsidR="00023C18" w:rsidRPr="005D27B6">
        <w:rPr>
          <w:b/>
          <w:sz w:val="28"/>
        </w:rPr>
        <w:tab/>
      </w:r>
      <w:r w:rsidR="00023C18" w:rsidRPr="005D27B6">
        <w:rPr>
          <w:b/>
          <w:bCs/>
          <w:sz w:val="28"/>
        </w:rPr>
        <w:t>1</w:t>
      </w:r>
      <w:r w:rsidR="00A34298" w:rsidRPr="005D27B6">
        <w:rPr>
          <w:b/>
          <w:bCs/>
          <w:sz w:val="28"/>
        </w:rPr>
        <w:t>2</w:t>
      </w:r>
      <w:r w:rsidR="00023C18" w:rsidRPr="005D27B6">
        <w:rPr>
          <w:b/>
          <w:bCs/>
          <w:position w:val="6"/>
          <w:sz w:val="20"/>
          <w:szCs w:val="20"/>
        </w:rPr>
        <w:t>e</w:t>
      </w:r>
      <w:r w:rsidR="00023C18" w:rsidRPr="005D27B6">
        <w:rPr>
          <w:b/>
          <w:bCs/>
          <w:sz w:val="28"/>
        </w:rPr>
        <w:t xml:space="preserve"> année</w:t>
      </w:r>
    </w:p>
    <w:p w14:paraId="1BA8EA2A" w14:textId="49A68AB8" w:rsidR="00362A29" w:rsidRPr="005D27B6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5D27B6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5D27B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E444D5" w:rsidRPr="005D27B6" w14:paraId="2367A8FA" w14:textId="77777777" w:rsidTr="00E444D5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D27B6" w:rsidRDefault="00E11BAF" w:rsidP="009E3F9B">
            <w:pPr>
              <w:spacing w:before="60" w:after="60"/>
              <w:rPr>
                <w:b/>
                <w:szCs w:val="22"/>
              </w:rPr>
            </w:pPr>
            <w:r w:rsidRPr="005D27B6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D27B6" w:rsidRDefault="00E11BAF" w:rsidP="009E3F9B">
            <w:pPr>
              <w:spacing w:before="60" w:after="60"/>
              <w:rPr>
                <w:b/>
                <w:szCs w:val="22"/>
              </w:rPr>
            </w:pPr>
            <w:r w:rsidRPr="005D27B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E2969" w:rsidRPr="005D27B6" w14:paraId="522264D9" w14:textId="77777777" w:rsidTr="00E444D5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F9D5B1" w14:textId="77777777" w:rsidR="00EE2969" w:rsidRPr="005D27B6" w:rsidRDefault="00EE2969" w:rsidP="00EE2969">
            <w:pPr>
              <w:pStyle w:val="Topic"/>
            </w:pPr>
            <w:r w:rsidRPr="005D27B6">
              <w:rPr>
                <w:rFonts w:eastAsia="Arial"/>
              </w:rPr>
              <w:t>Communiquer et documenter</w:t>
            </w:r>
          </w:p>
          <w:p w14:paraId="0D87DF44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  <w:b/>
              </w:rPr>
              <w:t>Documenter</w:t>
            </w:r>
            <w:r w:rsidRPr="005D27B6">
              <w:rPr>
                <w:rFonts w:eastAsia="Arial"/>
              </w:rPr>
              <w:t xml:space="preserve"> et compiler des ress</w:t>
            </w:r>
            <w:r w:rsidRPr="005D27B6">
              <w:t>ources utiles pour donner une interprétation musicale éclairée</w:t>
            </w:r>
          </w:p>
          <w:p w14:paraId="308CDFD6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 xml:space="preserve">Entamer un dialogue avec ses pairs en réaction à des commentaires </w:t>
            </w:r>
          </w:p>
          <w:p w14:paraId="2773EE0F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Prévoir la réaction du public à une pièce de musique</w:t>
            </w:r>
          </w:p>
          <w:p w14:paraId="25807CB5" w14:textId="77777777" w:rsidR="00EE2969" w:rsidRPr="005D27B6" w:rsidRDefault="00EE2969" w:rsidP="00EE2969">
            <w:pPr>
              <w:pStyle w:val="ListParagraph"/>
              <w:rPr>
                <w:rFonts w:eastAsia="Helvetica Neue"/>
              </w:rPr>
            </w:pPr>
            <w:r w:rsidRPr="005D27B6">
              <w:rPr>
                <w:rFonts w:eastAsia="Arial"/>
              </w:rPr>
              <w:t>Se servir de symboles musicaux pour rehausser une interprétation musicale</w:t>
            </w:r>
            <w:r w:rsidRPr="005D27B6">
              <w:rPr>
                <w:rFonts w:eastAsia="Helvetica Neue"/>
              </w:rPr>
              <w:t xml:space="preserve"> </w:t>
            </w:r>
          </w:p>
          <w:p w14:paraId="4D3CFBA1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 xml:space="preserve">Constituer un </w:t>
            </w:r>
            <w:r w:rsidRPr="005D27B6">
              <w:rPr>
                <w:rFonts w:eastAsia="Arial"/>
                <w:b/>
              </w:rPr>
              <w:t>vocabulaire gestuel</w:t>
            </w:r>
            <w:r w:rsidRPr="005D27B6">
              <w:rPr>
                <w:rFonts w:eastAsia="Arial"/>
              </w:rPr>
              <w:t xml:space="preserve"> qui communique ses intentions musicales</w:t>
            </w:r>
            <w:r w:rsidRPr="005D27B6">
              <w:rPr>
                <w:rFonts w:eastAsia="Helvetica Neue"/>
              </w:rPr>
              <w:t xml:space="preserve"> </w:t>
            </w:r>
          </w:p>
          <w:p w14:paraId="378E1B17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 xml:space="preserve">Collaborer en vue d’exprimer son </w:t>
            </w:r>
            <w:r w:rsidRPr="005D27B6">
              <w:rPr>
                <w:rFonts w:eastAsia="Arial"/>
                <w:b/>
              </w:rPr>
              <w:t>regard personnel</w:t>
            </w:r>
            <w:r w:rsidRPr="005D27B6">
              <w:rPr>
                <w:rFonts w:eastAsia="Arial"/>
              </w:rPr>
              <w:t>, son vécu, son identité culturelle et sa perspective dans diverses situations</w:t>
            </w:r>
          </w:p>
          <w:p w14:paraId="61B225C2" w14:textId="77777777" w:rsidR="00EE2969" w:rsidRPr="005D27B6" w:rsidRDefault="00EE2969" w:rsidP="00EE2969">
            <w:pPr>
              <w:pStyle w:val="Topic"/>
            </w:pPr>
            <w:r w:rsidRPr="005D27B6">
              <w:rPr>
                <w:rFonts w:eastAsia="Arial"/>
              </w:rPr>
              <w:t>Faire des liens et développer</w:t>
            </w:r>
          </w:p>
          <w:p w14:paraId="0A5F6C9B" w14:textId="3650D8DB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 xml:space="preserve">Faire preuve de la responsabilité individuelle et sociale associée à la création </w:t>
            </w:r>
            <w:r w:rsidRPr="005D27B6">
              <w:rPr>
                <w:rFonts w:eastAsia="Arial"/>
              </w:rPr>
              <w:br/>
              <w:t>et à l’interprétation d’</w:t>
            </w:r>
            <w:r w:rsidRPr="005D27B6">
              <w:rPr>
                <w:rFonts w:eastAsia="Dialog"/>
              </w:rPr>
              <w:t>œ</w:t>
            </w:r>
            <w:r w:rsidRPr="005D27B6">
              <w:rPr>
                <w:rFonts w:eastAsia="Arial"/>
              </w:rPr>
              <w:t xml:space="preserve">uvres de musique chorale ainsi qu’à la réaction à ces </w:t>
            </w:r>
            <w:r w:rsidRPr="005D27B6">
              <w:rPr>
                <w:rFonts w:eastAsia="Dialog"/>
              </w:rPr>
              <w:t>œ</w:t>
            </w:r>
            <w:r w:rsidRPr="005D27B6">
              <w:rPr>
                <w:rFonts w:eastAsia="Arial"/>
              </w:rPr>
              <w:t>uvres</w:t>
            </w:r>
            <w:r w:rsidRPr="005D27B6">
              <w:rPr>
                <w:rFonts w:eastAsia="Helvetica Neue"/>
              </w:rPr>
              <w:t xml:space="preserve"> </w:t>
            </w:r>
          </w:p>
          <w:p w14:paraId="09D623B8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Faire des liens entre un concert de musique et son vécu personnel</w:t>
            </w:r>
          </w:p>
          <w:p w14:paraId="7725002A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Démontrer l’acquisition d’un répertoire diversifié de musique chorale manifestant différentes perspectives et issue de divers thèmes et contextes et le perfectionner</w:t>
            </w:r>
            <w:r w:rsidRPr="005D27B6" w:rsidDel="00421152">
              <w:rPr>
                <w:rFonts w:eastAsia="Arial"/>
              </w:rPr>
              <w:t xml:space="preserve"> </w:t>
            </w:r>
          </w:p>
          <w:p w14:paraId="61843F8B" w14:textId="77777777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>Évaluer et démontrer sa connaissance de la démarche de création</w:t>
            </w:r>
          </w:p>
          <w:p w14:paraId="2986B41B" w14:textId="569C098C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 xml:space="preserve">Analyser et décrire les rapports entre la musique et le changement personnel, </w:t>
            </w:r>
            <w:r w:rsidRPr="005D27B6">
              <w:rPr>
                <w:rFonts w:eastAsia="Arial"/>
              </w:rPr>
              <w:br/>
              <w:t>social ou culturel</w:t>
            </w:r>
            <w:r w:rsidRPr="005D27B6">
              <w:rPr>
                <w:rFonts w:eastAsia="Helvetica Neue"/>
              </w:rPr>
              <w:t xml:space="preserve"> </w:t>
            </w:r>
          </w:p>
          <w:p w14:paraId="2FB825E8" w14:textId="3B271E58" w:rsidR="00EE2969" w:rsidRPr="005D27B6" w:rsidRDefault="00EE2969" w:rsidP="00EE2969">
            <w:pPr>
              <w:pStyle w:val="ListParagraph"/>
            </w:pPr>
            <w:r w:rsidRPr="005D27B6">
              <w:rPr>
                <w:rFonts w:eastAsia="Arial"/>
              </w:rPr>
              <w:t xml:space="preserve">Évaluer les perspectives éducatives, personnelles et professionnelles en musique </w:t>
            </w:r>
            <w:r w:rsidRPr="005D27B6">
              <w:rPr>
                <w:rFonts w:eastAsia="Arial"/>
              </w:rPr>
              <w:br/>
              <w:t>et dans les secteurs connexes</w:t>
            </w:r>
            <w:r w:rsidRPr="005D27B6">
              <w:t xml:space="preserve"> </w:t>
            </w:r>
          </w:p>
          <w:p w14:paraId="287E313D" w14:textId="66C3F1AE" w:rsidR="00334E04" w:rsidRPr="005D27B6" w:rsidRDefault="00EE2969" w:rsidP="00EE2969">
            <w:pPr>
              <w:pStyle w:val="ListParagraph"/>
              <w:spacing w:after="120"/>
              <w:rPr>
                <w:b/>
              </w:rPr>
            </w:pPr>
            <w:r w:rsidRPr="005D27B6">
              <w:rPr>
                <w:rFonts w:eastAsia="Arial"/>
              </w:rPr>
              <w:t xml:space="preserve">Évaluer et utiliser les moyens de s’échauffer et de travailler sa voix de manière </w:t>
            </w:r>
            <w:r w:rsidRPr="005D27B6">
              <w:rPr>
                <w:rFonts w:eastAsia="Arial"/>
              </w:rPr>
              <w:br/>
              <w:t xml:space="preserve">à éviter les </w:t>
            </w:r>
            <w:r w:rsidRPr="005D27B6">
              <w:rPr>
                <w:rFonts w:eastAsia="Arial"/>
                <w:b/>
              </w:rPr>
              <w:t>blessures liées à la pratique musicale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1701AC" w14:textId="77777777" w:rsidR="00EE2969" w:rsidRPr="005D27B6" w:rsidRDefault="00EE2969" w:rsidP="00EE2969">
            <w:pPr>
              <w:pStyle w:val="ListParagraph"/>
              <w:spacing w:before="120"/>
            </w:pPr>
            <w:r w:rsidRPr="005D27B6">
              <w:rPr>
                <w:rFonts w:eastAsia="Arial" w:cs="Arial"/>
              </w:rPr>
              <w:t>Considérations éthiques concernant l’</w:t>
            </w:r>
            <w:r w:rsidRPr="005D27B6">
              <w:rPr>
                <w:rFonts w:eastAsia="Arial" w:cs="Arial"/>
                <w:b/>
              </w:rPr>
              <w:t>appropriation culturelle</w:t>
            </w:r>
            <w:r w:rsidRPr="005D27B6">
              <w:rPr>
                <w:rFonts w:eastAsia="Arial" w:cs="Arial"/>
              </w:rPr>
              <w:t xml:space="preserve"> et le plagiat</w:t>
            </w:r>
          </w:p>
          <w:p w14:paraId="28E41C67" w14:textId="2A9EE9FA" w:rsidR="007904B5" w:rsidRPr="005D27B6" w:rsidRDefault="00EE2969" w:rsidP="00EE2969">
            <w:pPr>
              <w:pStyle w:val="ListParagraph"/>
              <w:rPr>
                <w:lang w:eastAsia="ja-JP"/>
              </w:rPr>
            </w:pPr>
            <w:r w:rsidRPr="005D27B6">
              <w:rPr>
                <w:rFonts w:eastAsia="Arial" w:cs="Arial"/>
              </w:rPr>
              <w:t>Questions de santé et de sécurité et procédures qui y sont liées</w:t>
            </w:r>
            <w:r w:rsidRPr="005D27B6">
              <w:rPr>
                <w:rFonts w:eastAsia="Helvetica Neue"/>
              </w:rPr>
              <w:t xml:space="preserve"> </w:t>
            </w:r>
          </w:p>
        </w:tc>
      </w:tr>
    </w:tbl>
    <w:p w14:paraId="6C97D3F9" w14:textId="7F586F34" w:rsidR="00861BC6" w:rsidRPr="003F1DD8" w:rsidRDefault="00861BC6" w:rsidP="009E3F9B">
      <w:bookmarkStart w:id="0" w:name="_GoBack"/>
    </w:p>
    <w:bookmarkEnd w:id="0"/>
    <w:sectPr w:rsidR="00861BC6" w:rsidRPr="003F1DD8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ialog">
    <w:altName w:val="Times New Roman"/>
    <w:charset w:val="00"/>
    <w:family w:val="auto"/>
    <w:pitch w:val="default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F1DD8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5E9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8E4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37E3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FF44C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2D4D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802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034F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9EA6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1DD8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7B6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298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2604A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44D5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E2969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5FF4-5A78-5F44-B271-EC9C078B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600</Words>
  <Characters>3639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4231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163</cp:revision>
  <cp:lastPrinted>2018-06-21T21:11:00Z</cp:lastPrinted>
  <dcterms:created xsi:type="dcterms:W3CDTF">2018-06-07T23:51:00Z</dcterms:created>
  <dcterms:modified xsi:type="dcterms:W3CDTF">2018-07-26T21:53:00Z</dcterms:modified>
</cp:coreProperties>
</file>