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8B57132" w:rsidR="0014420D" w:rsidRPr="000171C9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171C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079FBDB9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C9" w:rsidRPr="000171C9">
        <w:rPr>
          <w:rFonts w:ascii="Times New Roman Bold" w:hAnsi="Times New Roman Bold"/>
          <w:b/>
          <w:spacing w:val="-3"/>
          <w:sz w:val="28"/>
          <w:lang w:val="fr-CA"/>
        </w:rPr>
        <w:t>Domaine d’apprentissage : ÉDUCATION ARTISTIQUE — Art dramatique : Production théâtrale</w:t>
      </w:r>
      <w:r w:rsidR="000171C9" w:rsidRPr="000171C9">
        <w:rPr>
          <w:b/>
          <w:sz w:val="28"/>
          <w:lang w:val="fr-CA"/>
        </w:rPr>
        <w:tab/>
        <w:t>10</w:t>
      </w:r>
      <w:r w:rsidR="000171C9" w:rsidRPr="000171C9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0171C9" w:rsidRPr="000171C9">
        <w:rPr>
          <w:b/>
          <w:sz w:val="28"/>
          <w:lang w:val="fr-CA"/>
        </w:rPr>
        <w:t xml:space="preserve"> année</w:t>
      </w:r>
    </w:p>
    <w:p w14:paraId="2E070600" w14:textId="77777777" w:rsidR="0014420D" w:rsidRPr="000171C9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171C9">
        <w:rPr>
          <w:b/>
          <w:sz w:val="28"/>
          <w:lang w:val="fr-CA"/>
        </w:rPr>
        <w:tab/>
      </w:r>
    </w:p>
    <w:p w14:paraId="5661E3BC" w14:textId="6C71D179" w:rsidR="00123905" w:rsidRPr="000171C9" w:rsidRDefault="000171C9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0171C9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5123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32"/>
        <w:gridCol w:w="238"/>
        <w:gridCol w:w="2784"/>
        <w:gridCol w:w="238"/>
        <w:gridCol w:w="2189"/>
        <w:gridCol w:w="242"/>
        <w:gridCol w:w="3269"/>
        <w:gridCol w:w="238"/>
        <w:gridCol w:w="3393"/>
      </w:tblGrid>
      <w:tr w:rsidR="000171C9" w:rsidRPr="000171C9" w14:paraId="4CA59F1C" w14:textId="77777777" w:rsidTr="000171C9">
        <w:trPr>
          <w:jc w:val="center"/>
        </w:trPr>
        <w:tc>
          <w:tcPr>
            <w:tcW w:w="2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8ECADA8" w:rsidR="00947666" w:rsidRPr="000171C9" w:rsidRDefault="000171C9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171C9">
              <w:rPr>
                <w:rFonts w:ascii="Helvetica" w:hAnsi="Helvetica" w:cstheme="minorHAnsi"/>
                <w:szCs w:val="20"/>
                <w:lang w:val="fr-CA"/>
              </w:rPr>
              <w:t>L’</w:t>
            </w:r>
            <w:r w:rsidRPr="000171C9">
              <w:rPr>
                <w:rFonts w:ascii="Helvetica" w:hAnsi="Helvetica" w:cstheme="minorHAnsi"/>
                <w:b/>
                <w:szCs w:val="20"/>
                <w:lang w:val="fr-CA"/>
              </w:rPr>
              <w:t>expérience esthétique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t xml:space="preserve"> peut être renforcée 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br/>
              <w:t xml:space="preserve">par des mouvements, des sons, des images 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br/>
              <w:t>et le langage.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0171C9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ACED5D5" w:rsidR="00947666" w:rsidRPr="000171C9" w:rsidRDefault="000171C9" w:rsidP="00884A1A">
            <w:pPr>
              <w:pStyle w:val="Tablestyle1"/>
              <w:rPr>
                <w:rFonts w:cs="Arial"/>
                <w:lang w:val="fr-CA"/>
              </w:rPr>
            </w:pPr>
            <w:r w:rsidRPr="000171C9">
              <w:rPr>
                <w:rFonts w:ascii="Helvetica" w:hAnsi="Helvetica" w:cstheme="minorHAnsi"/>
                <w:szCs w:val="20"/>
                <w:lang w:val="fr-CA"/>
              </w:rPr>
              <w:t xml:space="preserve">Il est possible 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br/>
              <w:t>de communiquer des traditions, des perspectives, des visions du monde et des récits au moyen du théâtre.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0171C9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BEE1104" w:rsidR="00947666" w:rsidRPr="000171C9" w:rsidRDefault="000171C9" w:rsidP="00947666">
            <w:pPr>
              <w:pStyle w:val="Tablestyle1"/>
              <w:rPr>
                <w:rFonts w:cs="Arial"/>
                <w:lang w:val="fr-CA"/>
              </w:rPr>
            </w:pPr>
            <w:r w:rsidRPr="000171C9">
              <w:rPr>
                <w:rFonts w:ascii="Helvetica" w:hAnsi="Helvetica" w:cstheme="minorHAnsi"/>
                <w:szCs w:val="20"/>
                <w:lang w:val="fr-CA"/>
              </w:rPr>
              <w:t xml:space="preserve">Évoluer en tant qu’artiste demande de la persévérance, de l’endurance 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br/>
              <w:t>et de la réflexion.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0171C9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A7B1150" w:rsidR="00947666" w:rsidRPr="000171C9" w:rsidRDefault="000171C9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171C9">
              <w:rPr>
                <w:rFonts w:ascii="Helvetica" w:hAnsi="Helvetica" w:cstheme="minorHAnsi"/>
                <w:szCs w:val="20"/>
                <w:lang w:val="fr-CA"/>
              </w:rPr>
              <w:t xml:space="preserve">La participation active 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br/>
              <w:t xml:space="preserve">à la production théâtrale crée 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br/>
              <w:t xml:space="preserve">des rapprochements personnels 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br/>
              <w:t>et interculturels et ouvre une fenêtre sur l’expérience humaine.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0171C9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15EA8054" w:rsidR="00947666" w:rsidRPr="000171C9" w:rsidRDefault="000171C9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171C9">
              <w:rPr>
                <w:rFonts w:ascii="Helvetica" w:hAnsi="Helvetica" w:cstheme="minorHAnsi"/>
                <w:szCs w:val="20"/>
                <w:lang w:val="fr-CA"/>
              </w:rPr>
              <w:t xml:space="preserve">La </w:t>
            </w:r>
            <w:r w:rsidRPr="000171C9">
              <w:rPr>
                <w:rFonts w:ascii="Helvetica" w:hAnsi="Helvetica" w:cstheme="minorHAnsi"/>
                <w:b/>
                <w:szCs w:val="20"/>
                <w:lang w:val="fr-CA"/>
              </w:rPr>
              <w:t>production théâtrale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t xml:space="preserve"> développe la créativité 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br/>
              <w:t xml:space="preserve">et la collaboration en encourageant </w:t>
            </w:r>
            <w:r w:rsidRPr="000171C9">
              <w:rPr>
                <w:rFonts w:ascii="Helvetica" w:hAnsi="Helvetica" w:cstheme="minorHAnsi"/>
                <w:szCs w:val="20"/>
                <w:lang w:val="fr-CA"/>
              </w:rPr>
              <w:br/>
              <w:t>à trouver des solutions novatrices pour surmonter les difficultés.</w:t>
            </w:r>
          </w:p>
        </w:tc>
      </w:tr>
    </w:tbl>
    <w:p w14:paraId="08D5E2A5" w14:textId="77777777" w:rsidR="00123905" w:rsidRPr="000171C9" w:rsidRDefault="00123905" w:rsidP="003F1DB7">
      <w:pPr>
        <w:rPr>
          <w:sz w:val="16"/>
          <w:szCs w:val="16"/>
          <w:lang w:val="fr-CA"/>
        </w:rPr>
      </w:pPr>
    </w:p>
    <w:p w14:paraId="6513D803" w14:textId="5F9960B1" w:rsidR="00F9586F" w:rsidRPr="000171C9" w:rsidRDefault="000171C9" w:rsidP="003F1DB7">
      <w:pPr>
        <w:spacing w:after="160"/>
        <w:jc w:val="center"/>
        <w:outlineLvl w:val="0"/>
        <w:rPr>
          <w:sz w:val="28"/>
          <w:lang w:val="fr-CA"/>
        </w:rPr>
      </w:pPr>
      <w:r w:rsidRPr="000171C9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2"/>
        <w:gridCol w:w="5792"/>
      </w:tblGrid>
      <w:tr w:rsidR="000171C9" w:rsidRPr="000171C9" w14:paraId="16EE343B" w14:textId="77777777" w:rsidTr="000171C9">
        <w:tc>
          <w:tcPr>
            <w:tcW w:w="29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C292C4" w14:textId="77777777" w:rsidR="000171C9" w:rsidRPr="000171C9" w:rsidRDefault="000171C9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0171C9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853FD2" w14:textId="77777777" w:rsidR="000171C9" w:rsidRPr="000171C9" w:rsidRDefault="000171C9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0171C9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171C9" w:rsidRPr="000171C9" w14:paraId="5149B766" w14:textId="77777777" w:rsidTr="000171C9">
        <w:trPr>
          <w:trHeight w:val="484"/>
        </w:trPr>
        <w:tc>
          <w:tcPr>
            <w:tcW w:w="29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B731FB3" w:rsidR="00F9586F" w:rsidRPr="000171C9" w:rsidRDefault="000171C9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0171C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62A44689" w14:textId="09B8EDC7" w:rsidR="00707ADF" w:rsidRPr="000171C9" w:rsidRDefault="000171C9" w:rsidP="00707ADF">
            <w:pPr>
              <w:pStyle w:val="Topic"/>
              <w:contextualSpacing w:val="0"/>
              <w:rPr>
                <w:lang w:val="fr-CA"/>
              </w:rPr>
            </w:pPr>
            <w:r w:rsidRPr="000171C9">
              <w:rPr>
                <w:lang w:val="fr-CA"/>
              </w:rPr>
              <w:t>Explorer et créer</w:t>
            </w:r>
          </w:p>
          <w:p w14:paraId="06C671DE" w14:textId="5D79C385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 xml:space="preserve">Explorer et créer des productions théâtrales en faisant appel à son imagination </w:t>
            </w:r>
            <w:r w:rsidRPr="000171C9">
              <w:rPr>
                <w:lang w:val="fr-CA"/>
              </w:rPr>
              <w:br/>
              <w:t>et son sens de l’observation et en utilisant l’investigation</w:t>
            </w:r>
          </w:p>
          <w:p w14:paraId="060AF95D" w14:textId="234EB484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 xml:space="preserve">Choisir et combiner des éléments de production en ayant un public cible ou </w:t>
            </w:r>
            <w:r w:rsidRPr="000171C9">
              <w:rPr>
                <w:lang w:val="fr-CA"/>
              </w:rPr>
              <w:br/>
              <w:t>un résultat à l’esprit</w:t>
            </w:r>
          </w:p>
          <w:p w14:paraId="6E0D2299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>Explorer l’utilité d’un éventail d’accessoires, de procédés et de technologies</w:t>
            </w:r>
          </w:p>
          <w:p w14:paraId="08F5422B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>Explorer la multitude des rôles au sein de l’équipe de production</w:t>
            </w:r>
          </w:p>
          <w:p w14:paraId="70B54A40" w14:textId="43F82564" w:rsidR="00F9586F" w:rsidRPr="000171C9" w:rsidRDefault="000171C9" w:rsidP="000171C9">
            <w:pPr>
              <w:pStyle w:val="ListParagraph"/>
              <w:rPr>
                <w:b/>
                <w:lang w:val="fr-CA"/>
              </w:rPr>
            </w:pPr>
            <w:r w:rsidRPr="000171C9">
              <w:rPr>
                <w:lang w:val="fr-CA"/>
              </w:rPr>
              <w:t>Faire preuve d’originalité dans la conception des décors</w:t>
            </w:r>
          </w:p>
          <w:p w14:paraId="331ABE13" w14:textId="13104DAC" w:rsidR="006770DD" w:rsidRPr="000171C9" w:rsidRDefault="000171C9" w:rsidP="006770DD">
            <w:pPr>
              <w:pStyle w:val="Topic"/>
              <w:contextualSpacing w:val="0"/>
              <w:rPr>
                <w:lang w:val="fr-CA"/>
              </w:rPr>
            </w:pPr>
            <w:r w:rsidRPr="000171C9">
              <w:rPr>
                <w:lang w:val="fr-CA"/>
              </w:rPr>
              <w:t>Raisonner et réfléchir</w:t>
            </w:r>
          </w:p>
          <w:p w14:paraId="4BB8B29C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 xml:space="preserve">Planifier et peaufiner les productions théâtrales </w:t>
            </w:r>
          </w:p>
          <w:p w14:paraId="07A8EBEF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 xml:space="preserve">Recevoir de la </w:t>
            </w:r>
            <w:r w:rsidRPr="000171C9">
              <w:rPr>
                <w:b/>
                <w:lang w:val="fr-CA"/>
              </w:rPr>
              <w:t>rétroaction</w:t>
            </w:r>
            <w:r w:rsidRPr="000171C9">
              <w:rPr>
                <w:lang w:val="fr-CA"/>
              </w:rPr>
              <w:t xml:space="preserve"> et l’appliquer pour élaborer et raffiner des idées</w:t>
            </w:r>
          </w:p>
          <w:p w14:paraId="766FDA75" w14:textId="1D6FE55A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 xml:space="preserve">Décrire les œuvres artistiques et y </w:t>
            </w:r>
            <w:r w:rsidRPr="000171C9">
              <w:rPr>
                <w:b/>
                <w:lang w:val="fr-CA"/>
              </w:rPr>
              <w:t>réagir</w:t>
            </w:r>
            <w:r w:rsidRPr="000171C9">
              <w:rPr>
                <w:lang w:val="fr-CA"/>
              </w:rPr>
              <w:t xml:space="preserve"> en utilisant le langage spécifique </w:t>
            </w:r>
            <w:r w:rsidRPr="000171C9">
              <w:rPr>
                <w:lang w:val="fr-CA"/>
              </w:rPr>
              <w:br/>
              <w:t>à cette discipline</w:t>
            </w:r>
          </w:p>
          <w:p w14:paraId="61D86295" w14:textId="2F89DDFB" w:rsidR="006770DD" w:rsidRPr="000171C9" w:rsidRDefault="000171C9" w:rsidP="000171C9">
            <w:pPr>
              <w:pStyle w:val="ListParagraph"/>
              <w:rPr>
                <w:b/>
                <w:lang w:val="fr-CA"/>
              </w:rPr>
            </w:pPr>
            <w:r w:rsidRPr="000171C9">
              <w:rPr>
                <w:lang w:val="fr-CA"/>
              </w:rPr>
              <w:t>Réfléchir sur le déroulement de la production et faire des liens avec d’autres expériences</w:t>
            </w:r>
          </w:p>
        </w:tc>
        <w:tc>
          <w:tcPr>
            <w:tcW w:w="20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1D3FEED0" w:rsidR="00F9586F" w:rsidRPr="000171C9" w:rsidRDefault="000171C9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0171C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28D97564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b/>
                <w:lang w:val="fr-CA"/>
              </w:rPr>
              <w:t>Décoration théâtrale</w:t>
            </w:r>
            <w:r w:rsidRPr="000171C9">
              <w:rPr>
                <w:lang w:val="fr-CA"/>
              </w:rPr>
              <w:t xml:space="preserve">, </w:t>
            </w:r>
            <w:r w:rsidRPr="000171C9">
              <w:rPr>
                <w:b/>
                <w:lang w:val="fr-CA"/>
              </w:rPr>
              <w:t>techniques théâtrales</w:t>
            </w:r>
            <w:r w:rsidRPr="000171C9">
              <w:rPr>
                <w:lang w:val="fr-CA"/>
              </w:rPr>
              <w:t xml:space="preserve"> et </w:t>
            </w:r>
            <w:r w:rsidRPr="000171C9">
              <w:rPr>
                <w:b/>
                <w:lang w:val="fr-CA"/>
              </w:rPr>
              <w:t>gestion d’un théâtre</w:t>
            </w:r>
            <w:r w:rsidRPr="000171C9">
              <w:rPr>
                <w:lang w:val="fr-CA"/>
              </w:rPr>
              <w:t xml:space="preserve"> </w:t>
            </w:r>
          </w:p>
          <w:p w14:paraId="397956A5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b/>
                <w:lang w:val="fr-CA"/>
              </w:rPr>
              <w:t xml:space="preserve">Éléments </w:t>
            </w:r>
            <w:r w:rsidRPr="000171C9">
              <w:rPr>
                <w:lang w:val="fr-CA"/>
              </w:rPr>
              <w:t>dramatiques</w:t>
            </w:r>
            <w:r w:rsidRPr="000171C9">
              <w:rPr>
                <w:b/>
                <w:lang w:val="fr-CA"/>
              </w:rPr>
              <w:t xml:space="preserve"> </w:t>
            </w:r>
            <w:r w:rsidRPr="000171C9">
              <w:rPr>
                <w:lang w:val="fr-CA"/>
              </w:rPr>
              <w:t xml:space="preserve">et techniques, vocabulaire, compétences et symboles de l’art dramatique </w:t>
            </w:r>
          </w:p>
          <w:p w14:paraId="7EFDBF32" w14:textId="7285D9B9" w:rsidR="000171C9" w:rsidRPr="000171C9" w:rsidRDefault="000171C9" w:rsidP="000171C9">
            <w:pPr>
              <w:pStyle w:val="ListParagraph"/>
              <w:rPr>
                <w:b/>
                <w:lang w:val="fr-CA"/>
              </w:rPr>
            </w:pPr>
            <w:r w:rsidRPr="000171C9">
              <w:rPr>
                <w:b/>
                <w:lang w:val="fr-CA"/>
              </w:rPr>
              <w:t xml:space="preserve">Éléments de l’esthétique, principes de l’esthétique </w:t>
            </w:r>
            <w:r w:rsidRPr="000171C9">
              <w:rPr>
                <w:b/>
                <w:lang w:val="fr-CA"/>
              </w:rPr>
              <w:br/>
            </w:r>
            <w:r w:rsidRPr="00B6235E">
              <w:rPr>
                <w:lang w:val="fr-CA"/>
              </w:rPr>
              <w:t>et</w:t>
            </w:r>
            <w:r w:rsidRPr="000171C9">
              <w:rPr>
                <w:b/>
                <w:lang w:val="fr-CA"/>
              </w:rPr>
              <w:t xml:space="preserve"> stratégies d’élaboration d’images</w:t>
            </w:r>
          </w:p>
          <w:p w14:paraId="679CD766" w14:textId="13FE857F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b/>
                <w:lang w:val="fr-CA"/>
              </w:rPr>
              <w:t>Stratégies et techniques</w:t>
            </w:r>
            <w:r w:rsidRPr="000171C9">
              <w:rPr>
                <w:lang w:val="fr-CA"/>
              </w:rPr>
              <w:t xml:space="preserve"> appuyant la démarche </w:t>
            </w:r>
            <w:r w:rsidRPr="000171C9">
              <w:rPr>
                <w:lang w:val="fr-CA"/>
              </w:rPr>
              <w:br/>
              <w:t xml:space="preserve">de création </w:t>
            </w:r>
          </w:p>
          <w:p w14:paraId="0700562D" w14:textId="77777777" w:rsidR="000171C9" w:rsidRPr="000171C9" w:rsidRDefault="000171C9" w:rsidP="000171C9">
            <w:pPr>
              <w:pStyle w:val="ListParagraph"/>
              <w:rPr>
                <w:color w:val="000000" w:themeColor="text1"/>
                <w:lang w:val="fr-CA"/>
              </w:rPr>
            </w:pPr>
            <w:r w:rsidRPr="000171C9">
              <w:rPr>
                <w:lang w:val="fr-CA"/>
              </w:rPr>
              <w:t xml:space="preserve">Mouvements, sons, images et formes </w:t>
            </w:r>
          </w:p>
          <w:p w14:paraId="32F6A1F6" w14:textId="26541335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 xml:space="preserve">Influences de l’époque et du lieu sur les </w:t>
            </w:r>
            <w:r w:rsidRPr="000171C9">
              <w:rPr>
                <w:b/>
                <w:lang w:val="fr-CA"/>
              </w:rPr>
              <w:t xml:space="preserve">formes </w:t>
            </w:r>
            <w:r w:rsidRPr="000171C9">
              <w:rPr>
                <w:b/>
                <w:lang w:val="fr-CA"/>
              </w:rPr>
              <w:br/>
              <w:t>d’art dramatique</w:t>
            </w:r>
          </w:p>
          <w:p w14:paraId="3AB03B40" w14:textId="77777777" w:rsidR="000171C9" w:rsidRPr="00F755B6" w:rsidRDefault="000171C9" w:rsidP="000171C9">
            <w:pPr>
              <w:pStyle w:val="ListParagraph"/>
              <w:rPr>
                <w:b/>
                <w:lang w:val="fr-CA"/>
              </w:rPr>
            </w:pPr>
            <w:r w:rsidRPr="00F755B6">
              <w:rPr>
                <w:b/>
                <w:lang w:val="fr-CA"/>
              </w:rPr>
              <w:t>Fonctions de production</w:t>
            </w:r>
          </w:p>
          <w:p w14:paraId="15DDDAC6" w14:textId="0271A955" w:rsidR="000171C9" w:rsidRPr="000171C9" w:rsidRDefault="000171C9" w:rsidP="000171C9">
            <w:pPr>
              <w:pStyle w:val="ListParagraph"/>
              <w:rPr>
                <w:i/>
                <w:lang w:val="fr-CA"/>
              </w:rPr>
            </w:pPr>
            <w:r w:rsidRPr="000171C9">
              <w:rPr>
                <w:lang w:val="fr-CA"/>
              </w:rPr>
              <w:t xml:space="preserve">Rôles des interprètes, de l’équipe technique et </w:t>
            </w:r>
            <w:r w:rsidRPr="000171C9">
              <w:rPr>
                <w:lang w:val="fr-CA"/>
              </w:rPr>
              <w:br/>
              <w:t>du public dans différents contextes</w:t>
            </w:r>
          </w:p>
          <w:p w14:paraId="7B1E8D35" w14:textId="1AF2D644" w:rsidR="000171C9" w:rsidRPr="000171C9" w:rsidRDefault="000171C9" w:rsidP="000171C9">
            <w:pPr>
              <w:pStyle w:val="ListParagraph"/>
              <w:rPr>
                <w:i/>
                <w:lang w:val="fr-CA"/>
              </w:rPr>
            </w:pPr>
            <w:r w:rsidRPr="000171C9">
              <w:rPr>
                <w:lang w:val="fr-CA"/>
              </w:rPr>
              <w:t xml:space="preserve">Visions du monde traditionnelles et contemporaines </w:t>
            </w:r>
            <w:r>
              <w:rPr>
                <w:lang w:val="fr-CA"/>
              </w:rPr>
              <w:br/>
            </w:r>
            <w:r w:rsidRPr="000171C9">
              <w:rPr>
                <w:lang w:val="fr-CA"/>
              </w:rPr>
              <w:t>des peuples autochtones et perspectives interculturelles véhiculées par le théâtre</w:t>
            </w:r>
          </w:p>
          <w:p w14:paraId="5E1C1BB2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>Risques potentiels en classe et dans le milieu théâtral</w:t>
            </w:r>
          </w:p>
          <w:p w14:paraId="03C90176" w14:textId="775F55CD" w:rsidR="0018557D" w:rsidRPr="000171C9" w:rsidRDefault="000171C9" w:rsidP="000171C9">
            <w:pPr>
              <w:pStyle w:val="ListParagraph"/>
              <w:spacing w:after="120"/>
              <w:rPr>
                <w:b/>
                <w:lang w:val="fr-CA"/>
              </w:rPr>
            </w:pPr>
            <w:r w:rsidRPr="000171C9">
              <w:rPr>
                <w:lang w:val="fr-CA"/>
              </w:rPr>
              <w:t>Considérations éthiques concernant l’</w:t>
            </w:r>
            <w:r w:rsidRPr="000171C9">
              <w:rPr>
                <w:b/>
                <w:lang w:val="fr-CA"/>
              </w:rPr>
              <w:t>appropriation culturelle</w:t>
            </w:r>
            <w:r w:rsidRPr="000171C9">
              <w:rPr>
                <w:lang w:val="fr-CA"/>
              </w:rPr>
              <w:t xml:space="preserve"> et le plagiat</w:t>
            </w:r>
          </w:p>
        </w:tc>
      </w:tr>
    </w:tbl>
    <w:p w14:paraId="4419F9AA" w14:textId="72607224" w:rsidR="0018557D" w:rsidRPr="000171C9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171C9">
        <w:rPr>
          <w:lang w:val="fr-CA"/>
        </w:rPr>
        <w:br w:type="page"/>
      </w:r>
      <w:r w:rsidRPr="000171C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173B94F1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C9" w:rsidRPr="000171C9">
        <w:rPr>
          <w:rFonts w:ascii="Times New Roman Bold" w:hAnsi="Times New Roman Bold"/>
          <w:b/>
          <w:spacing w:val="-3"/>
          <w:sz w:val="28"/>
          <w:lang w:val="fr-CA"/>
        </w:rPr>
        <w:t>Domaine d’apprentissage : ÉDUCATION ARTISTIQUE — Art dramatique : Production théâtrale</w:t>
      </w:r>
      <w:r w:rsidR="000171C9" w:rsidRPr="000171C9">
        <w:rPr>
          <w:b/>
          <w:sz w:val="28"/>
          <w:lang w:val="fr-CA"/>
        </w:rPr>
        <w:tab/>
        <w:t>10</w:t>
      </w:r>
      <w:r w:rsidR="000171C9" w:rsidRPr="000171C9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0171C9" w:rsidRPr="000171C9">
        <w:rPr>
          <w:b/>
          <w:sz w:val="28"/>
          <w:lang w:val="fr-CA"/>
        </w:rPr>
        <w:t xml:space="preserve"> année</w:t>
      </w:r>
    </w:p>
    <w:p w14:paraId="338BD436" w14:textId="77777777" w:rsidR="0018557D" w:rsidRPr="000171C9" w:rsidRDefault="0018557D" w:rsidP="003F1DB7">
      <w:pPr>
        <w:rPr>
          <w:rFonts w:ascii="Arial" w:hAnsi="Arial"/>
          <w:b/>
          <w:lang w:val="fr-CA"/>
        </w:rPr>
      </w:pPr>
      <w:r w:rsidRPr="000171C9">
        <w:rPr>
          <w:b/>
          <w:sz w:val="28"/>
          <w:lang w:val="fr-CA"/>
        </w:rPr>
        <w:tab/>
      </w:r>
    </w:p>
    <w:p w14:paraId="1658F336" w14:textId="5C413277" w:rsidR="0018557D" w:rsidRPr="000171C9" w:rsidRDefault="000171C9" w:rsidP="003F1DB7">
      <w:pPr>
        <w:spacing w:after="160"/>
        <w:jc w:val="center"/>
        <w:outlineLvl w:val="0"/>
        <w:rPr>
          <w:sz w:val="28"/>
          <w:lang w:val="fr-CA"/>
        </w:rPr>
      </w:pPr>
      <w:r w:rsidRPr="000171C9">
        <w:rPr>
          <w:b/>
          <w:sz w:val="28"/>
          <w:szCs w:val="22"/>
          <w:lang w:val="fr-CA"/>
        </w:rPr>
        <w:t>Normes d’apprentissage</w:t>
      </w:r>
      <w:r w:rsidR="0018557D" w:rsidRPr="000171C9">
        <w:rPr>
          <w:b/>
          <w:sz w:val="28"/>
          <w:szCs w:val="22"/>
          <w:lang w:val="fr-CA"/>
        </w:rPr>
        <w:t xml:space="preserve"> (</w:t>
      </w:r>
      <w:r>
        <w:rPr>
          <w:b/>
          <w:sz w:val="28"/>
          <w:szCs w:val="22"/>
          <w:lang w:val="fr-CA"/>
        </w:rPr>
        <w:t>suite</w:t>
      </w:r>
      <w:r w:rsidR="0018557D" w:rsidRPr="000171C9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5575"/>
      </w:tblGrid>
      <w:tr w:rsidR="000171C9" w:rsidRPr="000171C9" w14:paraId="10F54AD1" w14:textId="77777777" w:rsidTr="000171C9"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B568636" w14:textId="77777777" w:rsidR="000171C9" w:rsidRPr="000171C9" w:rsidRDefault="000171C9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0171C9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167AA18" w14:textId="77777777" w:rsidR="000171C9" w:rsidRPr="000171C9" w:rsidRDefault="000171C9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0171C9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171C9" w:rsidRPr="000171C9" w14:paraId="522264D9" w14:textId="77777777" w:rsidTr="000171C9">
        <w:trPr>
          <w:trHeight w:val="484"/>
        </w:trPr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27D6D7" w14:textId="77777777" w:rsidR="000171C9" w:rsidRPr="000171C9" w:rsidRDefault="000171C9" w:rsidP="000171C9">
            <w:pPr>
              <w:pStyle w:val="Topic"/>
              <w:contextualSpacing w:val="0"/>
              <w:rPr>
                <w:lang w:val="fr-CA"/>
              </w:rPr>
            </w:pPr>
            <w:r w:rsidRPr="000171C9">
              <w:rPr>
                <w:lang w:val="fr-CA"/>
              </w:rPr>
              <w:t>Communiquer et documenter</w:t>
            </w:r>
          </w:p>
          <w:p w14:paraId="1C69BC04" w14:textId="68BE666A" w:rsidR="000171C9" w:rsidRPr="000171C9" w:rsidRDefault="000171C9" w:rsidP="000171C9">
            <w:pPr>
              <w:pStyle w:val="ListParagraph"/>
              <w:rPr>
                <w:i/>
                <w:lang w:val="fr-CA"/>
              </w:rPr>
            </w:pPr>
            <w:r w:rsidRPr="000171C9">
              <w:rPr>
                <w:lang w:val="fr-CA"/>
              </w:rPr>
              <w:t xml:space="preserve">Faire preuve de responsabilité personnelle et sociale en créant et en interprétant </w:t>
            </w:r>
            <w:r w:rsidRPr="000171C9">
              <w:rPr>
                <w:lang w:val="fr-CA"/>
              </w:rPr>
              <w:br/>
              <w:t>des représentations théâtrales et en y réagissant</w:t>
            </w:r>
          </w:p>
          <w:p w14:paraId="1F5EAAFD" w14:textId="6B6BDD9A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b/>
                <w:lang w:val="fr-CA"/>
              </w:rPr>
              <w:t>Documenter</w:t>
            </w:r>
            <w:r w:rsidRPr="000171C9">
              <w:rPr>
                <w:lang w:val="fr-CA"/>
              </w:rPr>
              <w:t xml:space="preserve"> les œuvres artistiques et les expériences dans divers contextes, </w:t>
            </w:r>
            <w:r w:rsidRPr="000171C9">
              <w:rPr>
                <w:lang w:val="fr-CA"/>
              </w:rPr>
              <w:br/>
              <w:t>et y réagir</w:t>
            </w:r>
          </w:p>
          <w:p w14:paraId="0DD274F8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>Communiquer des idées et des émotions par l’esthétique</w:t>
            </w:r>
          </w:p>
          <w:p w14:paraId="5DDE0564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>Exprimer l’identité et les perspectives culturelles par la production théâtrale</w:t>
            </w:r>
          </w:p>
          <w:p w14:paraId="2981A91E" w14:textId="77777777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>Faire preuve de respect pour soi-même, les autres et le public</w:t>
            </w:r>
          </w:p>
          <w:p w14:paraId="5715C604" w14:textId="242148C5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 xml:space="preserve">Répondre aux questions sociales et environnementales en utilisant les éléments </w:t>
            </w:r>
            <w:r w:rsidRPr="000171C9">
              <w:rPr>
                <w:lang w:val="fr-CA"/>
              </w:rPr>
              <w:br/>
              <w:t>de la production</w:t>
            </w:r>
          </w:p>
          <w:p w14:paraId="5EDC2B2F" w14:textId="4DD00404" w:rsidR="00707ADF" w:rsidRPr="000171C9" w:rsidRDefault="000171C9" w:rsidP="00707ADF">
            <w:pPr>
              <w:pStyle w:val="Topic"/>
              <w:contextualSpacing w:val="0"/>
              <w:rPr>
                <w:lang w:val="fr-CA"/>
              </w:rPr>
            </w:pPr>
            <w:r w:rsidRPr="000171C9">
              <w:rPr>
                <w:lang w:val="fr-CA"/>
              </w:rPr>
              <w:t>Faire des liens et développer</w:t>
            </w:r>
          </w:p>
          <w:p w14:paraId="10C8063F" w14:textId="7112B369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 xml:space="preserve">Utiliser un décor pour enrichir les récits en leur associant un </w:t>
            </w:r>
            <w:r w:rsidRPr="000171C9">
              <w:rPr>
                <w:b/>
                <w:lang w:val="fr-CA"/>
              </w:rPr>
              <w:t>lieu</w:t>
            </w:r>
            <w:r w:rsidRPr="000171C9">
              <w:rPr>
                <w:lang w:val="fr-CA"/>
              </w:rPr>
              <w:t xml:space="preserve"> spécifique, </w:t>
            </w:r>
            <w:r>
              <w:rPr>
                <w:lang w:val="fr-CA"/>
              </w:rPr>
              <w:br/>
            </w:r>
            <w:r w:rsidRPr="000171C9">
              <w:rPr>
                <w:lang w:val="fr-CA"/>
              </w:rPr>
              <w:t>une époque et un contexte</w:t>
            </w:r>
          </w:p>
          <w:p w14:paraId="64A45CC7" w14:textId="68581B51" w:rsidR="000171C9" w:rsidRPr="000171C9" w:rsidRDefault="000171C9" w:rsidP="000171C9">
            <w:pPr>
              <w:pStyle w:val="ListParagraph"/>
              <w:rPr>
                <w:lang w:val="fr-CA"/>
              </w:rPr>
            </w:pPr>
            <w:r w:rsidRPr="000171C9">
              <w:rPr>
                <w:lang w:val="fr-CA"/>
              </w:rPr>
              <w:t xml:space="preserve">Explorer les perspectives et les connaissances des Autochtones, les autres </w:t>
            </w:r>
            <w:r w:rsidRPr="000171C9">
              <w:rPr>
                <w:b/>
                <w:lang w:val="fr-CA"/>
              </w:rPr>
              <w:t>méthodes d’acquisition du savoir</w:t>
            </w:r>
            <w:r w:rsidRPr="000171C9">
              <w:rPr>
                <w:lang w:val="fr-CA"/>
              </w:rPr>
              <w:t xml:space="preserve"> et les connaissances sur la culture locale pour améliorer </w:t>
            </w:r>
            <w:r w:rsidRPr="000171C9">
              <w:rPr>
                <w:lang w:val="fr-CA"/>
              </w:rPr>
              <w:br/>
              <w:t>la compréhension à l’aide de la production théâtrale</w:t>
            </w:r>
          </w:p>
          <w:p w14:paraId="287E313D" w14:textId="171CF015" w:rsidR="00707ADF" w:rsidRPr="000171C9" w:rsidRDefault="000171C9" w:rsidP="000171C9">
            <w:pPr>
              <w:pStyle w:val="ListParagraph"/>
              <w:spacing w:after="120"/>
              <w:rPr>
                <w:lang w:val="fr-CA"/>
              </w:rPr>
            </w:pPr>
            <w:r w:rsidRPr="000171C9">
              <w:rPr>
                <w:lang w:val="fr-CA"/>
              </w:rPr>
              <w:t xml:space="preserve">Explorer les méthodes par lesquelles la production théâtrale peut influencer la culture </w:t>
            </w:r>
            <w:r w:rsidRPr="000171C9">
              <w:rPr>
                <w:lang w:val="fr-CA"/>
              </w:rPr>
              <w:br/>
              <w:t>et la société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0171C9" w:rsidRDefault="0018557D" w:rsidP="00707ADF">
            <w:pPr>
              <w:rPr>
                <w:lang w:val="fr-CA"/>
              </w:rPr>
            </w:pPr>
          </w:p>
        </w:tc>
      </w:tr>
    </w:tbl>
    <w:p w14:paraId="0C83B2F9" w14:textId="77777777" w:rsidR="0018557D" w:rsidRPr="000171C9" w:rsidRDefault="0018557D" w:rsidP="003F1DB7">
      <w:pPr>
        <w:rPr>
          <w:lang w:val="fr-CA"/>
        </w:rPr>
      </w:pPr>
      <w:bookmarkStart w:id="0" w:name="_GoBack"/>
      <w:bookmarkEnd w:id="0"/>
    </w:p>
    <w:sectPr w:rsidR="0018557D" w:rsidRPr="000171C9" w:rsidSect="00B40E4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A1BD8" w14:textId="77777777" w:rsidR="000171C9" w:rsidRPr="000171C9" w:rsidRDefault="000171C9" w:rsidP="000171C9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0171C9">
      <w:rPr>
        <w:rFonts w:ascii="Helvetica" w:hAnsi="Helvetica"/>
        <w:i/>
        <w:sz w:val="20"/>
        <w:lang w:val="fr-CA"/>
      </w:rPr>
      <w:t xml:space="preserve">Mars 2018 </w:t>
    </w:r>
    <w:r w:rsidRPr="000171C9">
      <w:rPr>
        <w:rFonts w:ascii="Helvetica" w:hAnsi="Helvetica"/>
        <w:i/>
        <w:sz w:val="20"/>
        <w:lang w:val="fr-CA"/>
      </w:rPr>
      <w:tab/>
    </w:r>
    <w:r w:rsidRPr="000171C9">
      <w:rPr>
        <w:rStyle w:val="PageNumber"/>
        <w:rFonts w:ascii="Helvetica" w:hAnsi="Helvetica"/>
        <w:sz w:val="20"/>
        <w:lang w:val="fr-CA"/>
      </w:rPr>
      <w:t>www.curriculum.gov.bc.ca</w:t>
    </w:r>
    <w:r w:rsidRPr="000171C9">
      <w:rPr>
        <w:rFonts w:ascii="Helvetica" w:hAnsi="Helvetica"/>
        <w:i/>
        <w:sz w:val="20"/>
        <w:lang w:val="fr-CA"/>
      </w:rPr>
      <w:tab/>
      <w:t>© Province de la Colombie-Britannique</w:t>
    </w:r>
    <w:r w:rsidRPr="000171C9">
      <w:rPr>
        <w:rFonts w:ascii="Helvetica" w:hAnsi="Helvetica"/>
        <w:i/>
        <w:sz w:val="20"/>
        <w:lang w:val="fr-CA"/>
      </w:rPr>
      <w:tab/>
      <w:t>•</w:t>
    </w:r>
    <w:r w:rsidRPr="000171C9">
      <w:rPr>
        <w:rFonts w:ascii="Helvetica" w:hAnsi="Helvetica"/>
        <w:i/>
        <w:sz w:val="20"/>
        <w:lang w:val="fr-CA"/>
      </w:rPr>
      <w:tab/>
    </w:r>
    <w:r w:rsidRPr="000171C9">
      <w:rPr>
        <w:rStyle w:val="PageNumber"/>
        <w:rFonts w:ascii="Helvetica" w:hAnsi="Helvetica"/>
        <w:i/>
        <w:sz w:val="20"/>
        <w:lang w:val="fr-CA"/>
      </w:rPr>
      <w:fldChar w:fldCharType="begin"/>
    </w:r>
    <w:r w:rsidRPr="000171C9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0171C9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810E3">
      <w:rPr>
        <w:rStyle w:val="PageNumber"/>
        <w:rFonts w:ascii="Helvetica" w:hAnsi="Helvetica"/>
        <w:i/>
        <w:noProof/>
        <w:sz w:val="20"/>
        <w:lang w:val="fr-CA"/>
      </w:rPr>
      <w:t>2</w:t>
    </w:r>
    <w:r w:rsidRPr="000171C9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F4DFF"/>
    <w:multiLevelType w:val="hybridMultilevel"/>
    <w:tmpl w:val="FE6E7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DEAC0B2"/>
    <w:lvl w:ilvl="0" w:tplc="ECBED08E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F5AD1"/>
    <w:multiLevelType w:val="hybridMultilevel"/>
    <w:tmpl w:val="A35ED8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A10CC"/>
    <w:multiLevelType w:val="hybridMultilevel"/>
    <w:tmpl w:val="3EF80E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FC22F2"/>
    <w:multiLevelType w:val="hybridMultilevel"/>
    <w:tmpl w:val="A17A39CC"/>
    <w:lvl w:ilvl="0" w:tplc="8EEEDF78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3"/>
  </w:num>
  <w:num w:numId="8">
    <w:abstractNumId w:val="17"/>
  </w:num>
  <w:num w:numId="9">
    <w:abstractNumId w:val="25"/>
  </w:num>
  <w:num w:numId="10">
    <w:abstractNumId w:val="16"/>
  </w:num>
  <w:num w:numId="11">
    <w:abstractNumId w:val="23"/>
  </w:num>
  <w:num w:numId="12">
    <w:abstractNumId w:val="11"/>
  </w:num>
  <w:num w:numId="13">
    <w:abstractNumId w:val="4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0"/>
  </w:num>
  <w:num w:numId="19">
    <w:abstractNumId w:val="19"/>
  </w:num>
  <w:num w:numId="20">
    <w:abstractNumId w:val="14"/>
  </w:num>
  <w:num w:numId="21">
    <w:abstractNumId w:val="8"/>
  </w:num>
  <w:num w:numId="22">
    <w:abstractNumId w:val="3"/>
  </w:num>
  <w:num w:numId="23">
    <w:abstractNumId w:val="18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4"/>
  </w:num>
  <w:num w:numId="37">
    <w:abstractNumId w:val="10"/>
  </w:num>
  <w:num w:numId="38">
    <w:abstractNumId w:val="22"/>
  </w:num>
  <w:num w:numId="3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516C"/>
    <w:rsid w:val="000171C9"/>
    <w:rsid w:val="00035A4F"/>
    <w:rsid w:val="00055CC7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10E3"/>
    <w:rsid w:val="00182FA3"/>
    <w:rsid w:val="0018557D"/>
    <w:rsid w:val="00187671"/>
    <w:rsid w:val="00191B6D"/>
    <w:rsid w:val="001A31A4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09ED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A3345"/>
    <w:rsid w:val="003E3E64"/>
    <w:rsid w:val="003F1DB7"/>
    <w:rsid w:val="00400F30"/>
    <w:rsid w:val="00413BC2"/>
    <w:rsid w:val="004213A6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770DD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14B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6235E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038C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7D07"/>
    <w:rsid w:val="00F755B6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0171C9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0171C9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FF99-59AF-8F48-8E05-AA72F560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515</Words>
  <Characters>3102</Characters>
  <Application>Microsoft Macintosh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109</cp:revision>
  <cp:lastPrinted>2017-10-20T14:20:00Z</cp:lastPrinted>
  <dcterms:created xsi:type="dcterms:W3CDTF">2017-01-16T16:55:00Z</dcterms:created>
  <dcterms:modified xsi:type="dcterms:W3CDTF">2018-05-03T16:12:00Z</dcterms:modified>
</cp:coreProperties>
</file>