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CCEA156" w:rsidR="0014420D" w:rsidRPr="0011126A" w:rsidRDefault="0014420D" w:rsidP="0014420D">
      <w:pPr>
        <w:pBdr>
          <w:bottom w:val="single" w:sz="4" w:space="4" w:color="auto"/>
        </w:pBdr>
        <w:tabs>
          <w:tab w:val="right" w:pos="14232"/>
        </w:tabs>
        <w:ind w:left="1368" w:right="-112"/>
        <w:rPr>
          <w:b/>
          <w:sz w:val="28"/>
          <w:lang w:val="fr-CA"/>
        </w:rPr>
      </w:pPr>
      <w:r w:rsidRPr="0011126A">
        <w:rPr>
          <w:noProof/>
          <w:szCs w:val="20"/>
        </w:rPr>
        <w:drawing>
          <wp:anchor distT="0" distB="0" distL="114300" distR="114300" simplePos="0" relativeHeight="251664896" behindDoc="0" locked="0" layoutInCell="1" allowOverlap="1" wp14:anchorId="5E7E01D8" wp14:editId="22AD3666">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1126A" w:rsidRPr="0011126A">
        <w:rPr>
          <w:b/>
          <w:sz w:val="28"/>
          <w:lang w:val="fr-CA"/>
        </w:rPr>
        <w:t>Domaine d’apprentissage : ÉDUCATION ARTISTIQUE — Comédie musicale</w:t>
      </w:r>
      <w:r w:rsidR="0011126A" w:rsidRPr="0011126A">
        <w:rPr>
          <w:b/>
          <w:sz w:val="28"/>
          <w:lang w:val="fr-CA"/>
        </w:rPr>
        <w:tab/>
        <w:t>10</w:t>
      </w:r>
      <w:r w:rsidR="0011126A" w:rsidRPr="0011126A">
        <w:rPr>
          <w:rFonts w:ascii="Times New Roman Bold" w:hAnsi="Times New Roman Bold"/>
          <w:b/>
          <w:position w:val="6"/>
          <w:sz w:val="22"/>
          <w:lang w:val="fr-CA"/>
        </w:rPr>
        <w:t>e</w:t>
      </w:r>
      <w:r w:rsidR="0011126A" w:rsidRPr="0011126A">
        <w:rPr>
          <w:b/>
          <w:sz w:val="28"/>
          <w:lang w:val="fr-CA"/>
        </w:rPr>
        <w:t xml:space="preserve"> année</w:t>
      </w:r>
    </w:p>
    <w:p w14:paraId="2E070600" w14:textId="77777777" w:rsidR="0014420D" w:rsidRPr="0011126A" w:rsidRDefault="0014420D" w:rsidP="0014420D">
      <w:pPr>
        <w:tabs>
          <w:tab w:val="right" w:pos="14232"/>
        </w:tabs>
        <w:spacing w:before="60"/>
        <w:rPr>
          <w:b/>
          <w:sz w:val="28"/>
          <w:lang w:val="fr-CA"/>
        </w:rPr>
      </w:pPr>
      <w:r w:rsidRPr="0011126A">
        <w:rPr>
          <w:b/>
          <w:sz w:val="28"/>
          <w:lang w:val="fr-CA"/>
        </w:rPr>
        <w:tab/>
      </w:r>
    </w:p>
    <w:p w14:paraId="5661E3BC" w14:textId="5CA47D2F" w:rsidR="00123905" w:rsidRPr="0011126A" w:rsidRDefault="0011126A" w:rsidP="003F1DB7">
      <w:pPr>
        <w:spacing w:after="80"/>
        <w:jc w:val="center"/>
        <w:outlineLvl w:val="0"/>
        <w:rPr>
          <w:rFonts w:ascii="Helvetica" w:hAnsi="Helvetica" w:cs="Arial"/>
          <w:b/>
          <w:bCs/>
          <w:color w:val="000000" w:themeColor="text1"/>
          <w:lang w:val="fr-CA"/>
        </w:rPr>
      </w:pPr>
      <w:r w:rsidRPr="0011126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51"/>
        <w:gridCol w:w="240"/>
        <w:gridCol w:w="2544"/>
        <w:gridCol w:w="240"/>
        <w:gridCol w:w="2862"/>
        <w:gridCol w:w="236"/>
        <w:gridCol w:w="2643"/>
      </w:tblGrid>
      <w:tr w:rsidR="007755DE" w:rsidRPr="0011126A" w14:paraId="4CA59F1C" w14:textId="77777777" w:rsidTr="0011126A">
        <w:trPr>
          <w:jc w:val="center"/>
        </w:trPr>
        <w:tc>
          <w:tcPr>
            <w:tcW w:w="2751" w:type="dxa"/>
            <w:tcBorders>
              <w:top w:val="single" w:sz="2" w:space="0" w:color="auto"/>
              <w:left w:val="single" w:sz="2" w:space="0" w:color="auto"/>
              <w:bottom w:val="single" w:sz="2" w:space="0" w:color="auto"/>
              <w:right w:val="single" w:sz="2" w:space="0" w:color="auto"/>
            </w:tcBorders>
            <w:shd w:val="clear" w:color="auto" w:fill="FEECBC"/>
          </w:tcPr>
          <w:p w14:paraId="046A9604" w14:textId="6D7E5409" w:rsidR="007755DE" w:rsidRPr="0011126A" w:rsidRDefault="0011126A" w:rsidP="003F1DB7">
            <w:pPr>
              <w:pStyle w:val="Tablestyle1"/>
              <w:rPr>
                <w:rFonts w:ascii="Helvetica" w:hAnsi="Helvetica" w:cs="Arial"/>
                <w:lang w:val="fr-CA"/>
              </w:rPr>
            </w:pPr>
            <w:r w:rsidRPr="0011126A">
              <w:rPr>
                <w:rFonts w:ascii="Helvetica" w:hAnsi="Helvetica" w:cstheme="minorHAnsi"/>
                <w:szCs w:val="20"/>
                <w:lang w:val="fr-CA"/>
              </w:rPr>
              <w:t xml:space="preserve">La comédie musicale offre une </w:t>
            </w:r>
            <w:r w:rsidRPr="0011126A">
              <w:rPr>
                <w:rFonts w:ascii="Helvetica" w:hAnsi="Helvetica" w:cstheme="minorHAnsi"/>
                <w:b/>
                <w:szCs w:val="20"/>
                <w:lang w:val="fr-CA"/>
              </w:rPr>
              <w:t>expérience esthétique</w:t>
            </w:r>
            <w:r w:rsidRPr="0011126A">
              <w:rPr>
                <w:rFonts w:ascii="Helvetica" w:hAnsi="Helvetica" w:cstheme="minorHAnsi"/>
                <w:szCs w:val="20"/>
                <w:lang w:val="fr-CA"/>
              </w:rPr>
              <w:t xml:space="preserve"> unique ayant le pouvoir de changer les choses.</w:t>
            </w:r>
          </w:p>
        </w:tc>
        <w:tc>
          <w:tcPr>
            <w:tcW w:w="240" w:type="dxa"/>
            <w:tcBorders>
              <w:top w:val="nil"/>
              <w:left w:val="single" w:sz="2" w:space="0" w:color="auto"/>
              <w:bottom w:val="nil"/>
              <w:right w:val="single" w:sz="2" w:space="0" w:color="auto"/>
            </w:tcBorders>
            <w:shd w:val="clear" w:color="auto" w:fill="auto"/>
          </w:tcPr>
          <w:p w14:paraId="0809CE74" w14:textId="77777777" w:rsidR="007755DE" w:rsidRPr="0011126A" w:rsidRDefault="007755DE" w:rsidP="003F1DB7">
            <w:pPr>
              <w:spacing w:before="120" w:after="120"/>
              <w:jc w:val="center"/>
              <w:rPr>
                <w:rFonts w:cs="Arial"/>
                <w:sz w:val="20"/>
                <w:lang w:val="fr-CA"/>
              </w:rPr>
            </w:pPr>
          </w:p>
        </w:tc>
        <w:tc>
          <w:tcPr>
            <w:tcW w:w="2544" w:type="dxa"/>
            <w:tcBorders>
              <w:top w:val="single" w:sz="2" w:space="0" w:color="auto"/>
              <w:left w:val="single" w:sz="2" w:space="0" w:color="auto"/>
              <w:bottom w:val="single" w:sz="2" w:space="0" w:color="auto"/>
              <w:right w:val="single" w:sz="2" w:space="0" w:color="auto"/>
            </w:tcBorders>
            <w:shd w:val="clear" w:color="auto" w:fill="FEECBC"/>
          </w:tcPr>
          <w:p w14:paraId="7B41F80D" w14:textId="048C6413" w:rsidR="007755DE" w:rsidRPr="0011126A" w:rsidRDefault="0011126A" w:rsidP="00884A1A">
            <w:pPr>
              <w:pStyle w:val="Tablestyle1"/>
              <w:rPr>
                <w:rFonts w:cs="Arial"/>
                <w:lang w:val="fr-CA"/>
              </w:rPr>
            </w:pPr>
            <w:r w:rsidRPr="0011126A">
              <w:rPr>
                <w:rFonts w:ascii="Helvetica" w:hAnsi="Helvetica" w:cstheme="minorHAnsi"/>
                <w:color w:val="000000" w:themeColor="text1"/>
                <w:szCs w:val="20"/>
                <w:lang w:val="fr-CA"/>
              </w:rPr>
              <w:t xml:space="preserve">La production de </w:t>
            </w:r>
            <w:r w:rsidRPr="0011126A">
              <w:rPr>
                <w:rFonts w:ascii="Helvetica" w:hAnsi="Helvetica" w:cstheme="minorHAnsi"/>
                <w:b/>
                <w:color w:val="000000" w:themeColor="text1"/>
                <w:szCs w:val="20"/>
                <w:lang w:val="fr-CA"/>
              </w:rPr>
              <w:t>comédies</w:t>
            </w:r>
            <w:r w:rsidRPr="0011126A">
              <w:rPr>
                <w:rFonts w:ascii="Helvetica" w:hAnsi="Helvetica" w:cstheme="minorHAnsi"/>
                <w:color w:val="000000" w:themeColor="text1"/>
                <w:szCs w:val="20"/>
                <w:lang w:val="fr-CA"/>
              </w:rPr>
              <w:t xml:space="preserve"> </w:t>
            </w:r>
            <w:r w:rsidRPr="0011126A">
              <w:rPr>
                <w:rFonts w:ascii="Helvetica" w:hAnsi="Helvetica" w:cstheme="minorHAnsi"/>
                <w:b/>
                <w:color w:val="000000" w:themeColor="text1"/>
                <w:szCs w:val="20"/>
                <w:lang w:val="fr-CA"/>
              </w:rPr>
              <w:t xml:space="preserve">musicales </w:t>
            </w:r>
            <w:r w:rsidRPr="0011126A">
              <w:rPr>
                <w:rFonts w:ascii="Helvetica" w:hAnsi="Helvetica" w:cstheme="minorHAnsi"/>
                <w:color w:val="000000" w:themeColor="text1"/>
                <w:szCs w:val="20"/>
                <w:lang w:val="fr-CA"/>
              </w:rPr>
              <w:t>communique des idées et des croyances.</w:t>
            </w:r>
          </w:p>
        </w:tc>
        <w:tc>
          <w:tcPr>
            <w:tcW w:w="240" w:type="dxa"/>
            <w:tcBorders>
              <w:top w:val="nil"/>
              <w:left w:val="single" w:sz="2" w:space="0" w:color="auto"/>
              <w:bottom w:val="nil"/>
              <w:right w:val="single" w:sz="2" w:space="0" w:color="auto"/>
            </w:tcBorders>
          </w:tcPr>
          <w:p w14:paraId="1D405568" w14:textId="77777777" w:rsidR="007755DE" w:rsidRPr="0011126A" w:rsidRDefault="007755DE" w:rsidP="003F1DB7">
            <w:pPr>
              <w:spacing w:before="120" w:after="120"/>
              <w:jc w:val="center"/>
              <w:rPr>
                <w:rFonts w:cs="Arial"/>
                <w:sz w:val="20"/>
                <w:lang w:val="fr-CA"/>
              </w:rPr>
            </w:pPr>
          </w:p>
        </w:tc>
        <w:tc>
          <w:tcPr>
            <w:tcW w:w="2862" w:type="dxa"/>
            <w:tcBorders>
              <w:top w:val="single" w:sz="2" w:space="0" w:color="auto"/>
              <w:left w:val="single" w:sz="2" w:space="0" w:color="auto"/>
              <w:bottom w:val="single" w:sz="2" w:space="0" w:color="auto"/>
              <w:right w:val="single" w:sz="2" w:space="0" w:color="auto"/>
            </w:tcBorders>
            <w:shd w:val="clear" w:color="auto" w:fill="FEECBC"/>
          </w:tcPr>
          <w:p w14:paraId="5CDEB472" w14:textId="6BE33C38" w:rsidR="007755DE" w:rsidRPr="0011126A" w:rsidRDefault="0011126A" w:rsidP="00947666">
            <w:pPr>
              <w:pStyle w:val="Tablestyle1"/>
              <w:rPr>
                <w:rFonts w:cs="Arial"/>
                <w:lang w:val="fr-CA"/>
              </w:rPr>
            </w:pPr>
            <w:r w:rsidRPr="0011126A">
              <w:rPr>
                <w:rFonts w:ascii="Helvetica" w:hAnsi="Helvetica" w:cstheme="minorHAnsi"/>
                <w:color w:val="000000" w:themeColor="text1"/>
                <w:szCs w:val="20"/>
                <w:lang w:val="fr-CA"/>
              </w:rPr>
              <w:t xml:space="preserve">Évoluer en tant qu’artiste demande de la persévérance, de l’endurance, de la </w:t>
            </w:r>
            <w:r w:rsidRPr="0011126A">
              <w:rPr>
                <w:rFonts w:ascii="Helvetica" w:hAnsi="Helvetica" w:cstheme="minorHAnsi"/>
                <w:b/>
                <w:color w:val="000000" w:themeColor="text1"/>
                <w:szCs w:val="20"/>
                <w:lang w:val="fr-CA"/>
              </w:rPr>
              <w:t>prise de risques</w:t>
            </w:r>
            <w:r w:rsidRPr="0011126A">
              <w:rPr>
                <w:rFonts w:ascii="Helvetica" w:hAnsi="Helvetica" w:cstheme="minorHAnsi"/>
                <w:color w:val="000000" w:themeColor="text1"/>
                <w:szCs w:val="20"/>
                <w:lang w:val="fr-CA"/>
              </w:rPr>
              <w:t xml:space="preserve"> et de la réflexion.</w:t>
            </w:r>
          </w:p>
        </w:tc>
        <w:tc>
          <w:tcPr>
            <w:tcW w:w="236" w:type="dxa"/>
            <w:tcBorders>
              <w:top w:val="nil"/>
              <w:left w:val="single" w:sz="2" w:space="0" w:color="auto"/>
              <w:bottom w:val="nil"/>
              <w:right w:val="single" w:sz="2" w:space="0" w:color="auto"/>
            </w:tcBorders>
            <w:shd w:val="clear" w:color="auto" w:fill="auto"/>
          </w:tcPr>
          <w:p w14:paraId="2CD6089B" w14:textId="7DDB3073" w:rsidR="007755DE" w:rsidRPr="0011126A" w:rsidRDefault="007755DE" w:rsidP="003F1DB7">
            <w:pPr>
              <w:spacing w:before="120" w:after="120"/>
              <w:jc w:val="center"/>
              <w:rPr>
                <w:rFonts w:cs="Arial"/>
                <w:sz w:val="20"/>
                <w:lang w:val="fr-CA"/>
              </w:rPr>
            </w:pPr>
          </w:p>
        </w:tc>
        <w:tc>
          <w:tcPr>
            <w:tcW w:w="2643" w:type="dxa"/>
            <w:tcBorders>
              <w:top w:val="single" w:sz="2" w:space="0" w:color="auto"/>
              <w:left w:val="single" w:sz="2" w:space="0" w:color="auto"/>
              <w:bottom w:val="single" w:sz="2" w:space="0" w:color="auto"/>
              <w:right w:val="single" w:sz="2" w:space="0" w:color="auto"/>
            </w:tcBorders>
            <w:shd w:val="clear" w:color="auto" w:fill="FEECBC"/>
          </w:tcPr>
          <w:p w14:paraId="2A14DBC8" w14:textId="09F25C76" w:rsidR="007755DE" w:rsidRPr="0011126A" w:rsidRDefault="0011126A" w:rsidP="003F1DB7">
            <w:pPr>
              <w:pStyle w:val="Tablestyle1"/>
              <w:rPr>
                <w:rFonts w:ascii="Helvetica" w:hAnsi="Helvetica" w:cs="Arial"/>
                <w:lang w:val="fr-CA"/>
              </w:rPr>
            </w:pPr>
            <w:r w:rsidRPr="0011126A">
              <w:rPr>
                <w:rFonts w:ascii="Helvetica" w:hAnsi="Helvetica" w:cstheme="minorHAnsi"/>
                <w:color w:val="000000" w:themeColor="text1"/>
                <w:szCs w:val="20"/>
                <w:lang w:val="fr-CA"/>
              </w:rPr>
              <w:t>L’interprétation d’œuvres existantes est une occasion de représenter l’identité et la culture.</w:t>
            </w:r>
          </w:p>
        </w:tc>
      </w:tr>
    </w:tbl>
    <w:p w14:paraId="08D5E2A5" w14:textId="77777777" w:rsidR="00123905" w:rsidRPr="0011126A" w:rsidRDefault="00123905" w:rsidP="003F1DB7">
      <w:pPr>
        <w:rPr>
          <w:lang w:val="fr-CA"/>
        </w:rPr>
      </w:pPr>
    </w:p>
    <w:p w14:paraId="6513D803" w14:textId="2A7012DE" w:rsidR="00F9586F" w:rsidRPr="0011126A" w:rsidRDefault="0011126A" w:rsidP="003F1DB7">
      <w:pPr>
        <w:spacing w:after="160"/>
        <w:jc w:val="center"/>
        <w:outlineLvl w:val="0"/>
        <w:rPr>
          <w:sz w:val="28"/>
          <w:lang w:val="fr-CA"/>
        </w:rPr>
      </w:pPr>
      <w:r w:rsidRPr="0011126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2"/>
        <w:gridCol w:w="4672"/>
      </w:tblGrid>
      <w:tr w:rsidR="0011126A" w:rsidRPr="0011126A" w14:paraId="66B27C19" w14:textId="77777777" w:rsidTr="0011126A">
        <w:tc>
          <w:tcPr>
            <w:tcW w:w="3345" w:type="pct"/>
            <w:tcBorders>
              <w:top w:val="single" w:sz="2" w:space="0" w:color="auto"/>
              <w:left w:val="single" w:sz="2" w:space="0" w:color="auto"/>
              <w:bottom w:val="single" w:sz="2" w:space="0" w:color="auto"/>
              <w:right w:val="single" w:sz="2" w:space="0" w:color="auto"/>
            </w:tcBorders>
            <w:shd w:val="clear" w:color="auto" w:fill="333333"/>
          </w:tcPr>
          <w:p w14:paraId="05290B17" w14:textId="77777777" w:rsidR="0011126A" w:rsidRPr="0011126A" w:rsidRDefault="0011126A" w:rsidP="008D5F12">
            <w:pPr>
              <w:spacing w:before="60" w:after="60"/>
              <w:rPr>
                <w:b/>
                <w:szCs w:val="22"/>
                <w:lang w:val="fr-CA"/>
              </w:rPr>
            </w:pPr>
            <w:r w:rsidRPr="0011126A">
              <w:rPr>
                <w:b/>
                <w:szCs w:val="22"/>
                <w:lang w:val="fr-CA"/>
              </w:rPr>
              <w:t>Compétences disciplinaires</w:t>
            </w:r>
          </w:p>
        </w:tc>
        <w:tc>
          <w:tcPr>
            <w:tcW w:w="1655" w:type="pct"/>
            <w:tcBorders>
              <w:top w:val="single" w:sz="2" w:space="0" w:color="auto"/>
              <w:left w:val="single" w:sz="2" w:space="0" w:color="auto"/>
              <w:bottom w:val="single" w:sz="2" w:space="0" w:color="auto"/>
              <w:right w:val="single" w:sz="2" w:space="0" w:color="auto"/>
            </w:tcBorders>
            <w:shd w:val="clear" w:color="auto" w:fill="778E96"/>
          </w:tcPr>
          <w:p w14:paraId="129B30F9" w14:textId="77777777" w:rsidR="0011126A" w:rsidRPr="0011126A" w:rsidRDefault="0011126A" w:rsidP="008D5F12">
            <w:pPr>
              <w:spacing w:before="60" w:after="60"/>
              <w:rPr>
                <w:b/>
                <w:szCs w:val="22"/>
                <w:lang w:val="fr-CA"/>
              </w:rPr>
            </w:pPr>
            <w:r w:rsidRPr="0011126A">
              <w:rPr>
                <w:b/>
                <w:color w:val="FFFFFF" w:themeColor="background1"/>
                <w:szCs w:val="22"/>
                <w:lang w:val="fr-CA"/>
              </w:rPr>
              <w:t>Contenu</w:t>
            </w:r>
          </w:p>
        </w:tc>
      </w:tr>
      <w:tr w:rsidR="0054338F" w:rsidRPr="0011126A" w14:paraId="5149B766" w14:textId="77777777" w:rsidTr="0011126A">
        <w:trPr>
          <w:trHeight w:val="484"/>
        </w:trPr>
        <w:tc>
          <w:tcPr>
            <w:tcW w:w="3345" w:type="pct"/>
            <w:tcBorders>
              <w:top w:val="single" w:sz="2" w:space="0" w:color="auto"/>
              <w:left w:val="single" w:sz="2" w:space="0" w:color="auto"/>
              <w:bottom w:val="single" w:sz="2" w:space="0" w:color="auto"/>
              <w:right w:val="single" w:sz="2" w:space="0" w:color="auto"/>
            </w:tcBorders>
            <w:shd w:val="clear" w:color="auto" w:fill="auto"/>
          </w:tcPr>
          <w:p w14:paraId="247768C0" w14:textId="398A5047" w:rsidR="00F9586F" w:rsidRPr="0011126A" w:rsidRDefault="0011126A" w:rsidP="0014420D">
            <w:pPr>
              <w:spacing w:before="120" w:after="120"/>
              <w:rPr>
                <w:rFonts w:ascii="Helvetica Oblique" w:hAnsi="Helvetica Oblique"/>
                <w:i/>
                <w:iCs/>
                <w:sz w:val="20"/>
                <w:lang w:val="fr-CA"/>
              </w:rPr>
            </w:pPr>
            <w:r w:rsidRPr="0011126A">
              <w:rPr>
                <w:rFonts w:ascii="Helvetica" w:hAnsi="Helvetica" w:cstheme="minorHAnsi"/>
                <w:i/>
                <w:color w:val="000000" w:themeColor="text1"/>
                <w:sz w:val="20"/>
                <w:szCs w:val="20"/>
                <w:lang w:val="fr-CA"/>
              </w:rPr>
              <w:t>L’élève sera capable de :</w:t>
            </w:r>
          </w:p>
          <w:p w14:paraId="62A44689" w14:textId="04BF78CD" w:rsidR="00707ADF" w:rsidRPr="0011126A" w:rsidRDefault="0011126A" w:rsidP="00707ADF">
            <w:pPr>
              <w:pStyle w:val="Topic"/>
              <w:contextualSpacing w:val="0"/>
              <w:rPr>
                <w:lang w:val="fr-CA"/>
              </w:rPr>
            </w:pPr>
            <w:r w:rsidRPr="0011126A">
              <w:rPr>
                <w:lang w:val="fr-CA"/>
              </w:rPr>
              <w:t>Explorer et créer</w:t>
            </w:r>
          </w:p>
          <w:p w14:paraId="36FD044C" w14:textId="77777777" w:rsidR="0011126A" w:rsidRPr="0011126A" w:rsidRDefault="0011126A" w:rsidP="0011126A">
            <w:pPr>
              <w:pStyle w:val="ListParagraph"/>
              <w:rPr>
                <w:lang w:val="fr-CA"/>
              </w:rPr>
            </w:pPr>
            <w:r w:rsidRPr="0011126A">
              <w:rPr>
                <w:lang w:val="fr-CA"/>
              </w:rPr>
              <w:t>Explorer et créer des représentations de comédies musicales</w:t>
            </w:r>
          </w:p>
          <w:p w14:paraId="239AAB28" w14:textId="77777777" w:rsidR="0011126A" w:rsidRPr="0011126A" w:rsidRDefault="0011126A" w:rsidP="0011126A">
            <w:pPr>
              <w:pStyle w:val="ListParagraph"/>
              <w:rPr>
                <w:lang w:val="fr-CA"/>
              </w:rPr>
            </w:pPr>
            <w:r w:rsidRPr="0011126A">
              <w:rPr>
                <w:lang w:val="fr-CA"/>
              </w:rPr>
              <w:t xml:space="preserve">Répéter et présenter des </w:t>
            </w:r>
            <w:r w:rsidRPr="0011126A">
              <w:rPr>
                <w:b/>
                <w:lang w:val="fr-CA"/>
              </w:rPr>
              <w:t>œuvres théâtrales</w:t>
            </w:r>
            <w:r w:rsidRPr="0011126A">
              <w:rPr>
                <w:lang w:val="fr-CA"/>
              </w:rPr>
              <w:t xml:space="preserve"> </w:t>
            </w:r>
          </w:p>
          <w:p w14:paraId="7FA4E54F" w14:textId="77777777" w:rsidR="0011126A" w:rsidRPr="0011126A" w:rsidRDefault="0011126A" w:rsidP="0011126A">
            <w:pPr>
              <w:pStyle w:val="ListParagraph"/>
              <w:rPr>
                <w:lang w:val="fr-CA"/>
              </w:rPr>
            </w:pPr>
            <w:r w:rsidRPr="0011126A">
              <w:rPr>
                <w:lang w:val="fr-CA"/>
              </w:rPr>
              <w:t>Choisir et combiner des conventions de l’art dramatique, de la musique et de la danse</w:t>
            </w:r>
          </w:p>
          <w:p w14:paraId="73FE0859" w14:textId="77777777" w:rsidR="0011126A" w:rsidRPr="0011126A" w:rsidRDefault="0011126A" w:rsidP="0011126A">
            <w:pPr>
              <w:pStyle w:val="ListParagraph"/>
              <w:rPr>
                <w:lang w:val="fr-CA"/>
              </w:rPr>
            </w:pPr>
            <w:r w:rsidRPr="0011126A">
              <w:rPr>
                <w:lang w:val="fr-CA"/>
              </w:rPr>
              <w:t>Prendre des risques créatifs pour exprimer des idées, des intentions et des émotions</w:t>
            </w:r>
          </w:p>
          <w:p w14:paraId="739339E3" w14:textId="1E2FCAB5" w:rsidR="0011126A" w:rsidRPr="0011126A" w:rsidRDefault="0011126A" w:rsidP="0011126A">
            <w:pPr>
              <w:pStyle w:val="ListParagraph"/>
              <w:rPr>
                <w:lang w:val="fr-CA"/>
              </w:rPr>
            </w:pPr>
            <w:r w:rsidRPr="0011126A">
              <w:rPr>
                <w:lang w:val="fr-CA"/>
              </w:rPr>
              <w:t xml:space="preserve">Expérimenter une variété d’accessoires, de procédés et de technologies pour améliorer </w:t>
            </w:r>
            <w:r w:rsidRPr="0011126A">
              <w:rPr>
                <w:lang w:val="fr-CA"/>
              </w:rPr>
              <w:br/>
              <w:t>les représentations de manières créatives</w:t>
            </w:r>
          </w:p>
          <w:p w14:paraId="70B54A40" w14:textId="7220A788" w:rsidR="00F9586F" w:rsidRPr="0011126A" w:rsidRDefault="0011126A" w:rsidP="0011126A">
            <w:pPr>
              <w:pStyle w:val="ListParagraph"/>
              <w:rPr>
                <w:b/>
                <w:lang w:val="fr-CA"/>
              </w:rPr>
            </w:pPr>
            <w:r w:rsidRPr="0011126A">
              <w:rPr>
                <w:lang w:val="fr-CA"/>
              </w:rPr>
              <w:t>Présenter les œuvres dramatiques en ayant un public cible à l’esprit</w:t>
            </w:r>
          </w:p>
          <w:p w14:paraId="75EE5B67" w14:textId="6FCE0612" w:rsidR="00707ADF" w:rsidRPr="0011126A" w:rsidRDefault="0011126A" w:rsidP="00707ADF">
            <w:pPr>
              <w:pStyle w:val="Topic"/>
              <w:contextualSpacing w:val="0"/>
              <w:rPr>
                <w:lang w:val="fr-CA"/>
              </w:rPr>
            </w:pPr>
            <w:r w:rsidRPr="0011126A">
              <w:rPr>
                <w:lang w:val="fr-CA"/>
              </w:rPr>
              <w:t>Raisonner et réfléchir</w:t>
            </w:r>
          </w:p>
          <w:p w14:paraId="516950F5" w14:textId="77777777" w:rsidR="0011126A" w:rsidRPr="0011126A" w:rsidRDefault="0011126A" w:rsidP="0011126A">
            <w:pPr>
              <w:pStyle w:val="ListParagraph"/>
              <w:rPr>
                <w:lang w:val="fr-CA"/>
              </w:rPr>
            </w:pPr>
            <w:r w:rsidRPr="0011126A">
              <w:rPr>
                <w:lang w:val="fr-CA"/>
              </w:rPr>
              <w:t>Fournir et recevoir de la rétroaction et la mettre en pratique pour élaborer et raffiner des idées</w:t>
            </w:r>
          </w:p>
          <w:p w14:paraId="5053B1C7" w14:textId="77777777" w:rsidR="0011126A" w:rsidRPr="0011126A" w:rsidRDefault="0011126A" w:rsidP="0011126A">
            <w:pPr>
              <w:pStyle w:val="ListParagraph"/>
              <w:rPr>
                <w:lang w:val="fr-CA"/>
              </w:rPr>
            </w:pPr>
            <w:r w:rsidRPr="0011126A">
              <w:rPr>
                <w:lang w:val="fr-CA"/>
              </w:rPr>
              <w:t>Analyser et interpréter des représentations et y réagir en utilisant la terminologie appropriée</w:t>
            </w:r>
          </w:p>
          <w:p w14:paraId="35D7F2EA" w14:textId="77777777" w:rsidR="0011126A" w:rsidRPr="0011126A" w:rsidRDefault="0011126A" w:rsidP="0011126A">
            <w:pPr>
              <w:pStyle w:val="ListParagraph"/>
              <w:rPr>
                <w:lang w:val="fr-CA"/>
              </w:rPr>
            </w:pPr>
            <w:r w:rsidRPr="0011126A">
              <w:rPr>
                <w:lang w:val="fr-CA"/>
              </w:rPr>
              <w:t>Développer la conscience de soi et du public</w:t>
            </w:r>
          </w:p>
          <w:p w14:paraId="388EC9C2" w14:textId="77777777" w:rsidR="0011126A" w:rsidRPr="0011126A" w:rsidRDefault="0011126A" w:rsidP="0011126A">
            <w:pPr>
              <w:pStyle w:val="ListParagraph"/>
              <w:rPr>
                <w:lang w:val="fr-CA"/>
              </w:rPr>
            </w:pPr>
            <w:r w:rsidRPr="0011126A">
              <w:rPr>
                <w:lang w:val="fr-CA"/>
              </w:rPr>
              <w:t>Réfléchir sur les expériences vécues durant les répétitions et les représentations</w:t>
            </w:r>
          </w:p>
          <w:p w14:paraId="60A3394E" w14:textId="2A8044D1" w:rsidR="00707ADF" w:rsidRPr="0011126A" w:rsidRDefault="0011126A" w:rsidP="0011126A">
            <w:pPr>
              <w:pStyle w:val="ListParagraph"/>
              <w:rPr>
                <w:b/>
                <w:lang w:val="fr-CA"/>
              </w:rPr>
            </w:pPr>
            <w:r w:rsidRPr="0011126A">
              <w:rPr>
                <w:lang w:val="fr-CA"/>
              </w:rPr>
              <w:t xml:space="preserve">Réfléchir sur les expériences de création dramatique et la façon dont elles sont reliées </w:t>
            </w:r>
            <w:r w:rsidRPr="0011126A">
              <w:rPr>
                <w:lang w:val="fr-CA"/>
              </w:rPr>
              <w:br/>
              <w:t xml:space="preserve">à un </w:t>
            </w:r>
            <w:r w:rsidRPr="0011126A">
              <w:rPr>
                <w:b/>
                <w:lang w:val="fr-CA"/>
              </w:rPr>
              <w:t>lieu</w:t>
            </w:r>
            <w:r w:rsidRPr="0011126A">
              <w:rPr>
                <w:lang w:val="fr-CA"/>
              </w:rPr>
              <w:t>, à une époque et à un contexte</w:t>
            </w:r>
          </w:p>
          <w:p w14:paraId="70DA51D4" w14:textId="52AC131E" w:rsidR="007755DE" w:rsidRPr="0011126A" w:rsidRDefault="0011126A" w:rsidP="007755DE">
            <w:pPr>
              <w:pStyle w:val="Topic"/>
              <w:contextualSpacing w:val="0"/>
              <w:rPr>
                <w:lang w:val="fr-CA"/>
              </w:rPr>
            </w:pPr>
            <w:r w:rsidRPr="0011126A">
              <w:rPr>
                <w:lang w:val="fr-CA"/>
              </w:rPr>
              <w:t>Communiquer et documenter</w:t>
            </w:r>
          </w:p>
          <w:p w14:paraId="0BCBBCBE" w14:textId="77777777" w:rsidR="0011126A" w:rsidRPr="0011126A" w:rsidRDefault="0011126A" w:rsidP="0011126A">
            <w:pPr>
              <w:pStyle w:val="ListParagraph"/>
              <w:rPr>
                <w:lang w:val="fr-CA"/>
              </w:rPr>
            </w:pPr>
            <w:r w:rsidRPr="0011126A">
              <w:rPr>
                <w:lang w:val="fr-CA"/>
              </w:rPr>
              <w:t>Documenter et faire partager des œuvres artistiques et des expériences dans divers contextes, et y réagir</w:t>
            </w:r>
          </w:p>
          <w:p w14:paraId="61D86295" w14:textId="22147953" w:rsidR="007755DE" w:rsidRPr="0011126A" w:rsidRDefault="0011126A" w:rsidP="0011126A">
            <w:pPr>
              <w:pStyle w:val="ListParagraph"/>
              <w:spacing w:after="120"/>
              <w:rPr>
                <w:b/>
                <w:lang w:val="fr-CA"/>
              </w:rPr>
            </w:pPr>
            <w:r w:rsidRPr="0011126A">
              <w:rPr>
                <w:lang w:val="fr-CA"/>
              </w:rPr>
              <w:t>Faire preuve d’une conscience de soi, des autres et du public dans les œuvres artistiques</w:t>
            </w:r>
          </w:p>
        </w:tc>
        <w:tc>
          <w:tcPr>
            <w:tcW w:w="1655" w:type="pct"/>
            <w:tcBorders>
              <w:top w:val="single" w:sz="2" w:space="0" w:color="auto"/>
              <w:left w:val="single" w:sz="2" w:space="0" w:color="auto"/>
              <w:bottom w:val="single" w:sz="2" w:space="0" w:color="auto"/>
              <w:right w:val="single" w:sz="2" w:space="0" w:color="auto"/>
            </w:tcBorders>
            <w:shd w:val="clear" w:color="auto" w:fill="auto"/>
          </w:tcPr>
          <w:p w14:paraId="454AD980" w14:textId="42E9EBD1" w:rsidR="00F9586F" w:rsidRPr="0011126A" w:rsidRDefault="0011126A" w:rsidP="003F1DB7">
            <w:pPr>
              <w:spacing w:before="120" w:after="120"/>
              <w:rPr>
                <w:rFonts w:ascii="Helvetica Oblique" w:hAnsi="Helvetica Oblique"/>
                <w:i/>
                <w:iCs/>
                <w:sz w:val="20"/>
                <w:szCs w:val="22"/>
                <w:lang w:val="fr-CA"/>
              </w:rPr>
            </w:pPr>
            <w:r w:rsidRPr="0011126A">
              <w:rPr>
                <w:rFonts w:ascii="Helvetica" w:hAnsi="Helvetica" w:cstheme="minorHAnsi"/>
                <w:i/>
                <w:color w:val="000000" w:themeColor="text1"/>
                <w:sz w:val="20"/>
                <w:szCs w:val="20"/>
                <w:lang w:val="fr-CA"/>
              </w:rPr>
              <w:t>L’élève connaîtra :</w:t>
            </w:r>
          </w:p>
          <w:p w14:paraId="3486D8E4" w14:textId="77777777" w:rsidR="0011126A" w:rsidRPr="0011126A" w:rsidRDefault="0011126A" w:rsidP="0011126A">
            <w:pPr>
              <w:pStyle w:val="ListParagraph"/>
              <w:rPr>
                <w:lang w:val="fr-CA"/>
              </w:rPr>
            </w:pPr>
            <w:r w:rsidRPr="0011126A">
              <w:rPr>
                <w:lang w:val="fr-CA"/>
              </w:rPr>
              <w:t>Techniques d’audition, de répétition et de jeu propres aux disciplines d</w:t>
            </w:r>
            <w:r w:rsidRPr="0011126A">
              <w:rPr>
                <w:b/>
                <w:lang w:val="fr-CA"/>
              </w:rPr>
              <w:t>'art dramatique, musique et danse</w:t>
            </w:r>
            <w:r w:rsidRPr="0011126A">
              <w:rPr>
                <w:lang w:val="fr-CA"/>
              </w:rPr>
              <w:t xml:space="preserve"> dans le monde de la comédie musicale</w:t>
            </w:r>
          </w:p>
          <w:p w14:paraId="343B7A3B" w14:textId="77777777" w:rsidR="0011126A" w:rsidRPr="0011126A" w:rsidRDefault="0011126A" w:rsidP="0011126A">
            <w:pPr>
              <w:pStyle w:val="ListParagraph"/>
              <w:rPr>
                <w:lang w:val="fr-CA"/>
              </w:rPr>
            </w:pPr>
            <w:r w:rsidRPr="0011126A">
              <w:rPr>
                <w:lang w:val="fr-CA"/>
              </w:rPr>
              <w:t>Styles, éléments, techniques, outils, vocabulaire et symboles des comédies musicales</w:t>
            </w:r>
          </w:p>
          <w:p w14:paraId="68CCFAFE" w14:textId="77777777" w:rsidR="0011126A" w:rsidRPr="0011126A" w:rsidRDefault="0011126A" w:rsidP="0011126A">
            <w:pPr>
              <w:pStyle w:val="ListParagraph"/>
              <w:rPr>
                <w:lang w:val="fr-CA"/>
              </w:rPr>
            </w:pPr>
            <w:r w:rsidRPr="0011126A">
              <w:rPr>
                <w:b/>
                <w:lang w:val="fr-CA"/>
              </w:rPr>
              <w:t>Stratégies et techniques</w:t>
            </w:r>
            <w:r w:rsidRPr="0011126A">
              <w:rPr>
                <w:lang w:val="fr-CA"/>
              </w:rPr>
              <w:t xml:space="preserve"> appuyant la démarche de création </w:t>
            </w:r>
          </w:p>
          <w:p w14:paraId="1AC5C465" w14:textId="77777777" w:rsidR="0011126A" w:rsidRPr="0011126A" w:rsidRDefault="0011126A" w:rsidP="0011126A">
            <w:pPr>
              <w:pStyle w:val="ListParagraph"/>
              <w:rPr>
                <w:lang w:val="fr-CA"/>
              </w:rPr>
            </w:pPr>
            <w:r w:rsidRPr="0011126A">
              <w:rPr>
                <w:lang w:val="fr-CA"/>
              </w:rPr>
              <w:t>Rôles des interprètes, de l’équipe technique et du public dans différents contextes</w:t>
            </w:r>
          </w:p>
          <w:p w14:paraId="300C17E1" w14:textId="77777777" w:rsidR="0011126A" w:rsidRPr="0011126A" w:rsidRDefault="0011126A" w:rsidP="0011126A">
            <w:pPr>
              <w:pStyle w:val="ListParagraph"/>
              <w:rPr>
                <w:lang w:val="fr-CA"/>
              </w:rPr>
            </w:pPr>
            <w:r w:rsidRPr="0011126A">
              <w:rPr>
                <w:lang w:val="fr-CA"/>
              </w:rPr>
              <w:t>Visions du monde traditionnelles et contemporaines des peuples autochtones et perspectives interculturelles véhiculées par les comédies musicales</w:t>
            </w:r>
          </w:p>
          <w:p w14:paraId="5AFCEDA0" w14:textId="77777777" w:rsidR="0011126A" w:rsidRPr="0011126A" w:rsidRDefault="0011126A" w:rsidP="0011126A">
            <w:pPr>
              <w:pStyle w:val="ListParagraph"/>
              <w:rPr>
                <w:lang w:val="fr-CA"/>
              </w:rPr>
            </w:pPr>
            <w:r w:rsidRPr="0011126A">
              <w:rPr>
                <w:lang w:val="fr-CA"/>
              </w:rPr>
              <w:t xml:space="preserve">Apport d’artistes novateurs issus d’un éventail de genres, de contextes, d’époques et de </w:t>
            </w:r>
            <w:r w:rsidRPr="0011126A">
              <w:rPr>
                <w:b/>
                <w:lang w:val="fr-CA"/>
              </w:rPr>
              <w:t>cultures</w:t>
            </w:r>
          </w:p>
          <w:p w14:paraId="03C90176" w14:textId="3434F9A1" w:rsidR="0018557D" w:rsidRPr="0011126A" w:rsidRDefault="0011126A" w:rsidP="0011126A">
            <w:pPr>
              <w:pStyle w:val="ListParagraph"/>
              <w:rPr>
                <w:b/>
                <w:lang w:val="fr-CA"/>
              </w:rPr>
            </w:pPr>
            <w:r w:rsidRPr="0011126A">
              <w:rPr>
                <w:lang w:val="fr-CA"/>
              </w:rPr>
              <w:t>Considérations éthiques concernant l’</w:t>
            </w:r>
            <w:r w:rsidRPr="0011126A">
              <w:rPr>
                <w:b/>
                <w:lang w:val="fr-CA"/>
              </w:rPr>
              <w:t>appropriation culturelle</w:t>
            </w:r>
            <w:r w:rsidRPr="0011126A">
              <w:rPr>
                <w:lang w:val="fr-CA"/>
              </w:rPr>
              <w:t xml:space="preserve"> et le plagiat</w:t>
            </w:r>
          </w:p>
        </w:tc>
      </w:tr>
    </w:tbl>
    <w:p w14:paraId="4419F9AA" w14:textId="288E19B3" w:rsidR="0018557D" w:rsidRPr="0011126A" w:rsidRDefault="0018557D" w:rsidP="003F1DB7">
      <w:pPr>
        <w:pBdr>
          <w:bottom w:val="single" w:sz="4" w:space="4" w:color="auto"/>
        </w:pBdr>
        <w:tabs>
          <w:tab w:val="right" w:pos="14232"/>
        </w:tabs>
        <w:ind w:left="1368" w:right="-112"/>
        <w:rPr>
          <w:b/>
          <w:sz w:val="28"/>
          <w:lang w:val="fr-CA"/>
        </w:rPr>
      </w:pPr>
      <w:r w:rsidRPr="0011126A">
        <w:rPr>
          <w:lang w:val="fr-CA"/>
        </w:rPr>
        <w:br w:type="page"/>
      </w:r>
      <w:r w:rsidRPr="0011126A">
        <w:rPr>
          <w:b/>
          <w:noProof/>
          <w:szCs w:val="20"/>
        </w:rPr>
        <w:lastRenderedPageBreak/>
        <w:drawing>
          <wp:anchor distT="0" distB="0" distL="114300" distR="114300" simplePos="0" relativeHeight="251662848" behindDoc="0" locked="0" layoutInCell="1" allowOverlap="1" wp14:anchorId="3375C1A4" wp14:editId="5586B314">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26A" w:rsidRPr="0011126A">
        <w:rPr>
          <w:b/>
          <w:sz w:val="28"/>
          <w:lang w:val="fr-CA"/>
        </w:rPr>
        <w:t>Domaine d’apprentissage : ÉDUCATION ARTISTIQUE — Comédie musicale</w:t>
      </w:r>
      <w:r w:rsidR="0011126A" w:rsidRPr="0011126A">
        <w:rPr>
          <w:b/>
          <w:sz w:val="28"/>
          <w:lang w:val="fr-CA"/>
        </w:rPr>
        <w:tab/>
        <w:t>10</w:t>
      </w:r>
      <w:r w:rsidR="0011126A" w:rsidRPr="0011126A">
        <w:rPr>
          <w:rFonts w:ascii="Times New Roman Bold" w:hAnsi="Times New Roman Bold"/>
          <w:b/>
          <w:position w:val="6"/>
          <w:sz w:val="22"/>
          <w:lang w:val="fr-CA"/>
        </w:rPr>
        <w:t>e</w:t>
      </w:r>
      <w:r w:rsidR="0011126A" w:rsidRPr="0011126A">
        <w:rPr>
          <w:b/>
          <w:sz w:val="28"/>
          <w:lang w:val="fr-CA"/>
        </w:rPr>
        <w:t xml:space="preserve"> année</w:t>
      </w:r>
    </w:p>
    <w:p w14:paraId="338BD436" w14:textId="77777777" w:rsidR="0018557D" w:rsidRPr="0011126A" w:rsidRDefault="0018557D" w:rsidP="003F1DB7">
      <w:pPr>
        <w:rPr>
          <w:rFonts w:ascii="Arial" w:hAnsi="Arial"/>
          <w:b/>
          <w:lang w:val="fr-CA"/>
        </w:rPr>
      </w:pPr>
      <w:r w:rsidRPr="0011126A">
        <w:rPr>
          <w:b/>
          <w:sz w:val="28"/>
          <w:lang w:val="fr-CA"/>
        </w:rPr>
        <w:tab/>
      </w:r>
    </w:p>
    <w:p w14:paraId="1658F336" w14:textId="4E96A8BF" w:rsidR="0018557D" w:rsidRPr="0011126A" w:rsidRDefault="0011126A" w:rsidP="003F1DB7">
      <w:pPr>
        <w:spacing w:after="160"/>
        <w:jc w:val="center"/>
        <w:outlineLvl w:val="0"/>
        <w:rPr>
          <w:sz w:val="28"/>
          <w:lang w:val="fr-CA"/>
        </w:rPr>
      </w:pPr>
      <w:r w:rsidRPr="0011126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gridCol w:w="4683"/>
      </w:tblGrid>
      <w:tr w:rsidR="0011126A" w:rsidRPr="0011126A" w14:paraId="6BB75D5E" w14:textId="77777777" w:rsidTr="0011126A">
        <w:tc>
          <w:tcPr>
            <w:tcW w:w="3341" w:type="pct"/>
            <w:tcBorders>
              <w:top w:val="single" w:sz="2" w:space="0" w:color="auto"/>
              <w:left w:val="single" w:sz="2" w:space="0" w:color="auto"/>
              <w:bottom w:val="single" w:sz="2" w:space="0" w:color="auto"/>
              <w:right w:val="single" w:sz="2" w:space="0" w:color="auto"/>
            </w:tcBorders>
            <w:shd w:val="clear" w:color="auto" w:fill="333333"/>
          </w:tcPr>
          <w:p w14:paraId="684FBB66" w14:textId="77777777" w:rsidR="0011126A" w:rsidRPr="0011126A" w:rsidRDefault="0011126A" w:rsidP="008D5F12">
            <w:pPr>
              <w:spacing w:before="60" w:after="60"/>
              <w:rPr>
                <w:b/>
                <w:szCs w:val="22"/>
                <w:lang w:val="fr-CA"/>
              </w:rPr>
            </w:pPr>
            <w:r w:rsidRPr="0011126A">
              <w:rPr>
                <w:b/>
                <w:szCs w:val="22"/>
                <w:lang w:val="fr-CA"/>
              </w:rPr>
              <w:t>Compétences disciplinaires</w:t>
            </w:r>
          </w:p>
        </w:tc>
        <w:tc>
          <w:tcPr>
            <w:tcW w:w="1659" w:type="pct"/>
            <w:tcBorders>
              <w:top w:val="single" w:sz="2" w:space="0" w:color="auto"/>
              <w:left w:val="single" w:sz="2" w:space="0" w:color="auto"/>
              <w:bottom w:val="single" w:sz="2" w:space="0" w:color="auto"/>
              <w:right w:val="single" w:sz="2" w:space="0" w:color="auto"/>
            </w:tcBorders>
            <w:shd w:val="clear" w:color="auto" w:fill="778E96"/>
          </w:tcPr>
          <w:p w14:paraId="55D51C9C" w14:textId="77777777" w:rsidR="0011126A" w:rsidRPr="0011126A" w:rsidRDefault="0011126A" w:rsidP="008D5F12">
            <w:pPr>
              <w:spacing w:before="60" w:after="60"/>
              <w:rPr>
                <w:b/>
                <w:szCs w:val="22"/>
                <w:lang w:val="fr-CA"/>
              </w:rPr>
            </w:pPr>
            <w:r w:rsidRPr="0011126A">
              <w:rPr>
                <w:b/>
                <w:color w:val="FFFFFF" w:themeColor="background1"/>
                <w:szCs w:val="22"/>
                <w:lang w:val="fr-CA"/>
              </w:rPr>
              <w:t>Contenu</w:t>
            </w:r>
          </w:p>
        </w:tc>
      </w:tr>
      <w:tr w:rsidR="0011126A" w:rsidRPr="0011126A" w14:paraId="522264D9" w14:textId="77777777" w:rsidTr="0011126A">
        <w:trPr>
          <w:trHeight w:val="484"/>
        </w:trPr>
        <w:tc>
          <w:tcPr>
            <w:tcW w:w="3341" w:type="pct"/>
            <w:tcBorders>
              <w:top w:val="single" w:sz="2" w:space="0" w:color="auto"/>
              <w:left w:val="single" w:sz="2" w:space="0" w:color="auto"/>
              <w:bottom w:val="single" w:sz="2" w:space="0" w:color="auto"/>
              <w:right w:val="single" w:sz="2" w:space="0" w:color="auto"/>
            </w:tcBorders>
            <w:shd w:val="clear" w:color="auto" w:fill="auto"/>
          </w:tcPr>
          <w:p w14:paraId="5EDC2B2F" w14:textId="2242BB75" w:rsidR="00707ADF" w:rsidRPr="0011126A" w:rsidRDefault="0011126A" w:rsidP="00707ADF">
            <w:pPr>
              <w:pStyle w:val="Topic"/>
              <w:contextualSpacing w:val="0"/>
              <w:rPr>
                <w:lang w:val="fr-CA"/>
              </w:rPr>
            </w:pPr>
            <w:r w:rsidRPr="0011126A">
              <w:rPr>
                <w:lang w:val="fr-CA"/>
              </w:rPr>
              <w:t>Faire des liens et développer</w:t>
            </w:r>
          </w:p>
          <w:p w14:paraId="4FE1FFAC" w14:textId="77777777" w:rsidR="0011126A" w:rsidRPr="0011126A" w:rsidRDefault="0011126A" w:rsidP="0011126A">
            <w:pPr>
              <w:pStyle w:val="ListParagraph"/>
              <w:rPr>
                <w:lang w:val="fr-CA"/>
              </w:rPr>
            </w:pPr>
            <w:r w:rsidRPr="0011126A">
              <w:rPr>
                <w:lang w:val="fr-CA"/>
              </w:rPr>
              <w:t>Faire preuve de responsabilité personnelle et sociale pour créer et interpréter des comédies musicales, et y réagir</w:t>
            </w:r>
          </w:p>
          <w:p w14:paraId="2C1A5455" w14:textId="15DCCF35" w:rsidR="0011126A" w:rsidRPr="0011126A" w:rsidRDefault="0011126A" w:rsidP="0011126A">
            <w:pPr>
              <w:pStyle w:val="ListParagraph"/>
              <w:rPr>
                <w:lang w:val="fr-CA"/>
              </w:rPr>
            </w:pPr>
            <w:r w:rsidRPr="0011126A">
              <w:rPr>
                <w:lang w:val="fr-CA"/>
              </w:rPr>
              <w:t xml:space="preserve">Explorer les perspectives et les connaissances des Autochtones, les autres </w:t>
            </w:r>
            <w:r w:rsidRPr="0011126A">
              <w:rPr>
                <w:b/>
                <w:lang w:val="fr-CA"/>
              </w:rPr>
              <w:t>méthodes d’acquisition du savoir</w:t>
            </w:r>
            <w:r w:rsidRPr="0011126A">
              <w:rPr>
                <w:lang w:val="fr-CA"/>
              </w:rPr>
              <w:t xml:space="preserve"> et les connaissances sur la culture locale pour améliorer </w:t>
            </w:r>
            <w:r w:rsidRPr="0011126A">
              <w:rPr>
                <w:lang w:val="fr-CA"/>
              </w:rPr>
              <w:br/>
              <w:t>la compréhension à l’aide d’œuvres théâtrales</w:t>
            </w:r>
          </w:p>
          <w:p w14:paraId="09221B79" w14:textId="77777777" w:rsidR="0011126A" w:rsidRPr="0011126A" w:rsidRDefault="0011126A" w:rsidP="0011126A">
            <w:pPr>
              <w:pStyle w:val="ListParagraph"/>
              <w:rPr>
                <w:color w:val="000000" w:themeColor="text1"/>
                <w:lang w:val="fr-CA"/>
              </w:rPr>
            </w:pPr>
            <w:r w:rsidRPr="0011126A">
              <w:rPr>
                <w:lang w:val="fr-CA"/>
              </w:rPr>
              <w:t xml:space="preserve">Explorer les possibilités éducatives, personnelles et professionnelles offertes par les comédies musicales ou les disciplines connexes </w:t>
            </w:r>
          </w:p>
          <w:p w14:paraId="7C849538" w14:textId="77777777" w:rsidR="0011126A" w:rsidRPr="0011126A" w:rsidRDefault="0011126A" w:rsidP="0011126A">
            <w:pPr>
              <w:pStyle w:val="ListParagraph"/>
              <w:rPr>
                <w:spacing w:val="-4"/>
                <w:lang w:val="fr-CA"/>
              </w:rPr>
            </w:pPr>
            <w:r w:rsidRPr="0011126A">
              <w:rPr>
                <w:lang w:val="fr-CA"/>
              </w:rPr>
              <w:t>Examiner les bonnes pratiques des professionnels travaillant dans les arts de la scène</w:t>
            </w:r>
          </w:p>
          <w:p w14:paraId="055D8241" w14:textId="77777777" w:rsidR="0011126A" w:rsidRPr="0011126A" w:rsidRDefault="0011126A" w:rsidP="0011126A">
            <w:pPr>
              <w:pStyle w:val="ListParagraph"/>
              <w:rPr>
                <w:lang w:val="fr-CA"/>
              </w:rPr>
            </w:pPr>
            <w:r w:rsidRPr="0011126A">
              <w:rPr>
                <w:lang w:val="fr-CA"/>
              </w:rPr>
              <w:t>Se pencher sur les façons dont la comédie musicale influence la société</w:t>
            </w:r>
          </w:p>
          <w:p w14:paraId="287E313D" w14:textId="5305F075" w:rsidR="00707ADF" w:rsidRPr="0011126A" w:rsidRDefault="0011126A" w:rsidP="0011126A">
            <w:pPr>
              <w:pStyle w:val="ListParagraph"/>
              <w:spacing w:after="120"/>
              <w:rPr>
                <w:lang w:val="fr-CA"/>
              </w:rPr>
            </w:pPr>
            <w:r w:rsidRPr="0011126A">
              <w:rPr>
                <w:lang w:val="fr-CA"/>
              </w:rPr>
              <w:t xml:space="preserve">Suivre les meilleures pratiques garantissant un milieu d’apprentissage, de répétition </w:t>
            </w:r>
            <w:r w:rsidRPr="0011126A">
              <w:rPr>
                <w:lang w:val="fr-CA"/>
              </w:rPr>
              <w:br/>
              <w:t>et d’interprétation sécuritaire</w:t>
            </w:r>
          </w:p>
        </w:tc>
        <w:tc>
          <w:tcPr>
            <w:tcW w:w="1659"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11126A" w:rsidRDefault="0018557D" w:rsidP="00707ADF">
            <w:pPr>
              <w:rPr>
                <w:lang w:val="fr-CA"/>
              </w:rPr>
            </w:pPr>
          </w:p>
        </w:tc>
      </w:tr>
    </w:tbl>
    <w:p w14:paraId="0C83B2F9" w14:textId="77777777" w:rsidR="0018557D" w:rsidRPr="0011126A" w:rsidRDefault="0018557D" w:rsidP="003F1DB7">
      <w:pPr>
        <w:rPr>
          <w:lang w:val="fr-CA"/>
        </w:rPr>
      </w:pPr>
    </w:p>
    <w:p w14:paraId="140DB25A" w14:textId="77777777" w:rsidR="00F9586F" w:rsidRPr="0011126A" w:rsidRDefault="00F9586F" w:rsidP="003F1DB7">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755DE" w:rsidRPr="0011126A" w14:paraId="6D40CC77" w14:textId="77777777" w:rsidTr="0011126A">
        <w:trPr>
          <w:trHeight w:val="691"/>
        </w:trPr>
        <w:tc>
          <w:tcPr>
            <w:tcW w:w="5000" w:type="pct"/>
            <w:shd w:val="clear" w:color="auto" w:fill="FEECBC"/>
            <w:tcMar>
              <w:top w:w="0" w:type="dxa"/>
              <w:bottom w:w="0" w:type="dxa"/>
            </w:tcMar>
          </w:tcPr>
          <w:p w14:paraId="49917BA2" w14:textId="6D1A43D4" w:rsidR="007755DE" w:rsidRPr="0011126A" w:rsidRDefault="007755DE" w:rsidP="0011126A">
            <w:pPr>
              <w:pageBreakBefore/>
              <w:tabs>
                <w:tab w:val="right" w:pos="14000"/>
              </w:tabs>
              <w:spacing w:before="60" w:after="60"/>
              <w:rPr>
                <w:b/>
                <w:lang w:val="fr-CA"/>
              </w:rPr>
            </w:pPr>
            <w:r w:rsidRPr="0011126A">
              <w:rPr>
                <w:lang w:val="fr-CA"/>
              </w:rPr>
              <w:lastRenderedPageBreak/>
              <w:br w:type="page"/>
            </w:r>
            <w:r w:rsidRPr="0011126A">
              <w:rPr>
                <w:b/>
                <w:lang w:val="fr-CA"/>
              </w:rPr>
              <w:tab/>
            </w:r>
            <w:r w:rsidR="0011126A" w:rsidRPr="0011126A">
              <w:rPr>
                <w:b/>
                <w:color w:val="000000" w:themeColor="text1"/>
                <w:lang w:val="fr-CA"/>
              </w:rPr>
              <w:t>É</w:t>
            </w:r>
            <w:r w:rsidR="0011126A" w:rsidRPr="0011126A">
              <w:rPr>
                <w:b/>
                <w:color w:val="000000" w:themeColor="text1"/>
                <w:szCs w:val="22"/>
                <w:lang w:val="fr-CA"/>
              </w:rPr>
              <w:t>DUCATION ARTISTIQUE – Comédie musicale</w:t>
            </w:r>
            <w:r w:rsidR="0011126A" w:rsidRPr="0011126A">
              <w:rPr>
                <w:b/>
                <w:color w:val="000000" w:themeColor="text1"/>
                <w:lang w:val="fr-CA"/>
              </w:rPr>
              <w:br/>
              <w:t>Grandes idées – Approfondissements</w:t>
            </w:r>
            <w:r w:rsidR="0011126A" w:rsidRPr="0011126A">
              <w:rPr>
                <w:b/>
                <w:color w:val="000000" w:themeColor="text1"/>
                <w:lang w:val="fr-CA"/>
              </w:rPr>
              <w:tab/>
            </w:r>
            <w:r w:rsidR="0011126A" w:rsidRPr="0011126A">
              <w:rPr>
                <w:b/>
                <w:color w:val="000000" w:themeColor="text1"/>
                <w:szCs w:val="22"/>
                <w:lang w:val="fr-CA"/>
              </w:rPr>
              <w:t>10</w:t>
            </w:r>
            <w:r w:rsidR="0011126A" w:rsidRPr="0011126A">
              <w:rPr>
                <w:rFonts w:ascii="Times New Roman Bold" w:hAnsi="Times New Roman Bold"/>
                <w:b/>
                <w:color w:val="000000" w:themeColor="text1"/>
                <w:position w:val="6"/>
                <w:sz w:val="18"/>
                <w:szCs w:val="22"/>
                <w:lang w:val="fr-CA"/>
              </w:rPr>
              <w:t>e</w:t>
            </w:r>
            <w:r w:rsidR="0011126A" w:rsidRPr="0011126A">
              <w:rPr>
                <w:b/>
                <w:color w:val="000000" w:themeColor="text1"/>
                <w:szCs w:val="22"/>
                <w:lang w:val="fr-CA"/>
              </w:rPr>
              <w:t xml:space="preserve"> année</w:t>
            </w:r>
          </w:p>
        </w:tc>
      </w:tr>
      <w:tr w:rsidR="007755DE" w:rsidRPr="0011126A" w14:paraId="07C7F936" w14:textId="77777777" w:rsidTr="006966F4">
        <w:tc>
          <w:tcPr>
            <w:tcW w:w="5000" w:type="pct"/>
            <w:shd w:val="clear" w:color="auto" w:fill="F3F3F3"/>
          </w:tcPr>
          <w:p w14:paraId="4793BC7A" w14:textId="77777777" w:rsidR="0011126A" w:rsidRPr="0011126A" w:rsidRDefault="0011126A" w:rsidP="0011126A">
            <w:pPr>
              <w:pStyle w:val="ListParagraph"/>
              <w:spacing w:before="120"/>
              <w:rPr>
                <w:rFonts w:eastAsia="Helvetica Neue"/>
                <w:color w:val="000000" w:themeColor="text1"/>
                <w:lang w:val="fr-CA"/>
              </w:rPr>
            </w:pPr>
            <w:r w:rsidRPr="0011126A">
              <w:rPr>
                <w:b/>
                <w:lang w:val="fr-CA"/>
              </w:rPr>
              <w:t>expérience esthétique :</w:t>
            </w:r>
            <w:r w:rsidRPr="0011126A">
              <w:rPr>
                <w:lang w:val="fr-CA"/>
              </w:rPr>
              <w:t xml:space="preserve"> réactions sensorielles, cognitives ou émotionnelles aux œuvres d’art</w:t>
            </w:r>
          </w:p>
          <w:p w14:paraId="09B27D73" w14:textId="74D052D8" w:rsidR="0011126A" w:rsidRPr="0011126A" w:rsidRDefault="0011126A" w:rsidP="0011126A">
            <w:pPr>
              <w:pStyle w:val="ListParagraph"/>
              <w:rPr>
                <w:rFonts w:eastAsia="Helvetica Neue"/>
                <w:lang w:val="fr-CA"/>
              </w:rPr>
            </w:pPr>
            <w:r w:rsidRPr="0011126A">
              <w:rPr>
                <w:b/>
                <w:lang w:val="fr-CA"/>
              </w:rPr>
              <w:t>comédie</w:t>
            </w:r>
            <w:r w:rsidR="008D66C1">
              <w:rPr>
                <w:b/>
                <w:lang w:val="fr-CA"/>
              </w:rPr>
              <w:t>s</w:t>
            </w:r>
            <w:r w:rsidRPr="0011126A">
              <w:rPr>
                <w:b/>
                <w:lang w:val="fr-CA"/>
              </w:rPr>
              <w:t xml:space="preserve"> musicale</w:t>
            </w:r>
            <w:r w:rsidR="008D66C1">
              <w:rPr>
                <w:b/>
                <w:lang w:val="fr-CA"/>
              </w:rPr>
              <w:t>s</w:t>
            </w:r>
            <w:r w:rsidRPr="0011126A">
              <w:rPr>
                <w:b/>
                <w:lang w:val="fr-CA"/>
              </w:rPr>
              <w:t xml:space="preserve"> : </w:t>
            </w:r>
            <w:r w:rsidRPr="0011126A">
              <w:rPr>
                <w:lang w:val="fr-CA"/>
              </w:rPr>
              <w:t>Les</w:t>
            </w:r>
            <w:r w:rsidRPr="0011126A">
              <w:rPr>
                <w:b/>
                <w:lang w:val="fr-CA"/>
              </w:rPr>
              <w:t xml:space="preserve"> </w:t>
            </w:r>
            <w:r w:rsidRPr="0011126A">
              <w:rPr>
                <w:lang w:val="fr-CA"/>
              </w:rPr>
              <w:t>grandes idées du programme d’études de comédie musicale de 10</w:t>
            </w:r>
            <w:r w:rsidRPr="0011126A">
              <w:rPr>
                <w:position w:val="4"/>
                <w:sz w:val="16"/>
                <w:lang w:val="fr-CA"/>
              </w:rPr>
              <w:t>e</w:t>
            </w:r>
            <w:r w:rsidRPr="0011126A">
              <w:rPr>
                <w:lang w:val="fr-CA"/>
              </w:rPr>
              <w:t xml:space="preserve"> année proviennent des quatre disciplines artistiques </w:t>
            </w:r>
            <w:r w:rsidRPr="0011126A">
              <w:rPr>
                <w:lang w:val="fr-CA"/>
              </w:rPr>
              <w:br/>
              <w:t>de l’éducation artistique : danse, a</w:t>
            </w:r>
            <w:bookmarkStart w:id="0" w:name="_GoBack"/>
            <w:bookmarkEnd w:id="0"/>
            <w:r w:rsidRPr="0011126A">
              <w:rPr>
                <w:lang w:val="fr-CA"/>
              </w:rPr>
              <w:t>rt dramatique, musique et arts visuels.</w:t>
            </w:r>
          </w:p>
          <w:p w14:paraId="5B48829F" w14:textId="1BADFC3F" w:rsidR="007755DE" w:rsidRPr="0011126A" w:rsidRDefault="0011126A" w:rsidP="0011126A">
            <w:pPr>
              <w:pStyle w:val="ListParagraph"/>
              <w:spacing w:after="120"/>
              <w:rPr>
                <w:lang w:val="fr-CA"/>
              </w:rPr>
            </w:pPr>
            <w:r w:rsidRPr="0011126A">
              <w:rPr>
                <w:b/>
                <w:lang w:val="fr-CA"/>
              </w:rPr>
              <w:t>prise de risques :</w:t>
            </w:r>
            <w:r w:rsidRPr="0011126A">
              <w:rPr>
                <w:lang w:val="fr-CA"/>
              </w:rPr>
              <w:t xml:space="preserve"> consiste à faire un choix éclairé pour accomplir quelque chose dans un contexte où des résultats inattendus sont acceptables </w:t>
            </w:r>
            <w:r w:rsidRPr="0011126A">
              <w:rPr>
                <w:lang w:val="fr-CA"/>
              </w:rPr>
              <w:br/>
              <w:t>et offrent des occasions d’apprentissage</w:t>
            </w:r>
          </w:p>
        </w:tc>
      </w:tr>
    </w:tbl>
    <w:p w14:paraId="1DB0523A" w14:textId="77777777" w:rsidR="007755DE" w:rsidRPr="0011126A" w:rsidRDefault="007755DE" w:rsidP="007755DE">
      <w:pPr>
        <w:rPr>
          <w:lang w:val="fr-CA"/>
        </w:rPr>
      </w:pPr>
    </w:p>
    <w:p w14:paraId="26623708" w14:textId="77777777" w:rsidR="0054338F" w:rsidRPr="0011126A" w:rsidRDefault="0054338F" w:rsidP="007755DE">
      <w:pPr>
        <w:rPr>
          <w:lang w:val="fr-CA"/>
        </w:rPr>
      </w:pPr>
    </w:p>
    <w:p w14:paraId="08E4B99A" w14:textId="49B1026B" w:rsidR="00D8654A" w:rsidRPr="0011126A" w:rsidRDefault="00D8654A" w:rsidP="007755D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1126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B2AEF88" w:rsidR="00F9586F" w:rsidRPr="0011126A" w:rsidRDefault="0059376F" w:rsidP="0011126A">
            <w:pPr>
              <w:tabs>
                <w:tab w:val="right" w:pos="14000"/>
              </w:tabs>
              <w:spacing w:before="60" w:after="60"/>
              <w:rPr>
                <w:b/>
                <w:lang w:val="fr-CA"/>
              </w:rPr>
            </w:pPr>
            <w:r w:rsidRPr="0011126A">
              <w:rPr>
                <w:b/>
                <w:lang w:val="fr-CA"/>
              </w:rPr>
              <w:tab/>
            </w:r>
            <w:r w:rsidR="0011126A" w:rsidRPr="0011126A">
              <w:rPr>
                <w:b/>
                <w:color w:val="FFFFFF" w:themeColor="background1"/>
                <w:lang w:val="fr-CA"/>
              </w:rPr>
              <w:t>É</w:t>
            </w:r>
            <w:r w:rsidR="0011126A" w:rsidRPr="0011126A">
              <w:rPr>
                <w:b/>
                <w:color w:val="FFFFFF" w:themeColor="background1"/>
                <w:szCs w:val="22"/>
                <w:lang w:val="fr-CA"/>
              </w:rPr>
              <w:t>DUCATION ARTISTIQUE – Comédie musicale</w:t>
            </w:r>
            <w:r w:rsidR="0011126A" w:rsidRPr="0011126A">
              <w:rPr>
                <w:b/>
                <w:lang w:val="fr-CA"/>
              </w:rPr>
              <w:br/>
              <w:t>Compétences disciplinaires – Approfondissements</w:t>
            </w:r>
            <w:r w:rsidR="0011126A" w:rsidRPr="0011126A">
              <w:rPr>
                <w:b/>
                <w:lang w:val="fr-CA"/>
              </w:rPr>
              <w:tab/>
            </w:r>
            <w:r w:rsidR="0011126A" w:rsidRPr="0011126A">
              <w:rPr>
                <w:b/>
                <w:szCs w:val="22"/>
                <w:lang w:val="fr-CA"/>
              </w:rPr>
              <w:t>10</w:t>
            </w:r>
            <w:r w:rsidR="0011126A" w:rsidRPr="0011126A">
              <w:rPr>
                <w:rFonts w:ascii="Times New Roman Bold" w:hAnsi="Times New Roman Bold"/>
                <w:b/>
                <w:position w:val="6"/>
                <w:sz w:val="18"/>
                <w:szCs w:val="22"/>
                <w:lang w:val="fr-CA"/>
              </w:rPr>
              <w:t>e</w:t>
            </w:r>
            <w:r w:rsidR="0011126A" w:rsidRPr="0011126A">
              <w:rPr>
                <w:b/>
                <w:szCs w:val="22"/>
                <w:lang w:val="fr-CA"/>
              </w:rPr>
              <w:t xml:space="preserve"> année</w:t>
            </w:r>
          </w:p>
        </w:tc>
      </w:tr>
      <w:tr w:rsidR="00770B0C" w:rsidRPr="0011126A" w14:paraId="7FE64FEB" w14:textId="77777777">
        <w:tc>
          <w:tcPr>
            <w:tcW w:w="5000" w:type="pct"/>
            <w:shd w:val="clear" w:color="auto" w:fill="F3F3F3"/>
          </w:tcPr>
          <w:p w14:paraId="7BD131B9" w14:textId="77777777" w:rsidR="0011126A" w:rsidRPr="0011126A" w:rsidRDefault="0011126A" w:rsidP="0011126A">
            <w:pPr>
              <w:pStyle w:val="ListParagraph"/>
              <w:spacing w:before="120"/>
              <w:rPr>
                <w:lang w:val="fr-CA"/>
              </w:rPr>
            </w:pPr>
            <w:r w:rsidRPr="0011126A">
              <w:rPr>
                <w:b/>
                <w:lang w:val="fr-CA"/>
              </w:rPr>
              <w:t xml:space="preserve">œuvres théâtrales : </w:t>
            </w:r>
            <w:r w:rsidRPr="0011126A">
              <w:rPr>
                <w:lang w:val="fr-CA"/>
              </w:rPr>
              <w:t>par exemple, production complète d’une pièce de théâtre, mise en scène d’un concert, étude scénique</w:t>
            </w:r>
          </w:p>
          <w:p w14:paraId="236D7CD2" w14:textId="5FD10E07" w:rsidR="0011126A" w:rsidRPr="0011126A" w:rsidRDefault="0011126A" w:rsidP="0011126A">
            <w:pPr>
              <w:pStyle w:val="ListParagraph"/>
              <w:rPr>
                <w:lang w:val="fr-CA"/>
              </w:rPr>
            </w:pPr>
            <w:r w:rsidRPr="0011126A">
              <w:rPr>
                <w:b/>
                <w:lang w:val="fr-CA"/>
              </w:rPr>
              <w:t xml:space="preserve">lieu : </w:t>
            </w:r>
            <w:r w:rsidRPr="0011126A">
              <w:rPr>
                <w:lang w:val="fr-CA"/>
              </w:rPr>
              <w:t xml:space="preserve">tout environnement, localité ou contexte dans lequel les gens interagissent pour apprendre, se créer une mémoire collective, réfléchir </w:t>
            </w:r>
            <w:r w:rsidRPr="0011126A">
              <w:rPr>
                <w:lang w:val="fr-CA"/>
              </w:rPr>
              <w:br/>
              <w:t xml:space="preserve">sur l’histoire, vivre la culture et établir une identité; les liens existants entre les gens et les lieux constituent la base des perspectives autochtones </w:t>
            </w:r>
            <w:r w:rsidRPr="0011126A">
              <w:rPr>
                <w:lang w:val="fr-CA"/>
              </w:rPr>
              <w:br/>
              <w:t>sur le monde</w:t>
            </w:r>
          </w:p>
          <w:p w14:paraId="376A30FE" w14:textId="72141E3F" w:rsidR="00770B0C" w:rsidRPr="0011126A" w:rsidRDefault="0011126A" w:rsidP="0011126A">
            <w:pPr>
              <w:pStyle w:val="ListParagraph"/>
              <w:spacing w:after="120"/>
              <w:rPr>
                <w:rFonts w:cs="Cambria"/>
                <w:b/>
                <w:lang w:val="fr-CA"/>
              </w:rPr>
            </w:pPr>
            <w:r w:rsidRPr="0011126A">
              <w:rPr>
                <w:b/>
                <w:color w:val="000000" w:themeColor="text1"/>
                <w:lang w:val="fr-CA"/>
              </w:rPr>
              <w:t>méthodes d’acquisition du savoir :</w:t>
            </w:r>
            <w:r w:rsidRPr="0011126A">
              <w:rPr>
                <w:color w:val="000000" w:themeColor="text1"/>
                <w:lang w:val="fr-CA"/>
              </w:rPr>
              <w:t xml:space="preserve"> méthodes propres aux Premières Nations, aux M</w:t>
            </w:r>
            <w:r w:rsidRPr="0011126A">
              <w:rPr>
                <w:lang w:val="fr-CA"/>
              </w:rPr>
              <w:t xml:space="preserve">étis et aux Inuits qui varient selon le sexe, sont spécifiques </w:t>
            </w:r>
            <w:r w:rsidRPr="0011126A">
              <w:rPr>
                <w:lang w:val="fr-CA"/>
              </w:rPr>
              <w:br/>
              <w:t>au sujet ou à la discipline et sont culturelles, intégrées et intuitives</w:t>
            </w:r>
          </w:p>
        </w:tc>
      </w:tr>
    </w:tbl>
    <w:p w14:paraId="4194EDCC" w14:textId="77777777" w:rsidR="00F9586F" w:rsidRPr="0011126A" w:rsidRDefault="00F9586F" w:rsidP="007755DE">
      <w:pPr>
        <w:rPr>
          <w:lang w:val="fr-CA"/>
        </w:rPr>
      </w:pPr>
    </w:p>
    <w:p w14:paraId="01F4FE4D" w14:textId="77777777" w:rsidR="0054338F" w:rsidRPr="0011126A" w:rsidRDefault="0054338F" w:rsidP="007755DE">
      <w:pPr>
        <w:rPr>
          <w:lang w:val="fr-CA"/>
        </w:rPr>
      </w:pPr>
    </w:p>
    <w:p w14:paraId="6DE471DD" w14:textId="77777777" w:rsidR="007755DE" w:rsidRPr="0011126A" w:rsidRDefault="007755DE" w:rsidP="007755D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1126A" w14:paraId="2D75CA55" w14:textId="77777777">
        <w:trPr>
          <w:tblHeader/>
        </w:trPr>
        <w:tc>
          <w:tcPr>
            <w:tcW w:w="5000" w:type="pct"/>
            <w:shd w:val="clear" w:color="auto" w:fill="758D96"/>
            <w:tcMar>
              <w:top w:w="0" w:type="dxa"/>
              <w:bottom w:w="0" w:type="dxa"/>
            </w:tcMar>
          </w:tcPr>
          <w:p w14:paraId="097375AB" w14:textId="0516A69D" w:rsidR="00F9586F" w:rsidRPr="0011126A" w:rsidRDefault="0059376F" w:rsidP="0011126A">
            <w:pPr>
              <w:tabs>
                <w:tab w:val="right" w:pos="14000"/>
              </w:tabs>
              <w:spacing w:before="60" w:after="60"/>
              <w:rPr>
                <w:b/>
                <w:color w:val="FFFFFF" w:themeColor="background1"/>
                <w:lang w:val="fr-CA"/>
              </w:rPr>
            </w:pPr>
            <w:r w:rsidRPr="0011126A">
              <w:rPr>
                <w:b/>
                <w:color w:val="FFFFFF" w:themeColor="background1"/>
                <w:lang w:val="fr-CA"/>
              </w:rPr>
              <w:tab/>
            </w:r>
            <w:r w:rsidR="0011126A" w:rsidRPr="0011126A">
              <w:rPr>
                <w:b/>
                <w:color w:val="FFFFFF" w:themeColor="background1"/>
                <w:lang w:val="fr-CA"/>
              </w:rPr>
              <w:t>É</w:t>
            </w:r>
            <w:r w:rsidR="0011126A" w:rsidRPr="0011126A">
              <w:rPr>
                <w:b/>
                <w:color w:val="FFFFFF" w:themeColor="background1"/>
                <w:szCs w:val="22"/>
                <w:lang w:val="fr-CA"/>
              </w:rPr>
              <w:t>DUCATION ARTISTIQUE – Comédie musicale</w:t>
            </w:r>
            <w:r w:rsidR="0011126A" w:rsidRPr="0011126A">
              <w:rPr>
                <w:b/>
                <w:color w:val="FFFFFF" w:themeColor="background1"/>
                <w:lang w:val="fr-CA"/>
              </w:rPr>
              <w:br/>
              <w:t>Contenu – Approfondissements</w:t>
            </w:r>
            <w:r w:rsidR="0011126A" w:rsidRPr="0011126A">
              <w:rPr>
                <w:b/>
                <w:color w:val="FFFFFF" w:themeColor="background1"/>
                <w:lang w:val="fr-CA"/>
              </w:rPr>
              <w:tab/>
            </w:r>
            <w:r w:rsidR="0011126A" w:rsidRPr="0011126A">
              <w:rPr>
                <w:b/>
                <w:color w:val="FFFFFF" w:themeColor="background1"/>
                <w:szCs w:val="22"/>
                <w:lang w:val="fr-CA"/>
              </w:rPr>
              <w:t>10</w:t>
            </w:r>
            <w:r w:rsidR="0011126A" w:rsidRPr="0011126A">
              <w:rPr>
                <w:rFonts w:ascii="Times New Roman Bold" w:hAnsi="Times New Roman Bold"/>
                <w:b/>
                <w:color w:val="FFFFFF" w:themeColor="background1"/>
                <w:position w:val="6"/>
                <w:sz w:val="18"/>
                <w:szCs w:val="22"/>
                <w:lang w:val="fr-CA"/>
              </w:rPr>
              <w:t>e</w:t>
            </w:r>
            <w:r w:rsidR="0011126A" w:rsidRPr="0011126A">
              <w:rPr>
                <w:b/>
                <w:color w:val="FFFFFF" w:themeColor="background1"/>
                <w:szCs w:val="22"/>
                <w:lang w:val="fr-CA"/>
              </w:rPr>
              <w:t xml:space="preserve"> année</w:t>
            </w:r>
          </w:p>
        </w:tc>
      </w:tr>
      <w:tr w:rsidR="00F9586F" w:rsidRPr="0011126A" w14:paraId="7A2216BF" w14:textId="77777777">
        <w:tc>
          <w:tcPr>
            <w:tcW w:w="5000" w:type="pct"/>
            <w:shd w:val="clear" w:color="auto" w:fill="F3F3F3"/>
          </w:tcPr>
          <w:p w14:paraId="5BEFF693" w14:textId="77777777" w:rsidR="0011126A" w:rsidRPr="0011126A" w:rsidRDefault="0011126A" w:rsidP="0011126A">
            <w:pPr>
              <w:pStyle w:val="ListParagraph"/>
              <w:spacing w:before="120"/>
              <w:rPr>
                <w:lang w:val="fr-CA"/>
              </w:rPr>
            </w:pPr>
            <w:r w:rsidRPr="0011126A">
              <w:rPr>
                <w:b/>
                <w:lang w:val="fr-CA"/>
              </w:rPr>
              <w:t xml:space="preserve">art dramatique, musique et danse : </w:t>
            </w:r>
            <w:r w:rsidRPr="0011126A">
              <w:rPr>
                <w:lang w:val="fr-CA"/>
              </w:rPr>
              <w:t>renseignements supplémentaires dans les descriptions des programmes d’études d’art dramatique, de musique et de danse</w:t>
            </w:r>
          </w:p>
          <w:p w14:paraId="1FD34ADC" w14:textId="77777777" w:rsidR="0011126A" w:rsidRPr="0011126A" w:rsidRDefault="0011126A" w:rsidP="0011126A">
            <w:pPr>
              <w:pStyle w:val="ListParagraph"/>
              <w:rPr>
                <w:color w:val="000000" w:themeColor="text1"/>
                <w:lang w:val="fr-CA"/>
              </w:rPr>
            </w:pPr>
            <w:r w:rsidRPr="0011126A">
              <w:rPr>
                <w:b/>
                <w:lang w:val="fr-CA"/>
              </w:rPr>
              <w:t>Stratégies et techniques :</w:t>
            </w:r>
            <w:r w:rsidRPr="0011126A">
              <w:rPr>
                <w:lang w:val="fr-CA"/>
              </w:rPr>
              <w:t xml:space="preserve"> utilisation, lors des répétitions et des représentations, d’éléments et de dispositifs dramatiques visant à obtenir l’effet recherché, y compris de compétences comme l’interprétation, l’utilisation de plateformes, la mise en place, les éléments de mouvement et les paroles adressées au public, de techniques d’expression verbale comme l’intonation, la hauteur tonale, le tempo, l’accent et la pause, ainsi que de techniques d’incarnation de personnages comprenant le langage corporel, les expressions, la gestuelle et l’interaction</w:t>
            </w:r>
          </w:p>
          <w:p w14:paraId="07EB8B27" w14:textId="77777777" w:rsidR="0011126A" w:rsidRPr="0011126A" w:rsidRDefault="0011126A" w:rsidP="0011126A">
            <w:pPr>
              <w:pStyle w:val="ListParagraph"/>
              <w:rPr>
                <w:color w:val="000000" w:themeColor="text1"/>
                <w:lang w:val="fr-CA"/>
              </w:rPr>
            </w:pPr>
            <w:r w:rsidRPr="0011126A">
              <w:rPr>
                <w:b/>
                <w:lang w:val="fr-CA"/>
              </w:rPr>
              <w:t>cultures</w:t>
            </w:r>
            <w:r w:rsidRPr="0011126A">
              <w:rPr>
                <w:lang w:val="fr-CA"/>
              </w:rPr>
              <w:t> </w:t>
            </w:r>
            <w:r w:rsidRPr="0011126A">
              <w:rPr>
                <w:b/>
                <w:lang w:val="fr-CA"/>
              </w:rPr>
              <w:t>:</w:t>
            </w:r>
            <w:r w:rsidRPr="0011126A">
              <w:rPr>
                <w:lang w:val="fr-CA"/>
              </w:rPr>
              <w:t xml:space="preserve"> notamment </w:t>
            </w:r>
            <w:r w:rsidRPr="0011126A">
              <w:rPr>
                <w:rFonts w:eastAsiaTheme="minorHAnsi"/>
                <w:color w:val="000000" w:themeColor="text1"/>
                <w:lang w:val="fr-CA"/>
              </w:rPr>
              <w:t xml:space="preserve">la culture des Premières Nations, </w:t>
            </w:r>
            <w:r w:rsidRPr="0011126A">
              <w:rPr>
                <w:lang w:val="fr-CA"/>
              </w:rPr>
              <w:t>des Métis et des Inuits</w:t>
            </w:r>
          </w:p>
          <w:p w14:paraId="4C948E40" w14:textId="395E127E" w:rsidR="00A85D89" w:rsidRPr="0011126A" w:rsidRDefault="0011126A" w:rsidP="0011126A">
            <w:pPr>
              <w:pStyle w:val="ListParagraph"/>
              <w:spacing w:after="120"/>
              <w:rPr>
                <w:rFonts w:cs="Cambria"/>
                <w:b/>
                <w:lang w:val="fr-CA"/>
              </w:rPr>
            </w:pPr>
            <w:r w:rsidRPr="0011126A">
              <w:rPr>
                <w:b/>
                <w:lang w:val="fr-CA"/>
              </w:rPr>
              <w:t xml:space="preserve">appropriation culturelle : </w:t>
            </w:r>
            <w:r w:rsidRPr="0011126A">
              <w:rPr>
                <w:lang w:val="fr-CA"/>
              </w:rPr>
              <w:t xml:space="preserve">utilisation de motifs, de thèmes, de voix, d’images, de récits, de chansons, d’œuvres dramatiques ou d’autres manifestations de nature culturelle sans autorisation, dans un contexte inapproprié ou dénaturant l’expérience vécue par les personnes appartenant </w:t>
            </w:r>
            <w:r w:rsidRPr="0011126A">
              <w:rPr>
                <w:lang w:val="fr-CA"/>
              </w:rPr>
              <w:br/>
              <w:t>à la culture d’origine</w:t>
            </w:r>
          </w:p>
        </w:tc>
      </w:tr>
    </w:tbl>
    <w:p w14:paraId="08CF9400" w14:textId="77777777" w:rsidR="00F9586F" w:rsidRPr="0011126A" w:rsidRDefault="00F9586F" w:rsidP="003F1DB7">
      <w:pPr>
        <w:rPr>
          <w:sz w:val="2"/>
          <w:szCs w:val="2"/>
          <w:lang w:val="fr-CA"/>
        </w:rPr>
      </w:pPr>
    </w:p>
    <w:sectPr w:rsidR="00F9586F" w:rsidRPr="0011126A"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68A9" w14:textId="77777777" w:rsidR="0011126A" w:rsidRPr="00591CA5" w:rsidRDefault="0011126A" w:rsidP="0011126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 xml:space="preserve">Mars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8D66C1">
      <w:rPr>
        <w:rStyle w:val="PageNumber"/>
        <w:rFonts w:ascii="Helvetica" w:hAnsi="Helvetica"/>
        <w:i/>
        <w:noProof/>
        <w:sz w:val="20"/>
        <w:lang w:val="fr-CA"/>
      </w:rPr>
      <w:t>3</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379CDD24"/>
    <w:lvl w:ilvl="0" w:tplc="5052E8D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326FE9"/>
    <w:multiLevelType w:val="hybridMultilevel"/>
    <w:tmpl w:val="391E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5"/>
  </w:num>
  <w:num w:numId="4">
    <w:abstractNumId w:val="2"/>
  </w:num>
  <w:num w:numId="5">
    <w:abstractNumId w:val="10"/>
  </w:num>
  <w:num w:numId="6">
    <w:abstractNumId w:val="1"/>
  </w:num>
  <w:num w:numId="7">
    <w:abstractNumId w:val="11"/>
  </w:num>
  <w:num w:numId="8">
    <w:abstractNumId w:val="16"/>
  </w:num>
  <w:num w:numId="9">
    <w:abstractNumId w:val="23"/>
  </w:num>
  <w:num w:numId="10">
    <w:abstractNumId w:val="15"/>
  </w:num>
  <w:num w:numId="11">
    <w:abstractNumId w:val="21"/>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9"/>
  </w:num>
  <w:num w:numId="19">
    <w:abstractNumId w:val="18"/>
  </w:num>
  <w:num w:numId="20">
    <w:abstractNumId w:val="13"/>
  </w:num>
  <w:num w:numId="21">
    <w:abstractNumId w:val="7"/>
  </w:num>
  <w:num w:numId="22">
    <w:abstractNumId w:val="3"/>
  </w:num>
  <w:num w:numId="23">
    <w:abstractNumId w:val="17"/>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4"/>
  </w:num>
  <w:num w:numId="36">
    <w:abstractNumId w:val="22"/>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1126A"/>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755DE"/>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D66C1"/>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3EA1"/>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1126A"/>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1126A"/>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E39C-558A-DE4A-80EE-43D759E3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Pages>
  <Words>820</Words>
  <Characters>5096</Characters>
  <Application>Microsoft Macintosh Word</Application>
  <DocSecurity>0</DocSecurity>
  <Lines>134</Lines>
  <Paragraphs>105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5811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101</cp:revision>
  <cp:lastPrinted>2018-05-03T16:02:00Z</cp:lastPrinted>
  <dcterms:created xsi:type="dcterms:W3CDTF">2017-01-16T16:55:00Z</dcterms:created>
  <dcterms:modified xsi:type="dcterms:W3CDTF">2018-05-03T16:02:00Z</dcterms:modified>
</cp:coreProperties>
</file>