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FB70CB1" w:rsidR="0014420D" w:rsidRPr="00712F86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712F86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712F86">
        <w:rPr>
          <w:b/>
          <w:sz w:val="28"/>
          <w:lang w:val="fr-CA"/>
        </w:rPr>
        <w:t xml:space="preserve">Domaine d’apprentissage </w:t>
      </w:r>
      <w:r w:rsidRPr="00712F86">
        <w:rPr>
          <w:b/>
          <w:sz w:val="28"/>
          <w:lang w:val="fr-CA"/>
        </w:rPr>
        <w:t xml:space="preserve">: </w:t>
      </w:r>
      <w:r w:rsidR="00741FA9" w:rsidRPr="00712F86">
        <w:rPr>
          <w:b/>
          <w:sz w:val="28"/>
          <w:lang w:val="fr-CA"/>
        </w:rPr>
        <w:t>ÉDUCATION ARTISTIQUE</w:t>
      </w:r>
      <w:r w:rsidR="00C97E8E" w:rsidRPr="00712F86">
        <w:rPr>
          <w:b/>
          <w:sz w:val="28"/>
          <w:lang w:val="fr-CA"/>
        </w:rPr>
        <w:t xml:space="preserve"> — </w:t>
      </w:r>
      <w:r w:rsidR="00741FA9" w:rsidRPr="00712F86">
        <w:rPr>
          <w:b/>
          <w:sz w:val="28"/>
          <w:lang w:val="fr-CA"/>
        </w:rPr>
        <w:t xml:space="preserve">Musique : </w:t>
      </w:r>
      <w:proofErr w:type="spellStart"/>
      <w:r w:rsidR="00741FA9" w:rsidRPr="00712F86">
        <w:rPr>
          <w:b/>
          <w:sz w:val="28"/>
          <w:lang w:val="fr-CA"/>
        </w:rPr>
        <w:t>Musique</w:t>
      </w:r>
      <w:proofErr w:type="spellEnd"/>
      <w:r w:rsidR="00741FA9" w:rsidRPr="00712F86">
        <w:rPr>
          <w:b/>
          <w:sz w:val="28"/>
          <w:lang w:val="fr-CA"/>
        </w:rPr>
        <w:t xml:space="preserve"> </w:t>
      </w:r>
      <w:r w:rsidR="00725AA2" w:rsidRPr="00712F86">
        <w:rPr>
          <w:b/>
          <w:sz w:val="28"/>
          <w:lang w:val="fr-CA"/>
        </w:rPr>
        <w:t>instrumentale</w:t>
      </w:r>
      <w:r w:rsidR="00741FA9" w:rsidRPr="00712F86">
        <w:rPr>
          <w:b/>
          <w:sz w:val="28"/>
          <w:lang w:val="fr-CA"/>
        </w:rPr>
        <w:br/>
      </w:r>
      <w:r w:rsidR="006457F7" w:rsidRPr="00712F86">
        <w:rPr>
          <w:b/>
          <w:sz w:val="28"/>
          <w:lang w:val="fr-CA"/>
        </w:rPr>
        <w:t>(englobe Orchestre d’harmonie 10, Orchestre 10, Orchestre de jazz 10 et Guitare 10)</w:t>
      </w:r>
      <w:r w:rsidRPr="00712F86">
        <w:rPr>
          <w:b/>
          <w:sz w:val="28"/>
          <w:lang w:val="fr-CA"/>
        </w:rPr>
        <w:tab/>
      </w:r>
      <w:r w:rsidR="00C97E8E" w:rsidRPr="00712F86">
        <w:rPr>
          <w:b/>
          <w:bCs/>
          <w:sz w:val="28"/>
          <w:lang w:val="fr-CA"/>
        </w:rPr>
        <w:t>10</w:t>
      </w:r>
      <w:r w:rsidR="00C97E8E" w:rsidRPr="00712F86">
        <w:rPr>
          <w:b/>
          <w:bCs/>
          <w:position w:val="6"/>
          <w:sz w:val="20"/>
          <w:szCs w:val="20"/>
          <w:lang w:val="fr-CA"/>
        </w:rPr>
        <w:t>e</w:t>
      </w:r>
      <w:r w:rsidR="00C97E8E" w:rsidRPr="00712F86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712F86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12F86">
        <w:rPr>
          <w:b/>
          <w:sz w:val="28"/>
          <w:lang w:val="fr-CA"/>
        </w:rPr>
        <w:tab/>
      </w:r>
    </w:p>
    <w:p w14:paraId="1F219315" w14:textId="51662234" w:rsidR="00670E49" w:rsidRPr="00712F86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12F86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900"/>
        <w:gridCol w:w="236"/>
        <w:gridCol w:w="2200"/>
        <w:gridCol w:w="236"/>
        <w:gridCol w:w="2700"/>
        <w:gridCol w:w="240"/>
        <w:gridCol w:w="2600"/>
      </w:tblGrid>
      <w:tr w:rsidR="009701EE" w:rsidRPr="00712F86" w14:paraId="4BB53BD0" w14:textId="77777777" w:rsidTr="00D8729C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72E10D48" w:rsidR="009701EE" w:rsidRPr="00712F86" w:rsidRDefault="002B327C" w:rsidP="00153CA4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12F86">
              <w:rPr>
                <w:rFonts w:ascii="Helvetica" w:eastAsia="Arial" w:hAnsi="Helvetica"/>
                <w:szCs w:val="20"/>
                <w:lang w:val="fr-CA"/>
              </w:rPr>
              <w:t xml:space="preserve">L’expression individuelle </w:t>
            </w:r>
            <w:r w:rsidRPr="00712F86">
              <w:rPr>
                <w:rFonts w:ascii="Helvetica" w:eastAsia="Arial" w:hAnsi="Helvetica"/>
                <w:szCs w:val="20"/>
                <w:lang w:val="fr-CA"/>
              </w:rPr>
              <w:br/>
              <w:t xml:space="preserve">et collective est ancrée dans l’histoire, la culture </w:t>
            </w:r>
            <w:r w:rsidRPr="00712F86">
              <w:rPr>
                <w:rFonts w:ascii="Helvetica" w:eastAsia="Arial" w:hAnsi="Helvetica"/>
                <w:szCs w:val="20"/>
                <w:lang w:val="fr-CA"/>
              </w:rPr>
              <w:br/>
              <w:t>et la communauté.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9701EE" w:rsidRPr="00712F86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3EC771C0" w:rsidR="009701EE" w:rsidRPr="00712F86" w:rsidRDefault="002B327C" w:rsidP="00153CA4">
            <w:pPr>
              <w:pStyle w:val="Tablestyle1"/>
              <w:rPr>
                <w:rFonts w:cs="Arial"/>
                <w:lang w:val="fr-CA"/>
              </w:rPr>
            </w:pPr>
            <w:r w:rsidRPr="00712F86">
              <w:rPr>
                <w:rFonts w:ascii="Helvetica" w:eastAsia="Arial" w:hAnsi="Helvetica"/>
                <w:szCs w:val="20"/>
                <w:lang w:val="fr-CA"/>
              </w:rPr>
              <w:t xml:space="preserve">Évoluer en tant que musicien demande de la persévérance, de l’endurance et </w:t>
            </w:r>
            <w:r w:rsidRPr="00712F86">
              <w:rPr>
                <w:rFonts w:ascii="Helvetica" w:eastAsia="Arial" w:hAnsi="Helvetica"/>
                <w:szCs w:val="20"/>
                <w:lang w:val="fr-CA"/>
              </w:rPr>
              <w:br/>
              <w:t>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9701EE" w:rsidRPr="00712F86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0463B07D" w:rsidR="009701EE" w:rsidRPr="00712F86" w:rsidRDefault="002B327C" w:rsidP="00153CA4">
            <w:pPr>
              <w:pStyle w:val="Tablestyle1"/>
              <w:rPr>
                <w:rFonts w:cs="Arial"/>
                <w:lang w:val="fr-CA"/>
              </w:rPr>
            </w:pPr>
            <w:r w:rsidRPr="00712F86">
              <w:rPr>
                <w:rFonts w:ascii="Helvetica" w:eastAsia="Arial" w:hAnsi="Helvetica"/>
                <w:szCs w:val="20"/>
                <w:lang w:val="fr-CA"/>
              </w:rPr>
              <w:t xml:space="preserve">La musique est un processus qui repose sur l’interaction </w:t>
            </w:r>
            <w:r w:rsidRPr="00712F86">
              <w:rPr>
                <w:rFonts w:ascii="Helvetica" w:eastAsia="Arial" w:hAnsi="Helvetica"/>
                <w:szCs w:val="20"/>
                <w:lang w:val="fr-CA"/>
              </w:rPr>
              <w:br/>
              <w:t>des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9701EE" w:rsidRPr="00712F86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4F7C0B36" w:rsidR="009701EE" w:rsidRPr="00712F86" w:rsidRDefault="002B327C" w:rsidP="00D1149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12F86">
              <w:rPr>
                <w:rFonts w:ascii="Helvetica" w:eastAsia="Arial" w:hAnsi="Helvetica"/>
                <w:szCs w:val="20"/>
                <w:lang w:val="fr-CA"/>
              </w:rPr>
              <w:t>L’</w:t>
            </w:r>
            <w:r w:rsidRPr="00712F86">
              <w:rPr>
                <w:rFonts w:ascii="Helvetica" w:eastAsia="Arial" w:hAnsi="Helvetica"/>
                <w:b/>
                <w:szCs w:val="20"/>
                <w:lang w:val="fr-CA"/>
              </w:rPr>
              <w:t>expérience esthétique</w:t>
            </w:r>
            <w:r w:rsidRPr="00712F86">
              <w:rPr>
                <w:rFonts w:ascii="Helvetica" w:eastAsia="Arial" w:hAnsi="Helvetica"/>
                <w:szCs w:val="20"/>
                <w:lang w:val="fr-CA"/>
              </w:rPr>
              <w:t xml:space="preserve"> </w:t>
            </w:r>
            <w:r w:rsidR="00D8729C" w:rsidRPr="00712F86">
              <w:rPr>
                <w:rFonts w:ascii="Helvetica" w:eastAsia="Arial" w:hAnsi="Helvetica" w:cs="Arial"/>
                <w:szCs w:val="20"/>
                <w:lang w:val="fr-CA"/>
              </w:rPr>
              <w:br/>
              <w:t xml:space="preserve">a le pouvoir de transformer notre façon de penser et </w:t>
            </w:r>
            <w:r w:rsidR="00D8729C" w:rsidRPr="00712F86">
              <w:rPr>
                <w:rFonts w:ascii="Helvetica" w:eastAsia="Arial" w:hAnsi="Helvetica" w:cs="Arial"/>
                <w:szCs w:val="20"/>
                <w:lang w:val="fr-CA"/>
              </w:rPr>
              <w:br/>
              <w:t>ce que nous ressentons</w:t>
            </w:r>
            <w:r w:rsidR="00D11490">
              <w:rPr>
                <w:rFonts w:ascii="Helvetica" w:eastAsia="Arial" w:hAnsi="Helvetica" w:cs="Arial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9701EE" w:rsidRPr="00712F86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11CAD60A" w:rsidR="009701EE" w:rsidRPr="00712F86" w:rsidRDefault="00632F08" w:rsidP="00153CA4">
            <w:pPr>
              <w:pStyle w:val="Tablestyle1"/>
              <w:rPr>
                <w:rFonts w:cs="Arial"/>
                <w:lang w:val="fr-CA"/>
              </w:rPr>
            </w:pPr>
            <w:r w:rsidRPr="00712F86">
              <w:rPr>
                <w:rFonts w:ascii="Helvetica" w:eastAsia="Arial" w:hAnsi="Helvetica" w:cs="Arial"/>
                <w:szCs w:val="20"/>
                <w:lang w:val="fr-CA"/>
              </w:rPr>
              <w:t>La musique offre des manières uniques d’explorer l’identité et le sentiment d’appartenance.</w:t>
            </w:r>
          </w:p>
        </w:tc>
      </w:tr>
    </w:tbl>
    <w:p w14:paraId="2F2BAA8A" w14:textId="1FC33B70" w:rsidR="00E11BAF" w:rsidRPr="00712F86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712F86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9"/>
        <w:gridCol w:w="6165"/>
      </w:tblGrid>
      <w:tr w:rsidR="008B09D7" w:rsidRPr="00712F86" w14:paraId="7C49560F" w14:textId="77777777" w:rsidTr="008B09D7">
        <w:tc>
          <w:tcPr>
            <w:tcW w:w="28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712F86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12F8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712F86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12F86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712F86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8B09D7" w:rsidRPr="00712F86" w14:paraId="5149B766" w14:textId="77777777" w:rsidTr="008B09D7">
        <w:tc>
          <w:tcPr>
            <w:tcW w:w="28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EA38E81" w:rsidR="00396635" w:rsidRPr="00712F86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12F86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>L’élève sera capable de :</w:t>
            </w:r>
          </w:p>
          <w:p w14:paraId="7FA4EEDD" w14:textId="7EA202F8" w:rsidR="00670E49" w:rsidRPr="00712F86" w:rsidRDefault="00D426EF" w:rsidP="00153CA4">
            <w:pPr>
              <w:pStyle w:val="Topic"/>
              <w:contextualSpacing w:val="0"/>
              <w:rPr>
                <w:lang w:val="fr-CA"/>
              </w:rPr>
            </w:pPr>
            <w:r w:rsidRPr="00712F86">
              <w:rPr>
                <w:rFonts w:cstheme="minorHAnsi"/>
                <w:bCs/>
                <w:iCs/>
                <w:szCs w:val="20"/>
                <w:lang w:val="fr-CA"/>
              </w:rPr>
              <w:t>Explorer et créer</w:t>
            </w:r>
          </w:p>
          <w:p w14:paraId="4EC1B6B2" w14:textId="4F265CED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Jouer dans des concerts de </w:t>
            </w:r>
            <w:r w:rsidRPr="00712F86">
              <w:rPr>
                <w:rFonts w:eastAsia="Arial"/>
                <w:b/>
                <w:lang w:val="fr-CA"/>
              </w:rPr>
              <w:t>grands ensembles</w:t>
            </w:r>
            <w:r w:rsidRPr="00712F86">
              <w:rPr>
                <w:rFonts w:eastAsia="Arial"/>
                <w:lang w:val="fr-CA"/>
              </w:rPr>
              <w:t xml:space="preserve">, de </w:t>
            </w:r>
            <w:r w:rsidRPr="00712F86">
              <w:rPr>
                <w:rFonts w:eastAsia="Arial"/>
                <w:b/>
                <w:lang w:val="fr-CA"/>
              </w:rPr>
              <w:t>petits ensembles</w:t>
            </w:r>
            <w:r w:rsidRPr="00712F86">
              <w:rPr>
                <w:rFonts w:eastAsia="Arial"/>
                <w:lang w:val="fr-CA"/>
              </w:rPr>
              <w:t xml:space="preserve"> </w:t>
            </w:r>
            <w:r w:rsidR="008C7370" w:rsidRPr="00712F86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et en solo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7786F951" w14:textId="3D67B619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Exprimer du sens, des intentions et des émotions par la musique</w:t>
            </w:r>
            <w:r w:rsidRPr="00712F86">
              <w:rPr>
                <w:rFonts w:eastAsia="Helvetica Neue"/>
                <w:b/>
                <w:lang w:val="fr-CA"/>
              </w:rPr>
              <w:t xml:space="preserve"> </w:t>
            </w:r>
          </w:p>
          <w:p w14:paraId="101784C6" w14:textId="77777777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Improviser</w:t>
            </w:r>
            <w:r w:rsidRPr="00712F86">
              <w:rPr>
                <w:rFonts w:eastAsia="Arial"/>
                <w:lang w:val="fr-CA"/>
              </w:rPr>
              <w:t xml:space="preserve"> et prendre des</w:t>
            </w:r>
            <w:r w:rsidRPr="00712F86">
              <w:rPr>
                <w:rFonts w:eastAsia="Arial"/>
                <w:b/>
                <w:lang w:val="fr-CA"/>
              </w:rPr>
              <w:t xml:space="preserve"> risques créatifs</w:t>
            </w:r>
            <w:r w:rsidRPr="00712F86">
              <w:rPr>
                <w:rFonts w:eastAsia="Arial"/>
                <w:lang w:val="fr-CA"/>
              </w:rPr>
              <w:t xml:space="preserve"> en musique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714D6C94" w14:textId="77777777" w:rsidR="00D03063" w:rsidRPr="00712F86" w:rsidRDefault="00D03063" w:rsidP="00D03063">
            <w:pPr>
              <w:pStyle w:val="ListParagraph"/>
              <w:rPr>
                <w:color w:val="000000" w:themeColor="text1"/>
                <w:lang w:val="fr-CA"/>
              </w:rPr>
            </w:pPr>
            <w:r w:rsidRPr="00712F86">
              <w:rPr>
                <w:rFonts w:eastAsia="Arial"/>
                <w:lang w:val="fr-CA"/>
              </w:rPr>
              <w:t>Étudier et interpréter des pièces dans divers genres et styles de musique</w:t>
            </w:r>
            <w:r w:rsidRPr="00712F86">
              <w:rPr>
                <w:rFonts w:eastAsia="Helvetica Neue"/>
                <w:color w:val="000000" w:themeColor="text1"/>
                <w:lang w:val="fr-CA"/>
              </w:rPr>
              <w:t xml:space="preserve"> </w:t>
            </w:r>
          </w:p>
          <w:p w14:paraId="424B6300" w14:textId="0DC7DD0C" w:rsidR="00D03063" w:rsidRPr="00712F86" w:rsidRDefault="00D03063" w:rsidP="00D03063">
            <w:pPr>
              <w:pStyle w:val="ListParagraph"/>
              <w:rPr>
                <w:color w:val="000000" w:themeColor="text1"/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Explorer </w:t>
            </w:r>
            <w:r w:rsidRPr="00712F86">
              <w:rPr>
                <w:rFonts w:eastAsia="Arial"/>
                <w:b/>
                <w:lang w:val="fr-CA"/>
              </w:rPr>
              <w:t>divers contextes</w:t>
            </w:r>
            <w:r w:rsidRPr="00712F86">
              <w:rPr>
                <w:rFonts w:eastAsia="Arial"/>
                <w:lang w:val="fr-CA"/>
              </w:rPr>
              <w:t xml:space="preserve">, dont le temps et le </w:t>
            </w:r>
            <w:r w:rsidRPr="00712F86">
              <w:rPr>
                <w:rFonts w:eastAsia="Arial"/>
                <w:b/>
                <w:lang w:val="fr-CA"/>
              </w:rPr>
              <w:t>lieu</w:t>
            </w:r>
            <w:r w:rsidRPr="00712F86">
              <w:rPr>
                <w:rFonts w:eastAsia="Arial"/>
                <w:lang w:val="fr-CA"/>
              </w:rPr>
              <w:t xml:space="preserve">, et leur influence sur </w:t>
            </w:r>
            <w:r w:rsidR="008C7370" w:rsidRPr="00712F86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 xml:space="preserve">les </w:t>
            </w:r>
            <w:r w:rsidRPr="00712F86">
              <w:rPr>
                <w:rFonts w:eastAsia="Dialog"/>
                <w:lang w:val="fr-CA"/>
              </w:rPr>
              <w:t>œ</w:t>
            </w:r>
            <w:r w:rsidRPr="00712F86">
              <w:rPr>
                <w:rFonts w:eastAsia="Arial"/>
                <w:lang w:val="fr-CA"/>
              </w:rPr>
              <w:t>uvres musicales</w:t>
            </w:r>
          </w:p>
          <w:p w14:paraId="6121CCF1" w14:textId="77777777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Développer et perfectionner ses compétences techniques et ses qualités d’expression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7FE6F61C" w14:textId="68C02080" w:rsidR="0024696F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Explorer de la musique qui reflète son regard personnel, son vécu et ses valeurs</w:t>
            </w:r>
          </w:p>
          <w:p w14:paraId="5A7C807D" w14:textId="0C7260DE" w:rsidR="00D426EF" w:rsidRPr="00712F86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712F86">
              <w:rPr>
                <w:rFonts w:cstheme="minorHAnsi"/>
                <w:bCs/>
                <w:iCs/>
                <w:szCs w:val="20"/>
                <w:lang w:val="fr-CA"/>
              </w:rPr>
              <w:t>Raisonner et réfléchir</w:t>
            </w:r>
          </w:p>
          <w:p w14:paraId="5D9A7A96" w14:textId="77777777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Décrire et analyser, en se servant du </w:t>
            </w:r>
            <w:r w:rsidRPr="00712F86">
              <w:rPr>
                <w:rFonts w:eastAsia="Arial"/>
                <w:b/>
                <w:lang w:val="fr-CA"/>
              </w:rPr>
              <w:t>vocabulaire propre à la musique</w:t>
            </w:r>
            <w:r w:rsidRPr="00712F86">
              <w:rPr>
                <w:rFonts w:eastAsia="Arial"/>
                <w:lang w:val="fr-CA"/>
              </w:rPr>
              <w:t>, comment le musicien se sert de la technique, de la technologie et de l’environnement lorsqu’il compose ou interprète de la musique</w:t>
            </w:r>
          </w:p>
          <w:p w14:paraId="0A5DC727" w14:textId="4777CCE2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Réfléchir sur ses expériences des répétitions et des concerts et sur ses </w:t>
            </w:r>
            <w:r w:rsidR="008C7370" w:rsidRPr="00712F86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progrès en musique</w:t>
            </w:r>
            <w:r w:rsidRPr="00712F86">
              <w:rPr>
                <w:lang w:val="fr-CA"/>
              </w:rPr>
              <w:t xml:space="preserve"> </w:t>
            </w:r>
          </w:p>
          <w:p w14:paraId="4AADE3E8" w14:textId="77777777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Considérer la fonction de sa voix dans un ensemble</w:t>
            </w:r>
            <w:r w:rsidRPr="00712F86">
              <w:rPr>
                <w:lang w:val="fr-CA"/>
              </w:rPr>
              <w:t xml:space="preserve"> </w:t>
            </w:r>
          </w:p>
          <w:p w14:paraId="61D86295" w14:textId="0C0D12BA" w:rsidR="00D426EF" w:rsidRPr="00712F86" w:rsidRDefault="00D03063" w:rsidP="00D03063">
            <w:pPr>
              <w:pStyle w:val="ListParagraph"/>
              <w:spacing w:after="120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Analyser des styles de musique pour prendre des décisions musicales éclairées</w:t>
            </w:r>
          </w:p>
        </w:tc>
        <w:tc>
          <w:tcPr>
            <w:tcW w:w="2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46DD1DEA" w:rsidR="005D2B45" w:rsidRPr="00712F86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12F86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>L’élève connaîtra :</w:t>
            </w:r>
          </w:p>
          <w:p w14:paraId="3E701AD2" w14:textId="77777777" w:rsidR="00F60A6C" w:rsidRPr="00712F86" w:rsidRDefault="00F60A6C" w:rsidP="006016C4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Éléments, principes, vocabulaire, symboles et théorie de la musique</w:t>
            </w:r>
          </w:p>
          <w:p w14:paraId="313D8167" w14:textId="79F81CA7" w:rsidR="00F60A6C" w:rsidRPr="00712F86" w:rsidRDefault="00F60A6C" w:rsidP="006016C4">
            <w:pPr>
              <w:pStyle w:val="ListParagraphwithsub-bullets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Techniques propres à des instruments ou à des familles d’instruments dont : </w:t>
            </w:r>
          </w:p>
          <w:p w14:paraId="1F9A07EA" w14:textId="77777777" w:rsidR="00F60A6C" w:rsidRPr="00712F86" w:rsidRDefault="00F60A6C" w:rsidP="006016C4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les</w:t>
            </w:r>
            <w:r w:rsidRPr="00712F86">
              <w:rPr>
                <w:rFonts w:eastAsia="Arial"/>
                <w:b/>
                <w:lang w:val="fr-CA"/>
              </w:rPr>
              <w:t xml:space="preserve"> instruments à vent</w:t>
            </w:r>
          </w:p>
          <w:p w14:paraId="732E5806" w14:textId="77777777" w:rsidR="00F60A6C" w:rsidRPr="00712F86" w:rsidRDefault="00F60A6C" w:rsidP="006016C4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les </w:t>
            </w:r>
            <w:r w:rsidRPr="00712F86">
              <w:rPr>
                <w:rFonts w:eastAsia="Arial"/>
                <w:b/>
                <w:lang w:val="fr-CA"/>
              </w:rPr>
              <w:t>instruments à percussion</w:t>
            </w:r>
          </w:p>
          <w:p w14:paraId="53F3CAFA" w14:textId="77777777" w:rsidR="00F60A6C" w:rsidRPr="00712F86" w:rsidRDefault="00F60A6C" w:rsidP="006016C4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les </w:t>
            </w:r>
            <w:r w:rsidRPr="00712F86">
              <w:rPr>
                <w:rFonts w:eastAsia="Arial"/>
                <w:b/>
                <w:lang w:val="fr-CA"/>
              </w:rPr>
              <w:t>instruments à clavier</w:t>
            </w:r>
          </w:p>
          <w:p w14:paraId="4ABEA8C5" w14:textId="77777777" w:rsidR="00F60A6C" w:rsidRPr="00712F86" w:rsidRDefault="00F60A6C" w:rsidP="006016C4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les </w:t>
            </w:r>
            <w:r w:rsidRPr="00712F86">
              <w:rPr>
                <w:rFonts w:eastAsia="Arial"/>
                <w:b/>
                <w:lang w:val="fr-CA"/>
              </w:rPr>
              <w:t>instruments à cordes de l’orchestre</w:t>
            </w:r>
          </w:p>
          <w:p w14:paraId="0F5D6024" w14:textId="77777777" w:rsidR="00F60A6C" w:rsidRPr="00712F86" w:rsidRDefault="00F60A6C" w:rsidP="006016C4">
            <w:pPr>
              <w:pStyle w:val="ListparagraphidentLastsub-bullet"/>
              <w:spacing w:after="40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la </w:t>
            </w:r>
            <w:r w:rsidRPr="00712F86">
              <w:rPr>
                <w:rFonts w:eastAsia="Arial"/>
                <w:b/>
                <w:lang w:val="fr-CA"/>
              </w:rPr>
              <w:t>guitare</w:t>
            </w:r>
          </w:p>
          <w:p w14:paraId="37E192A8" w14:textId="59A16D02" w:rsidR="00F60A6C" w:rsidRPr="00712F86" w:rsidRDefault="00F60A6C" w:rsidP="006016C4">
            <w:pPr>
              <w:spacing w:before="60" w:after="60" w:line="240" w:lineRule="atLeast"/>
              <w:ind w:left="36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12F86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 xml:space="preserve">Remarque : L’élève est seulement tenu de connaître les techniques associées à l’instrument (ou aux instruments) </w:t>
            </w:r>
            <w:r w:rsidR="008B09D7" w:rsidRPr="00712F86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br/>
            </w:r>
            <w:r w:rsidRPr="00712F86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>dont il joue.</w:t>
            </w:r>
          </w:p>
          <w:p w14:paraId="416C6623" w14:textId="52B3D409" w:rsidR="00F60A6C" w:rsidRPr="00712F86" w:rsidRDefault="00F60A6C" w:rsidP="006016C4">
            <w:pPr>
              <w:pStyle w:val="ListParagraph"/>
              <w:rPr>
                <w:b/>
                <w:lang w:val="fr-CA"/>
              </w:rPr>
            </w:pPr>
            <w:r w:rsidRPr="00712F86">
              <w:rPr>
                <w:rFonts w:eastAsia="Arial"/>
                <w:lang w:val="fr-CA"/>
              </w:rPr>
              <w:t>Compétences techniques</w:t>
            </w:r>
            <w:r w:rsidR="006016C4" w:rsidRPr="00712F86">
              <w:rPr>
                <w:rFonts w:eastAsia="Arial"/>
                <w:lang w:val="fr-CA"/>
              </w:rPr>
              <w:t>, stratégies et technologies</w:t>
            </w:r>
          </w:p>
          <w:p w14:paraId="76971CF6" w14:textId="77777777" w:rsidR="00F60A6C" w:rsidRPr="00712F86" w:rsidRDefault="00F60A6C" w:rsidP="006016C4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Démarche de création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1E3EF7D0" w14:textId="77777777" w:rsidR="00F60A6C" w:rsidRPr="00712F86" w:rsidRDefault="00F60A6C" w:rsidP="006016C4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Mouvements, sons, images et formes </w:t>
            </w:r>
          </w:p>
          <w:p w14:paraId="70B5B682" w14:textId="1BBE2FAD" w:rsidR="00F60A6C" w:rsidRPr="00712F86" w:rsidRDefault="00F60A6C" w:rsidP="006016C4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Rôle de l’interprète, du public et</w:t>
            </w:r>
            <w:r w:rsidR="008B09D7" w:rsidRPr="00712F86">
              <w:rPr>
                <w:rFonts w:eastAsia="Arial"/>
                <w:lang w:val="fr-CA"/>
              </w:rPr>
              <w:t xml:space="preserve"> du lieu de spectacle</w:t>
            </w:r>
          </w:p>
          <w:p w14:paraId="03C90176" w14:textId="3A8D05DA" w:rsidR="0024696F" w:rsidRPr="00712F86" w:rsidRDefault="00F60A6C" w:rsidP="006016C4">
            <w:pPr>
              <w:pStyle w:val="ListParagraph"/>
              <w:rPr>
                <w:lang w:val="fr-CA"/>
              </w:rPr>
            </w:pPr>
            <w:r w:rsidRPr="00712F86">
              <w:rPr>
                <w:color w:val="000000" w:themeColor="text1"/>
                <w:lang w:val="fr-CA"/>
              </w:rPr>
              <w:t xml:space="preserve">Visions du monde traditionnelles et contemporaines </w:t>
            </w:r>
            <w:r w:rsidR="008C7370" w:rsidRPr="00712F86">
              <w:rPr>
                <w:color w:val="000000" w:themeColor="text1"/>
                <w:lang w:val="fr-CA"/>
              </w:rPr>
              <w:br/>
            </w:r>
            <w:r w:rsidRPr="00712F86">
              <w:rPr>
                <w:color w:val="000000" w:themeColor="text1"/>
                <w:lang w:val="fr-CA"/>
              </w:rPr>
              <w:t>des peuples autochtones et perspectives interculturelles véhiculées par</w:t>
            </w:r>
            <w:r w:rsidRPr="00712F86">
              <w:rPr>
                <w:rFonts w:eastAsia="Arial"/>
                <w:lang w:val="fr-CA"/>
              </w:rPr>
              <w:t xml:space="preserve"> la musique</w:t>
            </w:r>
            <w:r w:rsidRPr="00712F86">
              <w:rPr>
                <w:rFonts w:eastAsia="Helvetica Neue"/>
                <w:b/>
                <w:lang w:val="fr-CA"/>
              </w:rPr>
              <w:t xml:space="preserve"> </w:t>
            </w:r>
          </w:p>
        </w:tc>
      </w:tr>
    </w:tbl>
    <w:p w14:paraId="1251CD0A" w14:textId="1CB34D31" w:rsidR="0031444E" w:rsidRPr="00712F86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712F86">
        <w:rPr>
          <w:lang w:val="fr-CA"/>
        </w:rPr>
        <w:br w:type="page"/>
      </w:r>
      <w:r w:rsidRPr="00712F86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B60" w:rsidRPr="00712F86">
        <w:rPr>
          <w:b/>
          <w:sz w:val="28"/>
          <w:lang w:val="fr-CA"/>
        </w:rPr>
        <w:t xml:space="preserve">Domaine d’apprentissage : ÉDUCATION ARTISTIQUE — Musique : </w:t>
      </w:r>
      <w:proofErr w:type="spellStart"/>
      <w:r w:rsidR="009E6B60" w:rsidRPr="00712F86">
        <w:rPr>
          <w:b/>
          <w:sz w:val="28"/>
          <w:lang w:val="fr-CA"/>
        </w:rPr>
        <w:t>Musique</w:t>
      </w:r>
      <w:proofErr w:type="spellEnd"/>
      <w:r w:rsidR="009E6B60" w:rsidRPr="00712F86">
        <w:rPr>
          <w:b/>
          <w:sz w:val="28"/>
          <w:lang w:val="fr-CA"/>
        </w:rPr>
        <w:t xml:space="preserve"> </w:t>
      </w:r>
      <w:r w:rsidR="00725AA2" w:rsidRPr="00712F86">
        <w:rPr>
          <w:b/>
          <w:sz w:val="28"/>
          <w:lang w:val="fr-CA"/>
        </w:rPr>
        <w:t>instrumentale</w:t>
      </w:r>
      <w:r w:rsidR="00362A29" w:rsidRPr="00712F86">
        <w:rPr>
          <w:b/>
          <w:sz w:val="28"/>
          <w:lang w:val="fr-CA"/>
        </w:rPr>
        <w:br/>
      </w:r>
      <w:r w:rsidR="006457F7" w:rsidRPr="00712F86">
        <w:rPr>
          <w:b/>
          <w:sz w:val="28"/>
          <w:lang w:val="fr-CA"/>
        </w:rPr>
        <w:t>(englobe Orchestre d’harmonie 10, Orchestre 10, Orchestre de jazz 10 et Guitare 10)</w:t>
      </w:r>
      <w:r w:rsidR="00362A29" w:rsidRPr="00712F86">
        <w:rPr>
          <w:b/>
          <w:sz w:val="28"/>
          <w:lang w:val="fr-CA"/>
        </w:rPr>
        <w:tab/>
      </w:r>
      <w:r w:rsidR="008052B3" w:rsidRPr="00712F86">
        <w:rPr>
          <w:b/>
          <w:bCs/>
          <w:sz w:val="28"/>
          <w:lang w:val="fr-CA"/>
        </w:rPr>
        <w:t>10</w:t>
      </w:r>
      <w:r w:rsidR="008052B3" w:rsidRPr="00712F86">
        <w:rPr>
          <w:b/>
          <w:bCs/>
          <w:position w:val="6"/>
          <w:sz w:val="20"/>
          <w:szCs w:val="20"/>
          <w:lang w:val="fr-CA"/>
        </w:rPr>
        <w:t>e</w:t>
      </w:r>
      <w:r w:rsidR="008052B3" w:rsidRPr="00712F86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712F86" w:rsidRDefault="00362A29" w:rsidP="00362A29">
      <w:pPr>
        <w:rPr>
          <w:lang w:val="fr-CA"/>
        </w:rPr>
      </w:pPr>
    </w:p>
    <w:p w14:paraId="1658F336" w14:textId="1F1E9605" w:rsidR="0018557D" w:rsidRPr="00712F86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712F86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0"/>
        <w:gridCol w:w="915"/>
        <w:gridCol w:w="6109"/>
      </w:tblGrid>
      <w:tr w:rsidR="0024696F" w:rsidRPr="00712F86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712F86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12F8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712F86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12F86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908C1" w:rsidRPr="00712F86" w14:paraId="522264D9" w14:textId="77777777" w:rsidTr="000908C1">
        <w:trPr>
          <w:trHeight w:val="484"/>
        </w:trPr>
        <w:tc>
          <w:tcPr>
            <w:tcW w:w="28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0B4AE4E0" w:rsidR="005B2123" w:rsidRPr="00712F86" w:rsidRDefault="00D426EF" w:rsidP="005B2123">
            <w:pPr>
              <w:pStyle w:val="Topic"/>
              <w:rPr>
                <w:lang w:val="fr-CA"/>
              </w:rPr>
            </w:pPr>
            <w:r w:rsidRPr="00712F86">
              <w:rPr>
                <w:rFonts w:cstheme="minorHAnsi"/>
                <w:bCs/>
                <w:iCs/>
                <w:szCs w:val="20"/>
                <w:lang w:val="fr-CA"/>
              </w:rPr>
              <w:t>Communiquer et documenter</w:t>
            </w:r>
          </w:p>
          <w:p w14:paraId="26CFD1B7" w14:textId="68AE6FDE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Documenter</w:t>
            </w:r>
            <w:r w:rsidRPr="00712F86">
              <w:rPr>
                <w:rFonts w:eastAsia="Arial"/>
                <w:lang w:val="fr-CA"/>
              </w:rPr>
              <w:t xml:space="preserve"> et faire partager des pièces et expériences musicales </w:t>
            </w:r>
            <w:r w:rsidR="000908C1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dans divers contextes</w:t>
            </w:r>
          </w:p>
          <w:p w14:paraId="0DAD23F6" w14:textId="77777777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Recevoir et mettre en pratique des </w:t>
            </w:r>
            <w:r w:rsidRPr="00712F86">
              <w:rPr>
                <w:rFonts w:eastAsia="Arial"/>
                <w:color w:val="000000" w:themeColor="text1"/>
                <w:lang w:val="fr-CA"/>
              </w:rPr>
              <w:t>commentaires</w:t>
            </w:r>
            <w:r w:rsidRPr="00712F86">
              <w:rPr>
                <w:rFonts w:eastAsia="Arial"/>
                <w:lang w:val="fr-CA"/>
              </w:rPr>
              <w:t xml:space="preserve"> constructifs </w:t>
            </w:r>
          </w:p>
          <w:p w14:paraId="46495CF9" w14:textId="69631BC3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Se servir du vocabulaire propre au domaine pour communiquer des idées </w:t>
            </w:r>
          </w:p>
          <w:p w14:paraId="078096AD" w14:textId="070692FC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Exprimer son </w:t>
            </w:r>
            <w:r w:rsidRPr="00712F86">
              <w:rPr>
                <w:rFonts w:eastAsia="Arial"/>
                <w:b/>
                <w:lang w:val="fr-CA"/>
              </w:rPr>
              <w:t>regard personnel</w:t>
            </w:r>
            <w:r w:rsidRPr="00712F86">
              <w:rPr>
                <w:rFonts w:eastAsia="Arial"/>
                <w:lang w:val="fr-CA"/>
              </w:rPr>
              <w:t xml:space="preserve">, son identité culturelle et sa perspective </w:t>
            </w:r>
            <w:r w:rsidR="000908C1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dans l’étude de la musique solo et d’ensemble et son interprétation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3A05B060" w14:textId="77777777" w:rsidR="000908C1" w:rsidRPr="00B50A82" w:rsidRDefault="000908C1" w:rsidP="000908C1">
            <w:pPr>
              <w:pStyle w:val="ListParagraph"/>
              <w:rPr>
                <w:sz w:val="24"/>
                <w:szCs w:val="24"/>
                <w:lang w:val="fr-CA"/>
              </w:rPr>
            </w:pPr>
            <w:r w:rsidRPr="00B50A82">
              <w:rPr>
                <w:lang w:val="fr-CA"/>
              </w:rPr>
              <w:t>Faire preuve de respect pour soi-même, les autres et le public</w:t>
            </w:r>
          </w:p>
          <w:p w14:paraId="755A2009" w14:textId="22418047" w:rsidR="00D96986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Se servir de la musique pour aborder des questions sociales ou universelles </w:t>
            </w:r>
            <w:r w:rsidR="000908C1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 xml:space="preserve">et pour y </w:t>
            </w:r>
            <w:r w:rsidRPr="00712F86">
              <w:rPr>
                <w:rFonts w:eastAsia="Arial"/>
                <w:b/>
                <w:lang w:val="fr-CA"/>
              </w:rPr>
              <w:t>réagir</w:t>
            </w:r>
          </w:p>
          <w:p w14:paraId="1D8BF74D" w14:textId="21EEB7C0" w:rsidR="00D426EF" w:rsidRPr="00712F86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712F86">
              <w:rPr>
                <w:rFonts w:cstheme="minorHAnsi"/>
                <w:bCs/>
                <w:iCs/>
                <w:szCs w:val="20"/>
                <w:lang w:val="fr-CA"/>
              </w:rPr>
              <w:t>Faire des liens et développer</w:t>
            </w:r>
          </w:p>
          <w:p w14:paraId="207144AE" w14:textId="45E2D625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Faire preuve de la responsabilité individuelle et sociale associée à la création </w:t>
            </w:r>
            <w:r w:rsidR="000908C1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et à l’interprétation d’</w:t>
            </w:r>
            <w:r w:rsidRPr="00712F86">
              <w:rPr>
                <w:rFonts w:eastAsia="Dialog"/>
                <w:lang w:val="fr-CA"/>
              </w:rPr>
              <w:t>œ</w:t>
            </w:r>
            <w:r w:rsidRPr="00712F86">
              <w:rPr>
                <w:rFonts w:eastAsia="Arial"/>
                <w:lang w:val="fr-CA"/>
              </w:rPr>
              <w:t xml:space="preserve">uvres musicales ainsi qu’à la réaction à ces </w:t>
            </w:r>
            <w:r w:rsidRPr="00712F86">
              <w:rPr>
                <w:rFonts w:eastAsia="Dialog"/>
                <w:lang w:val="fr-CA"/>
              </w:rPr>
              <w:t>œ</w:t>
            </w:r>
            <w:r w:rsidRPr="00712F86">
              <w:rPr>
                <w:rFonts w:eastAsia="Arial"/>
                <w:lang w:val="fr-CA"/>
              </w:rPr>
              <w:t>uvres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34648E18" w14:textId="2A3E25AE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Établir des rapports avec d’autres à l’échelle locale, régionale et mondiale </w:t>
            </w:r>
            <w:r w:rsidR="000908C1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au moyen de la musique</w:t>
            </w:r>
            <w:r w:rsidRPr="00712F86">
              <w:rPr>
                <w:lang w:val="fr-CA"/>
              </w:rPr>
              <w:t xml:space="preserve"> </w:t>
            </w:r>
          </w:p>
          <w:p w14:paraId="10AC021E" w14:textId="2D384EB1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Se servir de connaissances techniques et de l’observation contextuelle </w:t>
            </w:r>
            <w:r w:rsidR="000908C1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pour prendre des décisions musicales</w:t>
            </w:r>
            <w:r w:rsidRPr="00712F86">
              <w:rPr>
                <w:lang w:val="fr-CA"/>
              </w:rPr>
              <w:t xml:space="preserve"> </w:t>
            </w:r>
          </w:p>
          <w:p w14:paraId="31D9F2BF" w14:textId="77777777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Faire preuve d’une conduite appropriée en ce qui concerne l’utilisation, l’entretien et la </w:t>
            </w:r>
            <w:r w:rsidRPr="00712F86">
              <w:rPr>
                <w:rFonts w:eastAsia="Arial"/>
                <w:b/>
                <w:lang w:val="fr-CA"/>
              </w:rPr>
              <w:t>maintenance</w:t>
            </w:r>
            <w:r w:rsidRPr="00712F86">
              <w:rPr>
                <w:rFonts w:eastAsia="Arial"/>
                <w:lang w:val="fr-CA"/>
              </w:rPr>
              <w:t xml:space="preserve"> des instruments et de l’équipement </w:t>
            </w:r>
          </w:p>
          <w:p w14:paraId="287E313D" w14:textId="642FA4E8" w:rsidR="00D426EF" w:rsidRPr="00712F86" w:rsidRDefault="00D03063" w:rsidP="000908C1">
            <w:pPr>
              <w:pStyle w:val="ListParagraph"/>
              <w:spacing w:after="120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Veiller à s’échauffer et à travailler son instrument de manière appropriée </w:t>
            </w:r>
            <w:r w:rsidR="000908C1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 xml:space="preserve">de manière à éviter les </w:t>
            </w:r>
            <w:r w:rsidRPr="00712F86">
              <w:rPr>
                <w:rFonts w:eastAsia="Arial"/>
                <w:b/>
                <w:lang w:val="fr-CA"/>
              </w:rPr>
              <w:t>blessures liées à la pratique musicale</w:t>
            </w:r>
            <w:r w:rsidRPr="00712F86">
              <w:rPr>
                <w:lang w:val="fr-CA"/>
              </w:rPr>
              <w:t xml:space="preserve"> </w:t>
            </w:r>
          </w:p>
        </w:tc>
        <w:tc>
          <w:tcPr>
            <w:tcW w:w="2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1C389F" w14:textId="77777777" w:rsidR="006016C4" w:rsidRPr="00712F86" w:rsidRDefault="006016C4" w:rsidP="006016C4">
            <w:pPr>
              <w:pStyle w:val="ListParagraph"/>
              <w:spacing w:before="120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Histoire</w:t>
            </w:r>
            <w:r w:rsidRPr="00712F86">
              <w:rPr>
                <w:rFonts w:eastAsia="Arial"/>
                <w:lang w:val="fr-CA"/>
              </w:rPr>
              <w:t xml:space="preserve"> de divers genres musicaux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4DCC23D5" w14:textId="074C2B38" w:rsidR="00F60A6C" w:rsidRPr="00712F86" w:rsidRDefault="006016C4" w:rsidP="006016C4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Considérations éthiques concernant l’</w:t>
            </w:r>
            <w:r w:rsidRPr="00712F86">
              <w:rPr>
                <w:rFonts w:eastAsia="Arial"/>
                <w:b/>
                <w:lang w:val="fr-CA"/>
              </w:rPr>
              <w:t>appropriation culturelle</w:t>
            </w:r>
            <w:r w:rsidRPr="00712F86">
              <w:rPr>
                <w:rFonts w:eastAsia="Arial"/>
                <w:lang w:val="fr-CA"/>
              </w:rPr>
              <w:t xml:space="preserve"> </w:t>
            </w:r>
            <w:bookmarkStart w:id="0" w:name="_GoBack"/>
            <w:bookmarkEnd w:id="0"/>
            <w:r w:rsidRPr="00712F86">
              <w:rPr>
                <w:rFonts w:eastAsia="Arial"/>
                <w:lang w:val="fr-CA"/>
              </w:rPr>
              <w:t>et le plagiat</w:t>
            </w:r>
          </w:p>
          <w:p w14:paraId="28E41C67" w14:textId="4944089A" w:rsidR="007904B5" w:rsidRPr="00712F86" w:rsidRDefault="007904B5" w:rsidP="00DE4301">
            <w:pPr>
              <w:rPr>
                <w:lang w:val="fr-CA" w:eastAsia="ja-JP"/>
              </w:rPr>
            </w:pPr>
          </w:p>
        </w:tc>
      </w:tr>
    </w:tbl>
    <w:p w14:paraId="329CBE32" w14:textId="77777777" w:rsidR="00B206D3" w:rsidRPr="00712F86" w:rsidRDefault="00B206D3" w:rsidP="00153CA4">
      <w:pPr>
        <w:rPr>
          <w:sz w:val="16"/>
          <w:lang w:val="fr-CA"/>
        </w:rPr>
      </w:pPr>
    </w:p>
    <w:p w14:paraId="08CF9400" w14:textId="77777777" w:rsidR="00F9586F" w:rsidRPr="00712F86" w:rsidRDefault="00F9586F" w:rsidP="00153CA4">
      <w:pPr>
        <w:rPr>
          <w:lang w:val="fr-CA"/>
        </w:rPr>
      </w:pPr>
    </w:p>
    <w:sectPr w:rsidR="00F9586F" w:rsidRPr="00712F8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2C3FE19" w:rsidR="00FE1345" w:rsidRPr="00C40C1D" w:rsidRDefault="0025281A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Mars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0908C1">
      <w:rPr>
        <w:rStyle w:val="PageNumber"/>
        <w:rFonts w:ascii="Helvetica" w:hAnsi="Helvetica"/>
        <w:i/>
        <w:noProof/>
        <w:sz w:val="20"/>
        <w:lang w:val="fr-CA"/>
      </w:rPr>
      <w:t>2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27E46"/>
    <w:multiLevelType w:val="hybridMultilevel"/>
    <w:tmpl w:val="4F60A1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4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C22F2"/>
    <w:multiLevelType w:val="hybridMultilevel"/>
    <w:tmpl w:val="BA863936"/>
    <w:lvl w:ilvl="0" w:tplc="94882E7C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1"/>
  </w:num>
  <w:num w:numId="4">
    <w:abstractNumId w:val="9"/>
  </w:num>
  <w:num w:numId="5">
    <w:abstractNumId w:val="33"/>
  </w:num>
  <w:num w:numId="6">
    <w:abstractNumId w:val="7"/>
  </w:num>
  <w:num w:numId="7">
    <w:abstractNumId w:val="19"/>
  </w:num>
  <w:num w:numId="8">
    <w:abstractNumId w:val="30"/>
  </w:num>
  <w:num w:numId="9">
    <w:abstractNumId w:val="26"/>
  </w:num>
  <w:num w:numId="10">
    <w:abstractNumId w:val="34"/>
  </w:num>
  <w:num w:numId="11">
    <w:abstractNumId w:val="2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3"/>
  </w:num>
  <w:num w:numId="21">
    <w:abstractNumId w:val="22"/>
  </w:num>
  <w:num w:numId="22">
    <w:abstractNumId w:val="27"/>
  </w:num>
  <w:num w:numId="23">
    <w:abstractNumId w:val="21"/>
  </w:num>
  <w:num w:numId="24">
    <w:abstractNumId w:val="32"/>
  </w:num>
  <w:num w:numId="25">
    <w:abstractNumId w:val="13"/>
  </w:num>
  <w:num w:numId="26">
    <w:abstractNumId w:val="28"/>
  </w:num>
  <w:num w:numId="27">
    <w:abstractNumId w:val="24"/>
  </w:num>
  <w:num w:numId="28">
    <w:abstractNumId w:val="16"/>
  </w:num>
  <w:num w:numId="29">
    <w:abstractNumId w:val="10"/>
  </w:num>
  <w:num w:numId="30">
    <w:abstractNumId w:val="20"/>
  </w:num>
  <w:num w:numId="31">
    <w:abstractNumId w:val="35"/>
  </w:num>
  <w:num w:numId="32">
    <w:abstractNumId w:val="18"/>
  </w:num>
  <w:num w:numId="33">
    <w:abstractNumId w:val="11"/>
  </w:num>
  <w:num w:numId="34">
    <w:abstractNumId w:val="17"/>
  </w:num>
  <w:num w:numId="35">
    <w:abstractNumId w:val="25"/>
  </w:num>
  <w:num w:numId="36">
    <w:abstractNumId w:val="36"/>
  </w:num>
  <w:num w:numId="3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1775"/>
    <w:rsid w:val="00035A4F"/>
    <w:rsid w:val="0005596F"/>
    <w:rsid w:val="00062BE9"/>
    <w:rsid w:val="00065AC2"/>
    <w:rsid w:val="00070C03"/>
    <w:rsid w:val="00075A01"/>
    <w:rsid w:val="00075F95"/>
    <w:rsid w:val="000908C1"/>
    <w:rsid w:val="000A311F"/>
    <w:rsid w:val="000A3FAA"/>
    <w:rsid w:val="000B2381"/>
    <w:rsid w:val="000E555C"/>
    <w:rsid w:val="000F0916"/>
    <w:rsid w:val="00123905"/>
    <w:rsid w:val="0014420D"/>
    <w:rsid w:val="001444ED"/>
    <w:rsid w:val="001527C0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F25"/>
    <w:rsid w:val="002420BF"/>
    <w:rsid w:val="0024696F"/>
    <w:rsid w:val="00247174"/>
    <w:rsid w:val="0025281A"/>
    <w:rsid w:val="00281383"/>
    <w:rsid w:val="00283989"/>
    <w:rsid w:val="00287CDA"/>
    <w:rsid w:val="002967B0"/>
    <w:rsid w:val="002A0865"/>
    <w:rsid w:val="002B327C"/>
    <w:rsid w:val="002C42CD"/>
    <w:rsid w:val="002D3076"/>
    <w:rsid w:val="002E3C1B"/>
    <w:rsid w:val="002E55AA"/>
    <w:rsid w:val="0031444E"/>
    <w:rsid w:val="00315439"/>
    <w:rsid w:val="00362A29"/>
    <w:rsid w:val="00363D7E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31560"/>
    <w:rsid w:val="004444AF"/>
    <w:rsid w:val="00447D8B"/>
    <w:rsid w:val="00456D83"/>
    <w:rsid w:val="00457103"/>
    <w:rsid w:val="00476200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83D38"/>
    <w:rsid w:val="0059376F"/>
    <w:rsid w:val="005A2812"/>
    <w:rsid w:val="005A5D42"/>
    <w:rsid w:val="005A6F39"/>
    <w:rsid w:val="005A76A0"/>
    <w:rsid w:val="005B2123"/>
    <w:rsid w:val="005C0C77"/>
    <w:rsid w:val="005C787D"/>
    <w:rsid w:val="005D2B45"/>
    <w:rsid w:val="005E0FCC"/>
    <w:rsid w:val="005F4985"/>
    <w:rsid w:val="006016C4"/>
    <w:rsid w:val="00602FE1"/>
    <w:rsid w:val="00607C26"/>
    <w:rsid w:val="00620D38"/>
    <w:rsid w:val="006211F9"/>
    <w:rsid w:val="00632F08"/>
    <w:rsid w:val="006336A5"/>
    <w:rsid w:val="006457F7"/>
    <w:rsid w:val="0065155B"/>
    <w:rsid w:val="0065190D"/>
    <w:rsid w:val="0065415C"/>
    <w:rsid w:val="00670E49"/>
    <w:rsid w:val="00677D48"/>
    <w:rsid w:val="00685BC9"/>
    <w:rsid w:val="0069372D"/>
    <w:rsid w:val="006A57B0"/>
    <w:rsid w:val="006C1F70"/>
    <w:rsid w:val="006C583A"/>
    <w:rsid w:val="006D2B19"/>
    <w:rsid w:val="006D4304"/>
    <w:rsid w:val="006E3C51"/>
    <w:rsid w:val="00702F68"/>
    <w:rsid w:val="00706743"/>
    <w:rsid w:val="00712F86"/>
    <w:rsid w:val="0071516B"/>
    <w:rsid w:val="0072171C"/>
    <w:rsid w:val="00725AA2"/>
    <w:rsid w:val="00735FF4"/>
    <w:rsid w:val="00737D76"/>
    <w:rsid w:val="00741E53"/>
    <w:rsid w:val="00741FA9"/>
    <w:rsid w:val="007460EC"/>
    <w:rsid w:val="00761255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F2269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1944"/>
    <w:rsid w:val="008770BE"/>
    <w:rsid w:val="00882370"/>
    <w:rsid w:val="00884A1A"/>
    <w:rsid w:val="00886594"/>
    <w:rsid w:val="00895B83"/>
    <w:rsid w:val="008971BF"/>
    <w:rsid w:val="008A2D76"/>
    <w:rsid w:val="008B09D7"/>
    <w:rsid w:val="008C0693"/>
    <w:rsid w:val="008C7370"/>
    <w:rsid w:val="008D5D46"/>
    <w:rsid w:val="008E3502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B60"/>
    <w:rsid w:val="009E6E14"/>
    <w:rsid w:val="009F4B7F"/>
    <w:rsid w:val="00A0658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64EC8"/>
    <w:rsid w:val="00A76AC7"/>
    <w:rsid w:val="00A847B9"/>
    <w:rsid w:val="00A87F23"/>
    <w:rsid w:val="00A9052F"/>
    <w:rsid w:val="00AB2F24"/>
    <w:rsid w:val="00AB3E8E"/>
    <w:rsid w:val="00AB78E6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0D90"/>
    <w:rsid w:val="00B91B5F"/>
    <w:rsid w:val="00B91D5E"/>
    <w:rsid w:val="00B978E0"/>
    <w:rsid w:val="00BA09E7"/>
    <w:rsid w:val="00BA3B51"/>
    <w:rsid w:val="00BA4752"/>
    <w:rsid w:val="00BB67AA"/>
    <w:rsid w:val="00BC4A81"/>
    <w:rsid w:val="00BE2B81"/>
    <w:rsid w:val="00BE4F1E"/>
    <w:rsid w:val="00BE6F65"/>
    <w:rsid w:val="00BF4079"/>
    <w:rsid w:val="00C003C1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3063"/>
    <w:rsid w:val="00D0439A"/>
    <w:rsid w:val="00D11490"/>
    <w:rsid w:val="00D120A1"/>
    <w:rsid w:val="00D17CFE"/>
    <w:rsid w:val="00D311E5"/>
    <w:rsid w:val="00D41F6E"/>
    <w:rsid w:val="00D426EF"/>
    <w:rsid w:val="00D57D13"/>
    <w:rsid w:val="00D637A6"/>
    <w:rsid w:val="00D64299"/>
    <w:rsid w:val="00D735D9"/>
    <w:rsid w:val="00D8654A"/>
    <w:rsid w:val="00D86F20"/>
    <w:rsid w:val="00D8729C"/>
    <w:rsid w:val="00D96986"/>
    <w:rsid w:val="00DA79C0"/>
    <w:rsid w:val="00DB6E5E"/>
    <w:rsid w:val="00DC1DA5"/>
    <w:rsid w:val="00DC2C4B"/>
    <w:rsid w:val="00DD1C77"/>
    <w:rsid w:val="00DE4301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914BC"/>
    <w:rsid w:val="00EA2024"/>
    <w:rsid w:val="00EA464E"/>
    <w:rsid w:val="00EA565D"/>
    <w:rsid w:val="00EC51DF"/>
    <w:rsid w:val="00ED1AB0"/>
    <w:rsid w:val="00ED6CC1"/>
    <w:rsid w:val="00EE69BC"/>
    <w:rsid w:val="00EF2B92"/>
    <w:rsid w:val="00F03477"/>
    <w:rsid w:val="00F12B79"/>
    <w:rsid w:val="00F13207"/>
    <w:rsid w:val="00F57D07"/>
    <w:rsid w:val="00F60A6C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432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426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3A19-CC21-464A-8E3E-D427EC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588</Words>
  <Characters>3464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4044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107</cp:revision>
  <cp:lastPrinted>2018-04-20T20:49:00Z</cp:lastPrinted>
  <dcterms:created xsi:type="dcterms:W3CDTF">2018-04-20T17:08:00Z</dcterms:created>
  <dcterms:modified xsi:type="dcterms:W3CDTF">2018-05-22T19:08:00Z</dcterms:modified>
</cp:coreProperties>
</file>