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DAB68C1" w:rsidR="0014420D" w:rsidRPr="00032FC3" w:rsidRDefault="0014420D" w:rsidP="00153CA4">
      <w:pPr>
        <w:pBdr>
          <w:bottom w:val="single" w:sz="4" w:space="4" w:color="auto"/>
        </w:pBdr>
        <w:tabs>
          <w:tab w:val="right" w:pos="14232"/>
        </w:tabs>
        <w:ind w:left="1368" w:right="-112"/>
        <w:rPr>
          <w:b/>
          <w:sz w:val="28"/>
        </w:rPr>
      </w:pPr>
      <w:r w:rsidRPr="00032FC3">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032FC3">
        <w:rPr>
          <w:b/>
          <w:sz w:val="28"/>
        </w:rPr>
        <w:t xml:space="preserve">Domaine d’apprentissage </w:t>
      </w:r>
      <w:r w:rsidRPr="00032FC3">
        <w:rPr>
          <w:b/>
          <w:sz w:val="28"/>
        </w:rPr>
        <w:t xml:space="preserve">: </w:t>
      </w:r>
      <w:r w:rsidR="00741FA9" w:rsidRPr="00032FC3">
        <w:rPr>
          <w:b/>
          <w:sz w:val="28"/>
        </w:rPr>
        <w:t>ÉDUCATION ARTISTIQUE</w:t>
      </w:r>
      <w:r w:rsidR="00C97E8E" w:rsidRPr="00032FC3">
        <w:rPr>
          <w:b/>
          <w:sz w:val="28"/>
        </w:rPr>
        <w:t xml:space="preserve"> — </w:t>
      </w:r>
      <w:r w:rsidR="00934CE4" w:rsidRPr="00032FC3">
        <w:rPr>
          <w:b/>
          <w:sz w:val="28"/>
        </w:rPr>
        <w:t>Danse</w:t>
      </w:r>
      <w:r w:rsidR="0042712F" w:rsidRPr="00032FC3">
        <w:rPr>
          <w:b/>
          <w:sz w:val="28"/>
        </w:rPr>
        <w:t xml:space="preserve"> </w:t>
      </w:r>
      <w:r w:rsidR="00741FA9" w:rsidRPr="00032FC3">
        <w:rPr>
          <w:b/>
          <w:sz w:val="28"/>
        </w:rPr>
        <w:t xml:space="preserve">: </w:t>
      </w:r>
      <w:r w:rsidR="003A1486" w:rsidRPr="00032FC3">
        <w:rPr>
          <w:b/>
          <w:sz w:val="28"/>
        </w:rPr>
        <w:t>Technique et interprétation</w:t>
      </w:r>
      <w:r w:rsidRPr="00032FC3">
        <w:rPr>
          <w:b/>
          <w:sz w:val="28"/>
        </w:rPr>
        <w:tab/>
      </w:r>
      <w:r w:rsidR="00C97E8E" w:rsidRPr="00032FC3">
        <w:rPr>
          <w:b/>
          <w:bCs/>
          <w:sz w:val="28"/>
        </w:rPr>
        <w:t>10</w:t>
      </w:r>
      <w:r w:rsidR="00C97E8E" w:rsidRPr="00032FC3">
        <w:rPr>
          <w:b/>
          <w:bCs/>
          <w:position w:val="6"/>
          <w:sz w:val="20"/>
          <w:szCs w:val="20"/>
        </w:rPr>
        <w:t>e</w:t>
      </w:r>
      <w:r w:rsidR="00C97E8E" w:rsidRPr="00032FC3">
        <w:rPr>
          <w:b/>
          <w:bCs/>
          <w:sz w:val="28"/>
        </w:rPr>
        <w:t xml:space="preserve"> année</w:t>
      </w:r>
    </w:p>
    <w:p w14:paraId="2E070600" w14:textId="77777777" w:rsidR="0014420D" w:rsidRPr="00032FC3" w:rsidRDefault="0014420D" w:rsidP="00153CA4">
      <w:pPr>
        <w:tabs>
          <w:tab w:val="right" w:pos="14232"/>
        </w:tabs>
        <w:spacing w:before="60"/>
        <w:rPr>
          <w:b/>
          <w:sz w:val="28"/>
        </w:rPr>
      </w:pPr>
      <w:r w:rsidRPr="00032FC3">
        <w:rPr>
          <w:b/>
          <w:sz w:val="28"/>
        </w:rPr>
        <w:tab/>
      </w:r>
    </w:p>
    <w:p w14:paraId="4FB942AB" w14:textId="77777777" w:rsidR="007E2185" w:rsidRPr="00032FC3" w:rsidRDefault="007E2185" w:rsidP="007E2185">
      <w:pPr>
        <w:spacing w:after="80"/>
        <w:jc w:val="center"/>
        <w:outlineLvl w:val="0"/>
        <w:rPr>
          <w:rFonts w:ascii="Helvetica" w:hAnsi="Helvetica" w:cs="Arial"/>
          <w:b/>
          <w:bCs/>
          <w:color w:val="000000" w:themeColor="text1"/>
        </w:rPr>
      </w:pPr>
      <w:r w:rsidRPr="00032FC3">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500"/>
        <w:gridCol w:w="236"/>
        <w:gridCol w:w="3100"/>
        <w:gridCol w:w="236"/>
        <w:gridCol w:w="2400"/>
        <w:gridCol w:w="240"/>
        <w:gridCol w:w="2600"/>
      </w:tblGrid>
      <w:tr w:rsidR="007E2185" w:rsidRPr="00032FC3" w14:paraId="16D78606" w14:textId="77777777" w:rsidTr="00E56035">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113F795C" w14:textId="1DE228EC" w:rsidR="007E2185" w:rsidRPr="00032FC3" w:rsidRDefault="00400A6F" w:rsidP="002B6566">
            <w:pPr>
              <w:pStyle w:val="Tablestyle1"/>
              <w:rPr>
                <w:rFonts w:ascii="Helvetica" w:hAnsi="Helvetica" w:cs="Arial"/>
              </w:rPr>
            </w:pPr>
            <w:r w:rsidRPr="00032FC3">
              <w:rPr>
                <w:rFonts w:ascii="Helvetica" w:eastAsia="Arial" w:hAnsi="Helvetica" w:cs="Arial"/>
                <w:szCs w:val="20"/>
              </w:rPr>
              <w:t xml:space="preserve">Évoluer en tant que danseur demande de la </w:t>
            </w:r>
            <w:r w:rsidRPr="00032FC3">
              <w:rPr>
                <w:rFonts w:ascii="Helvetica" w:eastAsia="Arial" w:hAnsi="Helvetica" w:cs="Arial"/>
                <w:b/>
                <w:szCs w:val="20"/>
              </w:rPr>
              <w:t>prise de risques</w:t>
            </w:r>
            <w:r w:rsidRPr="00032FC3">
              <w:rPr>
                <w:rFonts w:ascii="Helvetica" w:eastAsia="Arial" w:hAnsi="Helvetica" w:cs="Arial"/>
                <w:szCs w:val="20"/>
              </w:rPr>
              <w:t xml:space="preserve">, de la persévérance </w:t>
            </w:r>
            <w:r w:rsidR="00E56035" w:rsidRPr="00032FC3">
              <w:rPr>
                <w:rFonts w:ascii="Helvetica" w:eastAsia="Arial" w:hAnsi="Helvetica" w:cs="Arial"/>
                <w:szCs w:val="20"/>
              </w:rPr>
              <w:br/>
            </w:r>
            <w:r w:rsidRPr="00032FC3">
              <w:rPr>
                <w:rFonts w:ascii="Helvetica" w:eastAsia="Arial" w:hAnsi="Helvetica" w:cs="Arial"/>
                <w:szCs w:val="20"/>
              </w:rPr>
              <w:t>et de l’endurance.</w:t>
            </w:r>
          </w:p>
        </w:tc>
        <w:tc>
          <w:tcPr>
            <w:tcW w:w="236" w:type="dxa"/>
            <w:tcBorders>
              <w:top w:val="nil"/>
              <w:left w:val="single" w:sz="2" w:space="0" w:color="auto"/>
              <w:bottom w:val="nil"/>
              <w:right w:val="single" w:sz="2" w:space="0" w:color="auto"/>
            </w:tcBorders>
            <w:shd w:val="clear" w:color="auto" w:fill="auto"/>
          </w:tcPr>
          <w:p w14:paraId="4B1F6CBA" w14:textId="77777777" w:rsidR="007E2185" w:rsidRPr="00032FC3" w:rsidRDefault="007E2185" w:rsidP="002B6566">
            <w:pPr>
              <w:spacing w:before="120" w:after="120"/>
              <w:jc w:val="center"/>
              <w:rPr>
                <w:rFonts w:cs="Arial"/>
                <w:sz w:val="20"/>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0F9AFF27" w14:textId="0848A128" w:rsidR="007E2185" w:rsidRPr="00032FC3" w:rsidRDefault="00400A6F" w:rsidP="002B6566">
            <w:pPr>
              <w:pStyle w:val="Tablestyle1"/>
              <w:rPr>
                <w:rFonts w:cs="Arial"/>
              </w:rPr>
            </w:pPr>
            <w:r w:rsidRPr="00032FC3">
              <w:rPr>
                <w:rFonts w:ascii="Helvetica" w:eastAsia="Arial" w:hAnsi="Helvetica" w:cs="Arial"/>
                <w:szCs w:val="20"/>
              </w:rPr>
              <w:t xml:space="preserve">Les danseurs collaborent au moyen de la réflexion critique, de la coopération créative </w:t>
            </w:r>
            <w:r w:rsidR="00E56035" w:rsidRPr="00032FC3">
              <w:rPr>
                <w:rFonts w:ascii="Helvetica" w:eastAsia="Arial" w:hAnsi="Helvetica" w:cs="Arial"/>
                <w:szCs w:val="20"/>
              </w:rPr>
              <w:br/>
            </w:r>
            <w:r w:rsidRPr="00032FC3">
              <w:rPr>
                <w:rFonts w:ascii="Helvetica" w:eastAsia="Arial" w:hAnsi="Helvetica" w:cs="Arial"/>
                <w:szCs w:val="20"/>
              </w:rPr>
              <w:t>et de l’échange d’idées.</w:t>
            </w:r>
          </w:p>
        </w:tc>
        <w:tc>
          <w:tcPr>
            <w:tcW w:w="236" w:type="dxa"/>
            <w:tcBorders>
              <w:top w:val="nil"/>
              <w:left w:val="single" w:sz="2" w:space="0" w:color="auto"/>
              <w:bottom w:val="nil"/>
              <w:right w:val="single" w:sz="2" w:space="0" w:color="auto"/>
            </w:tcBorders>
          </w:tcPr>
          <w:p w14:paraId="483B3E01" w14:textId="77777777" w:rsidR="007E2185" w:rsidRPr="00032FC3" w:rsidRDefault="007E2185" w:rsidP="002B6566">
            <w:pPr>
              <w:spacing w:before="120" w:after="120"/>
              <w:jc w:val="center"/>
              <w:rPr>
                <w:rFonts w:cs="Arial"/>
                <w:sz w:val="20"/>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23C6871A" w14:textId="11495FA5" w:rsidR="007E2185" w:rsidRPr="00032FC3" w:rsidRDefault="00400A6F" w:rsidP="002B6566">
            <w:pPr>
              <w:pStyle w:val="Tablestyle1"/>
              <w:rPr>
                <w:rFonts w:cs="Arial"/>
              </w:rPr>
            </w:pPr>
            <w:r w:rsidRPr="00032FC3">
              <w:rPr>
                <w:rFonts w:ascii="Helvetica" w:eastAsia="Arial" w:hAnsi="Helvetica" w:cs="Arial"/>
                <w:szCs w:val="20"/>
              </w:rPr>
              <w:t>La technique et les compétences d’interprétation devant public en danse se manifestent et s’affinent dans un éventail de genres et de styles.</w:t>
            </w:r>
          </w:p>
        </w:tc>
        <w:tc>
          <w:tcPr>
            <w:tcW w:w="236" w:type="dxa"/>
            <w:tcBorders>
              <w:top w:val="nil"/>
              <w:left w:val="single" w:sz="2" w:space="0" w:color="auto"/>
              <w:bottom w:val="nil"/>
              <w:right w:val="single" w:sz="2" w:space="0" w:color="auto"/>
            </w:tcBorders>
            <w:shd w:val="clear" w:color="auto" w:fill="auto"/>
          </w:tcPr>
          <w:p w14:paraId="1239C904" w14:textId="77777777" w:rsidR="007E2185" w:rsidRPr="00032FC3" w:rsidRDefault="007E2185" w:rsidP="002B6566">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DE14664" w14:textId="1E45296B" w:rsidR="007E2185" w:rsidRPr="00032FC3" w:rsidRDefault="00400A6F" w:rsidP="002B6566">
            <w:pPr>
              <w:pStyle w:val="Tablestyle1"/>
              <w:rPr>
                <w:rFonts w:ascii="Helvetica" w:hAnsi="Helvetica" w:cs="Arial"/>
              </w:rPr>
            </w:pPr>
            <w:r w:rsidRPr="00032FC3">
              <w:rPr>
                <w:rFonts w:ascii="Helvetica" w:eastAsia="Arial" w:hAnsi="Helvetica" w:cs="Arial"/>
                <w:b/>
                <w:szCs w:val="20"/>
              </w:rPr>
              <w:t>Créer et interpréter des chorégraphies et y réagir</w:t>
            </w:r>
            <w:r w:rsidRPr="00032FC3">
              <w:rPr>
                <w:rFonts w:ascii="Helvetica" w:eastAsia="Arial" w:hAnsi="Helvetica" w:cs="Arial"/>
                <w:szCs w:val="20"/>
              </w:rPr>
              <w:t xml:space="preserve"> sont au cœur même de cette forme d’expression artistique.</w:t>
            </w:r>
            <w:r w:rsidR="006A7E2F" w:rsidRPr="00032FC3">
              <w:rPr>
                <w:rFonts w:ascii="Helvetica" w:eastAsia="Helvetica Neue" w:hAnsi="Helvetica" w:cstheme="minorHAnsi"/>
                <w:szCs w:val="20"/>
              </w:rPr>
              <w:t xml:space="preserve"> </w:t>
            </w:r>
          </w:p>
        </w:tc>
        <w:tc>
          <w:tcPr>
            <w:tcW w:w="240" w:type="dxa"/>
            <w:tcBorders>
              <w:top w:val="nil"/>
              <w:left w:val="single" w:sz="2" w:space="0" w:color="auto"/>
              <w:bottom w:val="nil"/>
              <w:right w:val="single" w:sz="2" w:space="0" w:color="auto"/>
            </w:tcBorders>
            <w:shd w:val="clear" w:color="auto" w:fill="auto"/>
          </w:tcPr>
          <w:p w14:paraId="56563D0C" w14:textId="77777777" w:rsidR="007E2185" w:rsidRPr="00032FC3" w:rsidRDefault="007E2185" w:rsidP="002B6566">
            <w:pPr>
              <w:spacing w:before="120" w:after="120"/>
              <w:jc w:val="center"/>
              <w:rPr>
                <w:rFonts w:cs="Arial"/>
                <w:sz w:val="20"/>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4570E394" w14:textId="76638EAE" w:rsidR="007E2185" w:rsidRPr="00032FC3" w:rsidRDefault="00400A6F" w:rsidP="002B6566">
            <w:pPr>
              <w:pStyle w:val="Tablestyle1"/>
              <w:rPr>
                <w:rFonts w:cs="Arial"/>
              </w:rPr>
            </w:pPr>
            <w:r w:rsidRPr="00032FC3">
              <w:rPr>
                <w:rFonts w:ascii="Helvetica" w:eastAsia="Arial" w:hAnsi="Helvetica" w:cs="Arial"/>
                <w:szCs w:val="20"/>
              </w:rPr>
              <w:t>L’</w:t>
            </w:r>
            <w:r w:rsidRPr="00032FC3">
              <w:rPr>
                <w:rFonts w:ascii="Helvetica" w:eastAsia="Arial" w:hAnsi="Helvetica" w:cs="Arial"/>
                <w:b/>
                <w:szCs w:val="20"/>
              </w:rPr>
              <w:t>expérience esthétique</w:t>
            </w:r>
            <w:r w:rsidRPr="00032FC3">
              <w:rPr>
                <w:rFonts w:ascii="Helvetica" w:eastAsia="Arial" w:hAnsi="Helvetica" w:cs="Arial"/>
                <w:szCs w:val="20"/>
              </w:rPr>
              <w:t xml:space="preserve"> a le pouvoir de transformer notre façon </w:t>
            </w:r>
            <w:r w:rsidR="00E56035" w:rsidRPr="00032FC3">
              <w:rPr>
                <w:rFonts w:ascii="Helvetica" w:eastAsia="Arial" w:hAnsi="Helvetica" w:cs="Arial"/>
                <w:szCs w:val="20"/>
              </w:rPr>
              <w:br/>
            </w:r>
            <w:r w:rsidRPr="00032FC3">
              <w:rPr>
                <w:rFonts w:ascii="Helvetica" w:eastAsia="Arial" w:hAnsi="Helvetica" w:cs="Arial"/>
                <w:szCs w:val="20"/>
              </w:rPr>
              <w:t xml:space="preserve">de penser et ce que </w:t>
            </w:r>
            <w:r w:rsidR="00E56035" w:rsidRPr="00032FC3">
              <w:rPr>
                <w:rFonts w:ascii="Helvetica" w:eastAsia="Arial" w:hAnsi="Helvetica" w:cs="Arial"/>
                <w:szCs w:val="20"/>
              </w:rPr>
              <w:br/>
            </w:r>
            <w:r w:rsidRPr="00032FC3">
              <w:rPr>
                <w:rFonts w:ascii="Helvetica" w:eastAsia="Arial" w:hAnsi="Helvetica" w:cs="Arial"/>
                <w:szCs w:val="20"/>
              </w:rPr>
              <w:t>nous ressentons.</w:t>
            </w:r>
          </w:p>
        </w:tc>
      </w:tr>
    </w:tbl>
    <w:p w14:paraId="2F2BAA8A" w14:textId="1FC33B70" w:rsidR="00E11BAF" w:rsidRPr="00032FC3" w:rsidRDefault="00E11BAF" w:rsidP="00153CA4">
      <w:pPr>
        <w:spacing w:before="120" w:after="160"/>
        <w:jc w:val="center"/>
        <w:outlineLvl w:val="0"/>
        <w:rPr>
          <w:b/>
          <w:sz w:val="28"/>
          <w:szCs w:val="22"/>
        </w:rPr>
      </w:pPr>
      <w:r w:rsidRPr="00032FC3">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8"/>
        <w:gridCol w:w="6676"/>
      </w:tblGrid>
      <w:tr w:rsidR="00733943" w:rsidRPr="00032FC3" w14:paraId="7C49560F" w14:textId="77777777" w:rsidTr="00733943">
        <w:tc>
          <w:tcPr>
            <w:tcW w:w="263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032FC3" w:rsidRDefault="00E11BAF" w:rsidP="00153CA4">
            <w:pPr>
              <w:spacing w:before="60" w:after="60"/>
              <w:rPr>
                <w:b/>
                <w:szCs w:val="22"/>
              </w:rPr>
            </w:pPr>
            <w:r w:rsidRPr="00032FC3">
              <w:rPr>
                <w:b/>
                <w:szCs w:val="22"/>
              </w:rPr>
              <w:t>Compétences disciplinaires</w:t>
            </w:r>
          </w:p>
        </w:tc>
        <w:tc>
          <w:tcPr>
            <w:tcW w:w="236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032FC3" w:rsidRDefault="0059376F" w:rsidP="00153CA4">
            <w:pPr>
              <w:spacing w:before="60" w:after="60"/>
              <w:rPr>
                <w:b/>
                <w:szCs w:val="22"/>
              </w:rPr>
            </w:pPr>
            <w:r w:rsidRPr="00032FC3">
              <w:rPr>
                <w:b/>
                <w:color w:val="FFFFFF" w:themeColor="background1"/>
                <w:szCs w:val="22"/>
              </w:rPr>
              <w:t>Conten</w:t>
            </w:r>
            <w:r w:rsidR="00E11BAF" w:rsidRPr="00032FC3">
              <w:rPr>
                <w:b/>
                <w:color w:val="FFFFFF" w:themeColor="background1"/>
                <w:szCs w:val="22"/>
              </w:rPr>
              <w:t>u</w:t>
            </w:r>
          </w:p>
        </w:tc>
      </w:tr>
      <w:tr w:rsidR="00733943" w:rsidRPr="00032FC3" w14:paraId="5149B766" w14:textId="77777777" w:rsidTr="00733943">
        <w:tc>
          <w:tcPr>
            <w:tcW w:w="2635" w:type="pct"/>
            <w:tcBorders>
              <w:top w:val="single" w:sz="2" w:space="0" w:color="auto"/>
              <w:left w:val="single" w:sz="2" w:space="0" w:color="auto"/>
              <w:bottom w:val="single" w:sz="2" w:space="0" w:color="auto"/>
              <w:right w:val="single" w:sz="2" w:space="0" w:color="auto"/>
            </w:tcBorders>
            <w:shd w:val="clear" w:color="auto" w:fill="auto"/>
          </w:tcPr>
          <w:p w14:paraId="1807F8FB" w14:textId="1EA38E81" w:rsidR="00396635" w:rsidRPr="00032FC3" w:rsidRDefault="00741FA9" w:rsidP="00602FE1">
            <w:pPr>
              <w:spacing w:before="120" w:after="120" w:line="240" w:lineRule="atLeast"/>
              <w:rPr>
                <w:rFonts w:ascii="Helvetica Oblique" w:hAnsi="Helvetica Oblique"/>
                <w:i/>
                <w:iCs/>
                <w:sz w:val="20"/>
              </w:rPr>
            </w:pPr>
            <w:r w:rsidRPr="00032FC3">
              <w:rPr>
                <w:rFonts w:ascii="Helvetica" w:eastAsia="Arial" w:hAnsi="Helvetica" w:cs="Arial"/>
                <w:i/>
                <w:color w:val="000000"/>
                <w:sz w:val="20"/>
                <w:szCs w:val="20"/>
              </w:rPr>
              <w:t>L’élève sera capable de :</w:t>
            </w:r>
          </w:p>
          <w:p w14:paraId="7FA4EEDD" w14:textId="7EA202F8" w:rsidR="00670E49" w:rsidRPr="00032FC3" w:rsidRDefault="00D426EF" w:rsidP="00153CA4">
            <w:pPr>
              <w:pStyle w:val="Topic"/>
              <w:contextualSpacing w:val="0"/>
              <w:rPr>
                <w:lang w:val="fr-CA"/>
              </w:rPr>
            </w:pPr>
            <w:r w:rsidRPr="00032FC3">
              <w:rPr>
                <w:rFonts w:cstheme="minorHAnsi"/>
                <w:bCs/>
                <w:iCs/>
                <w:szCs w:val="20"/>
                <w:lang w:val="fr-CA"/>
              </w:rPr>
              <w:t>Explorer et créer</w:t>
            </w:r>
          </w:p>
          <w:p w14:paraId="38A7E241" w14:textId="77777777" w:rsidR="00733943" w:rsidRPr="00032FC3" w:rsidRDefault="00733943" w:rsidP="00733943">
            <w:pPr>
              <w:pStyle w:val="ListParagraph"/>
              <w:rPr>
                <w:bCs/>
              </w:rPr>
            </w:pPr>
            <w:r w:rsidRPr="00032FC3">
              <w:rPr>
                <w:rFonts w:eastAsia="Arial"/>
              </w:rPr>
              <w:t xml:space="preserve">Faire preuve d’une </w:t>
            </w:r>
            <w:r w:rsidRPr="00032FC3">
              <w:rPr>
                <w:rFonts w:eastAsia="Arial"/>
                <w:b/>
              </w:rPr>
              <w:t xml:space="preserve">conscience kinesthésique </w:t>
            </w:r>
            <w:r w:rsidRPr="00032FC3">
              <w:rPr>
                <w:rFonts w:eastAsia="Arial"/>
              </w:rPr>
              <w:t>des techniques et des éléments de la danse</w:t>
            </w:r>
            <w:r w:rsidRPr="00032FC3">
              <w:rPr>
                <w:bCs/>
              </w:rPr>
              <w:t xml:space="preserve"> </w:t>
            </w:r>
          </w:p>
          <w:p w14:paraId="1B9FAB50" w14:textId="07BD84B0" w:rsidR="00733943" w:rsidRPr="00032FC3" w:rsidRDefault="00733943" w:rsidP="00733943">
            <w:pPr>
              <w:pStyle w:val="ListParagraph"/>
              <w:rPr>
                <w:b/>
                <w:bCs/>
              </w:rPr>
            </w:pPr>
            <w:r w:rsidRPr="00032FC3">
              <w:rPr>
                <w:rFonts w:eastAsia="Arial"/>
              </w:rPr>
              <w:t xml:space="preserve">Explorer un genre ou un style en particulier, ou plusieurs, issus </w:t>
            </w:r>
            <w:r w:rsidRPr="00032FC3">
              <w:rPr>
                <w:rFonts w:eastAsia="Arial"/>
              </w:rPr>
              <w:br/>
              <w:t>de cultures historiques et contemporaines</w:t>
            </w:r>
            <w:r w:rsidRPr="00032FC3">
              <w:t xml:space="preserve"> </w:t>
            </w:r>
          </w:p>
          <w:p w14:paraId="577BCB6B" w14:textId="77777777" w:rsidR="00733943" w:rsidRPr="00032FC3" w:rsidRDefault="00733943" w:rsidP="00733943">
            <w:pPr>
              <w:pStyle w:val="ListParagraph"/>
              <w:rPr>
                <w:b/>
                <w:bCs/>
                <w:spacing w:val="-4"/>
              </w:rPr>
            </w:pPr>
            <w:r w:rsidRPr="00032FC3">
              <w:rPr>
                <w:rFonts w:eastAsia="Arial"/>
                <w:spacing w:val="-4"/>
              </w:rPr>
              <w:t>Entraîner son corps pour le rendre souple et expressif au moyen de principes de mouvement sains sur le plan de l’anatomie et du développement</w:t>
            </w:r>
            <w:r w:rsidRPr="00032FC3">
              <w:rPr>
                <w:rFonts w:eastAsia="Helvetica Neue"/>
                <w:spacing w:val="-4"/>
              </w:rPr>
              <w:t xml:space="preserve"> </w:t>
            </w:r>
          </w:p>
          <w:p w14:paraId="433799EB" w14:textId="0C97FE80" w:rsidR="00733943" w:rsidRPr="00032FC3" w:rsidRDefault="00733943" w:rsidP="00733943">
            <w:pPr>
              <w:pStyle w:val="ListParagraph"/>
              <w:rPr>
                <w:b/>
                <w:bCs/>
                <w:strike/>
              </w:rPr>
            </w:pPr>
            <w:r w:rsidRPr="00032FC3">
              <w:rPr>
                <w:rFonts w:eastAsia="Arial"/>
              </w:rPr>
              <w:t xml:space="preserve">Explorer l’interaction entre les mouvements, les sons, les images </w:t>
            </w:r>
            <w:r w:rsidRPr="00032FC3">
              <w:rPr>
                <w:rFonts w:eastAsia="Arial"/>
              </w:rPr>
              <w:br/>
              <w:t>et les formes en vue de véhiculer un sens en danse</w:t>
            </w:r>
            <w:r w:rsidRPr="00032FC3">
              <w:t xml:space="preserve"> </w:t>
            </w:r>
          </w:p>
          <w:p w14:paraId="4718A23D" w14:textId="77777777" w:rsidR="00733943" w:rsidRPr="00032FC3" w:rsidRDefault="00733943" w:rsidP="00733943">
            <w:pPr>
              <w:pStyle w:val="ListParagraph"/>
              <w:rPr>
                <w:b/>
                <w:bCs/>
              </w:rPr>
            </w:pPr>
            <w:r w:rsidRPr="00032FC3">
              <w:rPr>
                <w:rFonts w:eastAsia="Arial"/>
              </w:rPr>
              <w:t xml:space="preserve">Exprimer un éventail de sens, d’intentions et d’émotions </w:t>
            </w:r>
          </w:p>
          <w:p w14:paraId="1714DE25" w14:textId="3E0B2E92" w:rsidR="00733943" w:rsidRPr="00032FC3" w:rsidRDefault="00733943" w:rsidP="00733943">
            <w:pPr>
              <w:pStyle w:val="ListParagraph"/>
              <w:rPr>
                <w:b/>
                <w:bCs/>
              </w:rPr>
            </w:pPr>
            <w:r w:rsidRPr="00032FC3">
              <w:rPr>
                <w:rFonts w:eastAsia="Arial"/>
              </w:rPr>
              <w:t xml:space="preserve">Choisir et combiner des éléments de la danse et des compétences techniques pour créer intentionnellement une ambiance ou exprimer </w:t>
            </w:r>
            <w:r w:rsidRPr="00032FC3">
              <w:rPr>
                <w:rFonts w:eastAsia="Arial"/>
              </w:rPr>
              <w:br/>
              <w:t>un sens ou une intention en particulier</w:t>
            </w:r>
            <w:r w:rsidRPr="00032FC3">
              <w:t xml:space="preserve"> </w:t>
            </w:r>
          </w:p>
          <w:p w14:paraId="169AFF12" w14:textId="4E06681C" w:rsidR="00733943" w:rsidRPr="00032FC3" w:rsidRDefault="00733943" w:rsidP="00733943">
            <w:pPr>
              <w:pStyle w:val="ListParagraph"/>
            </w:pPr>
            <w:r w:rsidRPr="00032FC3">
              <w:rPr>
                <w:rFonts w:eastAsia="Arial"/>
              </w:rPr>
              <w:t xml:space="preserve">Expérimenter des éléments, des principes, des techniques, des symboles et des éléments du langage de la danse pour créer des enchaînements </w:t>
            </w:r>
            <w:r w:rsidRPr="00032FC3">
              <w:rPr>
                <w:rFonts w:eastAsia="Arial"/>
              </w:rPr>
              <w:br/>
              <w:t>de mouvements innovateurs</w:t>
            </w:r>
          </w:p>
          <w:p w14:paraId="53380FE8" w14:textId="66D4E88A" w:rsidR="00733943" w:rsidRPr="00032FC3" w:rsidRDefault="00733943" w:rsidP="00733943">
            <w:pPr>
              <w:pStyle w:val="ListParagraph"/>
            </w:pPr>
            <w:r w:rsidRPr="00032FC3">
              <w:rPr>
                <w:rFonts w:eastAsia="Arial"/>
              </w:rPr>
              <w:t xml:space="preserve">Exécuter des enchaînements de mouvements en grand groupe, </w:t>
            </w:r>
            <w:r w:rsidRPr="00032FC3">
              <w:rPr>
                <w:rFonts w:eastAsia="Arial"/>
              </w:rPr>
              <w:br/>
              <w:t>en petit groupe ou en solo.</w:t>
            </w:r>
          </w:p>
          <w:p w14:paraId="61D86295" w14:textId="28C7243B" w:rsidR="00D426EF" w:rsidRPr="00032FC3" w:rsidRDefault="00733943" w:rsidP="00733943">
            <w:pPr>
              <w:pStyle w:val="ListParagraph"/>
              <w:spacing w:after="120"/>
            </w:pPr>
            <w:r w:rsidRPr="00032FC3">
              <w:rPr>
                <w:rFonts w:eastAsia="Arial"/>
              </w:rPr>
              <w:t>Prendre en considération le public et le lieu de spectacle pendant les étapes de composition, de répétition et de représentation</w:t>
            </w:r>
            <w:r w:rsidR="004E1278" w:rsidRPr="00032FC3">
              <w:t xml:space="preserve"> </w:t>
            </w:r>
          </w:p>
        </w:tc>
        <w:tc>
          <w:tcPr>
            <w:tcW w:w="2365" w:type="pct"/>
            <w:tcBorders>
              <w:top w:val="single" w:sz="2" w:space="0" w:color="auto"/>
              <w:left w:val="single" w:sz="2" w:space="0" w:color="auto"/>
              <w:bottom w:val="single" w:sz="2" w:space="0" w:color="auto"/>
              <w:right w:val="single" w:sz="2" w:space="0" w:color="auto"/>
            </w:tcBorders>
            <w:shd w:val="clear" w:color="auto" w:fill="auto"/>
          </w:tcPr>
          <w:p w14:paraId="2585E1AB" w14:textId="46DD1DEA" w:rsidR="005D2B45" w:rsidRPr="00032FC3" w:rsidRDefault="00741FA9" w:rsidP="00602FE1">
            <w:pPr>
              <w:spacing w:before="120" w:after="120" w:line="240" w:lineRule="atLeast"/>
              <w:rPr>
                <w:rFonts w:ascii="Helvetica Oblique" w:hAnsi="Helvetica Oblique"/>
                <w:i/>
                <w:iCs/>
                <w:sz w:val="20"/>
              </w:rPr>
            </w:pPr>
            <w:r w:rsidRPr="00032FC3">
              <w:rPr>
                <w:rFonts w:ascii="Helvetica" w:eastAsia="Arial" w:hAnsi="Helvetica" w:cs="Arial"/>
                <w:i/>
                <w:color w:val="000000"/>
                <w:sz w:val="20"/>
                <w:szCs w:val="20"/>
              </w:rPr>
              <w:t>L’élève connaîtra :</w:t>
            </w:r>
          </w:p>
          <w:p w14:paraId="50095DA7" w14:textId="77777777" w:rsidR="00733943" w:rsidRPr="00032FC3" w:rsidRDefault="00733943" w:rsidP="00733943">
            <w:pPr>
              <w:pStyle w:val="ListParagraph"/>
              <w:spacing w:after="40"/>
              <w:rPr>
                <w:b/>
                <w:bCs/>
              </w:rPr>
            </w:pPr>
            <w:r w:rsidRPr="00032FC3">
              <w:rPr>
                <w:rFonts w:eastAsia="Arial" w:cs="Arial"/>
                <w:b/>
              </w:rPr>
              <w:t>Éléments de la danse</w:t>
            </w:r>
            <w:r w:rsidRPr="00032FC3">
              <w:t xml:space="preserve"> </w:t>
            </w:r>
          </w:p>
          <w:p w14:paraId="3DBAD427" w14:textId="77777777" w:rsidR="00733943" w:rsidRPr="00032FC3" w:rsidRDefault="00733943" w:rsidP="00733943">
            <w:pPr>
              <w:pStyle w:val="ListParagraph"/>
              <w:spacing w:after="40"/>
              <w:rPr>
                <w:b/>
                <w:bCs/>
              </w:rPr>
            </w:pPr>
            <w:r w:rsidRPr="00032FC3">
              <w:rPr>
                <w:rFonts w:eastAsia="Arial" w:cs="Arial"/>
              </w:rPr>
              <w:t xml:space="preserve">Compétences propres à une </w:t>
            </w:r>
            <w:r w:rsidRPr="00032FC3">
              <w:rPr>
                <w:rFonts w:eastAsia="Arial" w:cs="Arial"/>
                <w:b/>
              </w:rPr>
              <w:t>technique</w:t>
            </w:r>
            <w:bookmarkStart w:id="0" w:name="_GoBack"/>
            <w:r w:rsidRPr="00125DFC">
              <w:rPr>
                <w:rFonts w:eastAsia="Arial" w:cs="Arial"/>
              </w:rPr>
              <w:t>,</w:t>
            </w:r>
            <w:bookmarkEnd w:id="0"/>
            <w:r w:rsidRPr="00032FC3">
              <w:rPr>
                <w:rFonts w:eastAsia="Arial" w:cs="Arial"/>
              </w:rPr>
              <w:t xml:space="preserve"> un</w:t>
            </w:r>
            <w:r w:rsidRPr="00032FC3">
              <w:rPr>
                <w:rFonts w:eastAsia="Arial" w:cs="Arial"/>
                <w:b/>
              </w:rPr>
              <w:t xml:space="preserve"> genre ou style</w:t>
            </w:r>
            <w:r w:rsidRPr="00032FC3">
              <w:t xml:space="preserve"> </w:t>
            </w:r>
          </w:p>
          <w:p w14:paraId="065BE0E1" w14:textId="2F6E2A89" w:rsidR="00733943" w:rsidRPr="00032FC3" w:rsidRDefault="00733943" w:rsidP="00733943">
            <w:pPr>
              <w:pStyle w:val="ListParagraph"/>
              <w:spacing w:after="40"/>
              <w:rPr>
                <w:b/>
                <w:bCs/>
              </w:rPr>
            </w:pPr>
            <w:r w:rsidRPr="00032FC3">
              <w:rPr>
                <w:rFonts w:eastAsia="Arial"/>
                <w:b/>
              </w:rPr>
              <w:t>Principes de mouvement</w:t>
            </w:r>
            <w:r w:rsidRPr="00032FC3">
              <w:rPr>
                <w:rFonts w:eastAsia="Arial"/>
              </w:rPr>
              <w:t xml:space="preserve"> sains sur le plan de l’anatomie </w:t>
            </w:r>
            <w:r w:rsidRPr="00032FC3">
              <w:rPr>
                <w:rFonts w:eastAsia="Arial"/>
              </w:rPr>
              <w:br/>
              <w:t>et du développement</w:t>
            </w:r>
          </w:p>
          <w:p w14:paraId="26C717FB" w14:textId="6C4DF925" w:rsidR="00733943" w:rsidRPr="00032FC3" w:rsidRDefault="00733943" w:rsidP="00733943">
            <w:pPr>
              <w:pStyle w:val="ListParagraph"/>
              <w:spacing w:after="40"/>
              <w:rPr>
                <w:b/>
                <w:bCs/>
              </w:rPr>
            </w:pPr>
            <w:r w:rsidRPr="00032FC3">
              <w:rPr>
                <w:rFonts w:eastAsia="Arial"/>
              </w:rPr>
              <w:t>Conscience kinesthésique et spatiale</w:t>
            </w:r>
            <w:r w:rsidRPr="00032FC3">
              <w:t xml:space="preserve"> </w:t>
            </w:r>
          </w:p>
          <w:p w14:paraId="3EEFBB8B" w14:textId="77777777" w:rsidR="00733943" w:rsidRPr="00032FC3" w:rsidRDefault="00733943" w:rsidP="00733943">
            <w:pPr>
              <w:pStyle w:val="ListParagraph"/>
              <w:spacing w:after="40"/>
              <w:rPr>
                <w:b/>
                <w:bCs/>
              </w:rPr>
            </w:pPr>
            <w:r w:rsidRPr="00032FC3">
              <w:rPr>
                <w:rFonts w:eastAsia="Arial"/>
              </w:rPr>
              <w:t>Os, muscles et articulations</w:t>
            </w:r>
          </w:p>
          <w:p w14:paraId="0DFAA8A7" w14:textId="77777777" w:rsidR="00733943" w:rsidRPr="00032FC3" w:rsidRDefault="00733943" w:rsidP="00733943">
            <w:pPr>
              <w:pStyle w:val="ListParagraph"/>
              <w:spacing w:after="40"/>
              <w:rPr>
                <w:b/>
                <w:bCs/>
              </w:rPr>
            </w:pPr>
            <w:r w:rsidRPr="00032FC3">
              <w:rPr>
                <w:rFonts w:eastAsia="Arial"/>
                <w:b/>
              </w:rPr>
              <w:t xml:space="preserve">Protocoles de sécurité </w:t>
            </w:r>
          </w:p>
          <w:p w14:paraId="6424CA62" w14:textId="77777777" w:rsidR="00733943" w:rsidRPr="00032FC3" w:rsidRDefault="00733943" w:rsidP="00733943">
            <w:pPr>
              <w:pStyle w:val="ListParagraph"/>
              <w:spacing w:after="40"/>
              <w:rPr>
                <w:b/>
                <w:bCs/>
              </w:rPr>
            </w:pPr>
            <w:r w:rsidRPr="00032FC3">
              <w:rPr>
                <w:rFonts w:eastAsia="Arial"/>
                <w:b/>
              </w:rPr>
              <w:t>Compétences associées à la répétition et au spectacle</w:t>
            </w:r>
          </w:p>
          <w:p w14:paraId="727508E2" w14:textId="77777777" w:rsidR="00733943" w:rsidRPr="00032FC3" w:rsidRDefault="00733943" w:rsidP="00733943">
            <w:pPr>
              <w:pStyle w:val="ListParagraph"/>
              <w:spacing w:after="40"/>
              <w:rPr>
                <w:b/>
                <w:bCs/>
              </w:rPr>
            </w:pPr>
            <w:r w:rsidRPr="00032FC3">
              <w:rPr>
                <w:rFonts w:eastAsia="Arial"/>
                <w:b/>
              </w:rPr>
              <w:t>Notation de la danse</w:t>
            </w:r>
            <w:r w:rsidRPr="00032FC3">
              <w:rPr>
                <w:rFonts w:eastAsia="Helvetica Neue"/>
              </w:rPr>
              <w:t xml:space="preserve"> </w:t>
            </w:r>
          </w:p>
          <w:p w14:paraId="0EE2CCE7" w14:textId="77777777" w:rsidR="00733943" w:rsidRPr="00032FC3" w:rsidRDefault="00733943" w:rsidP="00733943">
            <w:pPr>
              <w:pStyle w:val="ListParagraph"/>
              <w:spacing w:after="40"/>
              <w:rPr>
                <w:b/>
                <w:bCs/>
              </w:rPr>
            </w:pPr>
            <w:r w:rsidRPr="00032FC3">
              <w:rPr>
                <w:rFonts w:eastAsia="Arial"/>
              </w:rPr>
              <w:t>Rôle des danseurs, des chorégraphes et du public dans divers contextes</w:t>
            </w:r>
            <w:r w:rsidRPr="00032FC3">
              <w:rPr>
                <w:rFonts w:eastAsia="Helvetica Neue"/>
              </w:rPr>
              <w:t xml:space="preserve"> </w:t>
            </w:r>
          </w:p>
          <w:p w14:paraId="2DDB64B4" w14:textId="2D4AF38D" w:rsidR="00733943" w:rsidRPr="00032FC3" w:rsidRDefault="00733943" w:rsidP="00733943">
            <w:pPr>
              <w:pStyle w:val="ListParagraph"/>
              <w:spacing w:after="40"/>
              <w:rPr>
                <w:b/>
                <w:bCs/>
              </w:rPr>
            </w:pPr>
            <w:r w:rsidRPr="00032FC3">
              <w:rPr>
                <w:rFonts w:eastAsia="Arial"/>
              </w:rPr>
              <w:t xml:space="preserve">Apport d’importants artistes de la danse innovateurs associés </w:t>
            </w:r>
            <w:r w:rsidRPr="00032FC3">
              <w:rPr>
                <w:rFonts w:eastAsia="Arial"/>
              </w:rPr>
              <w:br/>
              <w:t>à divers genres, contextes, époques et cultures</w:t>
            </w:r>
            <w:r w:rsidRPr="00032FC3">
              <w:rPr>
                <w:rFonts w:eastAsia="Helvetica Neue"/>
              </w:rPr>
              <w:t xml:space="preserve"> </w:t>
            </w:r>
          </w:p>
          <w:p w14:paraId="54B31C5D" w14:textId="77777777" w:rsidR="00733943" w:rsidRPr="00032FC3" w:rsidRDefault="00733943" w:rsidP="00733943">
            <w:pPr>
              <w:pStyle w:val="ListParagraph"/>
              <w:spacing w:after="40"/>
              <w:rPr>
                <w:b/>
                <w:bCs/>
              </w:rPr>
            </w:pPr>
            <w:r w:rsidRPr="00032FC3">
              <w:rPr>
                <w:rFonts w:eastAsia="Arial"/>
              </w:rPr>
              <w:t>Artistes locaux et artistes interculturels</w:t>
            </w:r>
            <w:r w:rsidRPr="00032FC3">
              <w:rPr>
                <w:rFonts w:eastAsia="Helvetica Neue"/>
              </w:rPr>
              <w:t xml:space="preserve"> </w:t>
            </w:r>
          </w:p>
          <w:p w14:paraId="765406DB" w14:textId="77777777" w:rsidR="00733943" w:rsidRPr="00032FC3" w:rsidRDefault="00733943" w:rsidP="00733943">
            <w:pPr>
              <w:pStyle w:val="ListParagraph"/>
              <w:spacing w:after="40"/>
              <w:rPr>
                <w:b/>
                <w:bCs/>
              </w:rPr>
            </w:pPr>
            <w:r w:rsidRPr="00032FC3">
              <w:rPr>
                <w:color w:val="000000" w:themeColor="text1"/>
              </w:rPr>
              <w:t xml:space="preserve">Visions du monde traditionnelles et contemporaines des peuples autochtones et perspectives interculturelles véhiculées par </w:t>
            </w:r>
            <w:r w:rsidRPr="00032FC3">
              <w:rPr>
                <w:rFonts w:eastAsia="Arial"/>
              </w:rPr>
              <w:t>le mouvement et la danse</w:t>
            </w:r>
            <w:r w:rsidRPr="00032FC3">
              <w:rPr>
                <w:rFonts w:eastAsia="Helvetica Neue"/>
              </w:rPr>
              <w:t xml:space="preserve"> </w:t>
            </w:r>
          </w:p>
          <w:p w14:paraId="1097EF0E" w14:textId="0400C9D0" w:rsidR="00733943" w:rsidRPr="00032FC3" w:rsidRDefault="00733943" w:rsidP="00733943">
            <w:pPr>
              <w:pStyle w:val="ListParagraph"/>
              <w:spacing w:after="40"/>
              <w:rPr>
                <w:i/>
              </w:rPr>
            </w:pPr>
            <w:r w:rsidRPr="00032FC3">
              <w:rPr>
                <w:rFonts w:eastAsia="Arial"/>
              </w:rPr>
              <w:t xml:space="preserve">Histoire et théorie d’une technique, d’un genre ou d’un style </w:t>
            </w:r>
            <w:r w:rsidRPr="00032FC3">
              <w:rPr>
                <w:rFonts w:eastAsia="Arial"/>
              </w:rPr>
              <w:br/>
              <w:t>de danse</w:t>
            </w:r>
          </w:p>
          <w:p w14:paraId="03C90176" w14:textId="405B2755" w:rsidR="004E1278" w:rsidRPr="00032FC3" w:rsidRDefault="00733943" w:rsidP="00733943">
            <w:pPr>
              <w:pStyle w:val="ListParagraph"/>
              <w:spacing w:after="120"/>
            </w:pPr>
            <w:r w:rsidRPr="00032FC3">
              <w:rPr>
                <w:rFonts w:eastAsia="Arial"/>
              </w:rPr>
              <w:t>Considérations éthiques concernant l’</w:t>
            </w:r>
            <w:r w:rsidRPr="00032FC3">
              <w:rPr>
                <w:rFonts w:eastAsia="Arial"/>
                <w:b/>
              </w:rPr>
              <w:t>appropriation culturelle</w:t>
            </w:r>
            <w:r w:rsidRPr="00032FC3">
              <w:rPr>
                <w:rFonts w:eastAsia="Arial"/>
              </w:rPr>
              <w:t xml:space="preserve"> </w:t>
            </w:r>
            <w:r w:rsidRPr="00032FC3">
              <w:rPr>
                <w:rFonts w:eastAsia="Arial"/>
              </w:rPr>
              <w:br/>
              <w:t>et le plagiat</w:t>
            </w:r>
          </w:p>
        </w:tc>
      </w:tr>
    </w:tbl>
    <w:p w14:paraId="1251CD0A" w14:textId="173B2D10" w:rsidR="0031444E" w:rsidRPr="00032FC3" w:rsidRDefault="0018557D" w:rsidP="00362A29">
      <w:pPr>
        <w:pBdr>
          <w:bottom w:val="single" w:sz="4" w:space="4" w:color="auto"/>
        </w:pBdr>
        <w:tabs>
          <w:tab w:val="right" w:pos="14232"/>
        </w:tabs>
        <w:ind w:left="1368" w:right="-112"/>
      </w:pPr>
      <w:r w:rsidRPr="00032FC3">
        <w:br w:type="page"/>
      </w:r>
      <w:r w:rsidRPr="00032FC3">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CE4" w:rsidRPr="00032FC3">
        <w:rPr>
          <w:b/>
          <w:sz w:val="28"/>
        </w:rPr>
        <w:t>Domaine d’apprentissage : ÉDUCATION ARTISTIQUE — Danse</w:t>
      </w:r>
      <w:r w:rsidR="0042712F" w:rsidRPr="00032FC3">
        <w:rPr>
          <w:b/>
          <w:sz w:val="28"/>
        </w:rPr>
        <w:t xml:space="preserve"> </w:t>
      </w:r>
      <w:r w:rsidR="00934CE4" w:rsidRPr="00032FC3">
        <w:rPr>
          <w:b/>
          <w:sz w:val="28"/>
        </w:rPr>
        <w:t xml:space="preserve">: </w:t>
      </w:r>
      <w:r w:rsidR="003A1486" w:rsidRPr="00032FC3">
        <w:rPr>
          <w:b/>
          <w:sz w:val="28"/>
        </w:rPr>
        <w:t>Technique et interprétation</w:t>
      </w:r>
      <w:r w:rsidR="00362A29" w:rsidRPr="00032FC3">
        <w:rPr>
          <w:b/>
          <w:sz w:val="28"/>
        </w:rPr>
        <w:tab/>
      </w:r>
      <w:r w:rsidR="008052B3" w:rsidRPr="00032FC3">
        <w:rPr>
          <w:b/>
          <w:bCs/>
          <w:sz w:val="28"/>
        </w:rPr>
        <w:t>10</w:t>
      </w:r>
      <w:r w:rsidR="008052B3" w:rsidRPr="00032FC3">
        <w:rPr>
          <w:b/>
          <w:bCs/>
          <w:position w:val="6"/>
          <w:sz w:val="20"/>
          <w:szCs w:val="20"/>
        </w:rPr>
        <w:t>e</w:t>
      </w:r>
      <w:r w:rsidR="008052B3" w:rsidRPr="00032FC3">
        <w:rPr>
          <w:b/>
          <w:bCs/>
          <w:sz w:val="28"/>
        </w:rPr>
        <w:t xml:space="preserve"> année</w:t>
      </w:r>
    </w:p>
    <w:p w14:paraId="1BA8EA2A" w14:textId="77777777" w:rsidR="00362A29" w:rsidRPr="00032FC3" w:rsidRDefault="00362A29" w:rsidP="00362A29"/>
    <w:p w14:paraId="1658F336" w14:textId="1F1E9605" w:rsidR="0018557D" w:rsidRPr="00032FC3" w:rsidRDefault="00E11BAF" w:rsidP="00153CA4">
      <w:pPr>
        <w:spacing w:after="160"/>
        <w:jc w:val="center"/>
        <w:outlineLvl w:val="0"/>
        <w:rPr>
          <w:b/>
          <w:sz w:val="28"/>
          <w:szCs w:val="22"/>
        </w:rPr>
      </w:pPr>
      <w:r w:rsidRPr="00032FC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gridCol w:w="4615"/>
      </w:tblGrid>
      <w:tr w:rsidR="00673AFE" w:rsidRPr="00032FC3" w14:paraId="2367A8FA" w14:textId="77777777" w:rsidTr="00673AFE">
        <w:tc>
          <w:tcPr>
            <w:tcW w:w="336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032FC3" w:rsidRDefault="00E11BAF" w:rsidP="00153CA4">
            <w:pPr>
              <w:spacing w:before="60" w:after="60"/>
              <w:rPr>
                <w:b/>
                <w:szCs w:val="22"/>
              </w:rPr>
            </w:pPr>
            <w:r w:rsidRPr="00032FC3">
              <w:rPr>
                <w:b/>
                <w:szCs w:val="22"/>
              </w:rPr>
              <w:t>Compétences disciplinaires</w:t>
            </w:r>
          </w:p>
        </w:tc>
        <w:tc>
          <w:tcPr>
            <w:tcW w:w="163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032FC3" w:rsidRDefault="00E11BAF" w:rsidP="00153CA4">
            <w:pPr>
              <w:spacing w:before="60" w:after="60"/>
              <w:rPr>
                <w:b/>
                <w:szCs w:val="22"/>
              </w:rPr>
            </w:pPr>
            <w:r w:rsidRPr="00032FC3">
              <w:rPr>
                <w:b/>
                <w:color w:val="FFFFFF" w:themeColor="background1"/>
                <w:szCs w:val="22"/>
              </w:rPr>
              <w:t>Contenu</w:t>
            </w:r>
          </w:p>
        </w:tc>
      </w:tr>
      <w:tr w:rsidR="00673AFE" w:rsidRPr="00032FC3" w14:paraId="522264D9" w14:textId="77777777" w:rsidTr="00673AFE">
        <w:trPr>
          <w:trHeight w:val="484"/>
        </w:trPr>
        <w:tc>
          <w:tcPr>
            <w:tcW w:w="3365" w:type="pct"/>
            <w:tcBorders>
              <w:top w:val="single" w:sz="2" w:space="0" w:color="auto"/>
              <w:left w:val="single" w:sz="2" w:space="0" w:color="auto"/>
              <w:bottom w:val="single" w:sz="2" w:space="0" w:color="auto"/>
              <w:right w:val="single" w:sz="2" w:space="0" w:color="auto"/>
            </w:tcBorders>
            <w:shd w:val="clear" w:color="auto" w:fill="auto"/>
          </w:tcPr>
          <w:p w14:paraId="7F65DFD2" w14:textId="77777777" w:rsidR="00C71B3A" w:rsidRPr="00032FC3" w:rsidRDefault="00C71B3A" w:rsidP="00C71B3A">
            <w:pPr>
              <w:pStyle w:val="Topic"/>
              <w:contextualSpacing w:val="0"/>
              <w:rPr>
                <w:lang w:val="fr-CA"/>
              </w:rPr>
            </w:pPr>
            <w:r w:rsidRPr="00032FC3">
              <w:rPr>
                <w:rFonts w:cstheme="minorHAnsi"/>
                <w:bCs/>
                <w:iCs/>
                <w:szCs w:val="20"/>
                <w:lang w:val="fr-CA"/>
              </w:rPr>
              <w:t>Raisonner et réfléchir</w:t>
            </w:r>
          </w:p>
          <w:p w14:paraId="51DEB57C" w14:textId="77777777" w:rsidR="00733943" w:rsidRPr="00032FC3" w:rsidRDefault="00733943" w:rsidP="00733943">
            <w:pPr>
              <w:pStyle w:val="ListParagraph"/>
              <w:rPr>
                <w:b/>
                <w:bCs/>
              </w:rPr>
            </w:pPr>
            <w:r w:rsidRPr="00032FC3">
              <w:rPr>
                <w:rFonts w:eastAsia="Arial"/>
              </w:rPr>
              <w:t xml:space="preserve">Décrire, analyser, décoder et </w:t>
            </w:r>
            <w:r w:rsidRPr="00032FC3">
              <w:rPr>
                <w:rFonts w:eastAsia="Arial"/>
                <w:b/>
              </w:rPr>
              <w:t>réagir</w:t>
            </w:r>
            <w:r w:rsidRPr="00032FC3">
              <w:rPr>
                <w:rFonts w:eastAsia="Arial"/>
              </w:rPr>
              <w:t xml:space="preserve"> en se servant du vocabulaire propre à la danse </w:t>
            </w:r>
          </w:p>
          <w:p w14:paraId="67E548C3" w14:textId="77777777" w:rsidR="00733943" w:rsidRPr="00032FC3" w:rsidRDefault="00733943" w:rsidP="00733943">
            <w:pPr>
              <w:pStyle w:val="ListParagraph"/>
              <w:rPr>
                <w:b/>
                <w:bCs/>
              </w:rPr>
            </w:pPr>
            <w:r w:rsidRPr="00032FC3">
              <w:rPr>
                <w:rFonts w:eastAsia="Arial"/>
              </w:rPr>
              <w:t>Affiner les concepts et les compétences techniques de la danse</w:t>
            </w:r>
          </w:p>
          <w:p w14:paraId="62253E33" w14:textId="77777777" w:rsidR="00733943" w:rsidRPr="00032FC3" w:rsidRDefault="00733943" w:rsidP="00733943">
            <w:pPr>
              <w:pStyle w:val="ListParagraph"/>
              <w:rPr>
                <w:b/>
                <w:bCs/>
              </w:rPr>
            </w:pPr>
            <w:r w:rsidRPr="00032FC3">
              <w:rPr>
                <w:rFonts w:eastAsia="Arial"/>
              </w:rPr>
              <w:t xml:space="preserve">Réfléchir sur ses expériences de répétitions et de spectacles </w:t>
            </w:r>
          </w:p>
          <w:p w14:paraId="49D010CE" w14:textId="77777777" w:rsidR="00733943" w:rsidRPr="00032FC3" w:rsidRDefault="00733943" w:rsidP="00733943">
            <w:pPr>
              <w:pStyle w:val="ListParagraph"/>
            </w:pPr>
            <w:r w:rsidRPr="00032FC3">
              <w:rPr>
                <w:rFonts w:eastAsia="Arial"/>
              </w:rPr>
              <w:t xml:space="preserve">Observer, générer et mettre en pratique des commentaires constructifs </w:t>
            </w:r>
          </w:p>
          <w:p w14:paraId="4E21865A" w14:textId="25E69FE2" w:rsidR="00733943" w:rsidRPr="00032FC3" w:rsidRDefault="00733943" w:rsidP="00733943">
            <w:pPr>
              <w:pStyle w:val="ListParagraph"/>
            </w:pPr>
            <w:r w:rsidRPr="00032FC3">
              <w:rPr>
                <w:rFonts w:eastAsia="Arial"/>
              </w:rPr>
              <w:t xml:space="preserve">Faire preuve d’une conscience de la responsabilité personnelle et sociale à l’égard </w:t>
            </w:r>
            <w:r w:rsidR="00C573F4" w:rsidRPr="00032FC3">
              <w:rPr>
                <w:rFonts w:eastAsia="Arial"/>
              </w:rPr>
              <w:br/>
            </w:r>
            <w:r w:rsidRPr="00032FC3">
              <w:rPr>
                <w:rFonts w:eastAsia="Arial"/>
              </w:rPr>
              <w:t xml:space="preserve">de soi-même, des autres, du public et du </w:t>
            </w:r>
            <w:r w:rsidRPr="00032FC3">
              <w:rPr>
                <w:rFonts w:eastAsia="Arial"/>
                <w:b/>
              </w:rPr>
              <w:t>lieu</w:t>
            </w:r>
            <w:r w:rsidRPr="00032FC3">
              <w:t xml:space="preserve"> </w:t>
            </w:r>
          </w:p>
          <w:p w14:paraId="5E124533" w14:textId="1B905661" w:rsidR="00806835" w:rsidRPr="00032FC3" w:rsidRDefault="00733943" w:rsidP="00733943">
            <w:pPr>
              <w:pStyle w:val="ListParagraph"/>
            </w:pPr>
            <w:r w:rsidRPr="00032FC3">
              <w:rPr>
                <w:rFonts w:eastAsia="Arial"/>
              </w:rPr>
              <w:t xml:space="preserve">Réfléchir sur l’influence des contextes social, culturel, historique, politique et personnel </w:t>
            </w:r>
            <w:r w:rsidR="00C573F4" w:rsidRPr="00032FC3">
              <w:rPr>
                <w:rFonts w:eastAsia="Arial"/>
              </w:rPr>
              <w:br/>
            </w:r>
            <w:r w:rsidRPr="00032FC3">
              <w:rPr>
                <w:rFonts w:eastAsia="Arial"/>
              </w:rPr>
              <w:t>sur la danse</w:t>
            </w:r>
          </w:p>
          <w:p w14:paraId="37B546FF" w14:textId="0B4AE4E0" w:rsidR="005B2123" w:rsidRPr="00032FC3" w:rsidRDefault="00D426EF" w:rsidP="005B2123">
            <w:pPr>
              <w:pStyle w:val="Topic"/>
              <w:rPr>
                <w:lang w:val="fr-CA"/>
              </w:rPr>
            </w:pPr>
            <w:r w:rsidRPr="00032FC3">
              <w:rPr>
                <w:rFonts w:cstheme="minorHAnsi"/>
                <w:bCs/>
                <w:iCs/>
                <w:szCs w:val="20"/>
                <w:lang w:val="fr-CA"/>
              </w:rPr>
              <w:t>Communiquer et documenter</w:t>
            </w:r>
          </w:p>
          <w:p w14:paraId="7B128AF3" w14:textId="0B4E8056" w:rsidR="00733943" w:rsidRPr="00032FC3" w:rsidRDefault="00733943" w:rsidP="00733943">
            <w:pPr>
              <w:pStyle w:val="ListParagraph"/>
              <w:rPr>
                <w:b/>
                <w:bCs/>
              </w:rPr>
            </w:pPr>
            <w:r w:rsidRPr="00032FC3">
              <w:rPr>
                <w:rFonts w:eastAsia="Arial"/>
              </w:rPr>
              <w:t xml:space="preserve">Se servir de vocabulaire technique pour décrire et documenter ses expériences en danse </w:t>
            </w:r>
            <w:r w:rsidR="00C573F4" w:rsidRPr="00032FC3">
              <w:rPr>
                <w:rFonts w:eastAsia="Arial"/>
              </w:rPr>
              <w:br/>
            </w:r>
            <w:r w:rsidRPr="00032FC3">
              <w:rPr>
                <w:rFonts w:eastAsia="Arial"/>
              </w:rPr>
              <w:t xml:space="preserve">et les spectacles et y réagir </w:t>
            </w:r>
          </w:p>
          <w:p w14:paraId="116980DE" w14:textId="5D9E2674" w:rsidR="00733943" w:rsidRPr="00032FC3" w:rsidRDefault="00733943" w:rsidP="00733943">
            <w:pPr>
              <w:pStyle w:val="ListParagraph"/>
              <w:rPr>
                <w:rFonts w:eastAsiaTheme="majorEastAsia"/>
                <w:b/>
                <w:bCs/>
              </w:rPr>
            </w:pPr>
            <w:r w:rsidRPr="00032FC3">
              <w:rPr>
                <w:rFonts w:eastAsia="Arial"/>
              </w:rPr>
              <w:t>Communiquer et interpréter des idées et des émotions par la danse</w:t>
            </w:r>
          </w:p>
          <w:p w14:paraId="17819067" w14:textId="1736075C" w:rsidR="00733943" w:rsidRPr="00032FC3" w:rsidRDefault="00733943" w:rsidP="00733943">
            <w:pPr>
              <w:pStyle w:val="ListParagraph"/>
              <w:rPr>
                <w:bCs/>
              </w:rPr>
            </w:pPr>
            <w:r w:rsidRPr="00032FC3">
              <w:rPr>
                <w:rFonts w:eastAsia="Arial"/>
              </w:rPr>
              <w:t>Se servir de la danse pour aborder des enjeux locaux et pour y réagir</w:t>
            </w:r>
          </w:p>
          <w:p w14:paraId="755A2009" w14:textId="0EC51863" w:rsidR="00D96986" w:rsidRPr="00032FC3" w:rsidRDefault="00733943" w:rsidP="00733943">
            <w:pPr>
              <w:pStyle w:val="ListParagraph"/>
            </w:pPr>
            <w:r w:rsidRPr="00032FC3">
              <w:rPr>
                <w:rFonts w:eastAsia="Arial"/>
              </w:rPr>
              <w:t xml:space="preserve">Exprimer son identité culturelle, ses perspectives, ses valeurs et ses émotions au moyen </w:t>
            </w:r>
            <w:r w:rsidR="00C573F4" w:rsidRPr="00032FC3">
              <w:rPr>
                <w:rFonts w:eastAsia="Arial"/>
              </w:rPr>
              <w:br/>
            </w:r>
            <w:r w:rsidRPr="00032FC3">
              <w:rPr>
                <w:rFonts w:eastAsia="Arial"/>
              </w:rPr>
              <w:t>de la danse</w:t>
            </w:r>
          </w:p>
          <w:p w14:paraId="1D8BF74D" w14:textId="21EEB7C0" w:rsidR="00D426EF" w:rsidRPr="00032FC3" w:rsidRDefault="00D426EF" w:rsidP="00D426EF">
            <w:pPr>
              <w:pStyle w:val="Topic"/>
              <w:contextualSpacing w:val="0"/>
              <w:rPr>
                <w:lang w:val="fr-CA"/>
              </w:rPr>
            </w:pPr>
            <w:r w:rsidRPr="00032FC3">
              <w:rPr>
                <w:rFonts w:cstheme="minorHAnsi"/>
                <w:bCs/>
                <w:iCs/>
                <w:szCs w:val="20"/>
                <w:lang w:val="fr-CA"/>
              </w:rPr>
              <w:t>Faire des liens et développer</w:t>
            </w:r>
          </w:p>
          <w:p w14:paraId="6C85270B" w14:textId="77777777" w:rsidR="00733943" w:rsidRPr="00032FC3" w:rsidRDefault="00733943" w:rsidP="00733943">
            <w:pPr>
              <w:pStyle w:val="ListParagraph"/>
              <w:rPr>
                <w:b/>
                <w:bCs/>
              </w:rPr>
            </w:pPr>
            <w:r w:rsidRPr="00032FC3">
              <w:rPr>
                <w:rFonts w:eastAsia="Arial"/>
              </w:rPr>
              <w:t>Faire preuve de la responsabilité individuelle et sociale associée à la création et à l’interprétation d’</w:t>
            </w:r>
            <w:r w:rsidRPr="00032FC3">
              <w:rPr>
                <w:rFonts w:eastAsia="Dialog"/>
              </w:rPr>
              <w:t>œ</w:t>
            </w:r>
            <w:r w:rsidRPr="00032FC3">
              <w:rPr>
                <w:rFonts w:eastAsia="Arial"/>
              </w:rPr>
              <w:t>uvres chorégraphiques ainsi qu’à la réaction aux œuvres, y compris en ce qui concerne le mouvement, la musique, la thématique et le choix des costumes</w:t>
            </w:r>
          </w:p>
          <w:p w14:paraId="4B37C669" w14:textId="0C798E69" w:rsidR="00733943" w:rsidRPr="00032FC3" w:rsidRDefault="00733943" w:rsidP="00733943">
            <w:pPr>
              <w:pStyle w:val="ListParagraph"/>
            </w:pPr>
            <w:r w:rsidRPr="00032FC3">
              <w:rPr>
                <w:color w:val="000000" w:themeColor="text1"/>
              </w:rPr>
              <w:t xml:space="preserve">Explorer les perspectives et les connaissances des peuples autochtones, les autres </w:t>
            </w:r>
            <w:r w:rsidR="00C573F4" w:rsidRPr="00032FC3">
              <w:rPr>
                <w:color w:val="000000" w:themeColor="text1"/>
              </w:rPr>
              <w:br/>
            </w:r>
            <w:r w:rsidRPr="00032FC3">
              <w:rPr>
                <w:b/>
                <w:color w:val="000000" w:themeColor="text1"/>
              </w:rPr>
              <w:t>méthodes d’acquisition du savoir</w:t>
            </w:r>
            <w:r w:rsidRPr="00032FC3">
              <w:rPr>
                <w:color w:val="000000" w:themeColor="text1"/>
              </w:rPr>
              <w:t xml:space="preserve"> et les connaissances sur la culture locale pour améliorer </w:t>
            </w:r>
            <w:r w:rsidR="00C573F4" w:rsidRPr="00032FC3">
              <w:rPr>
                <w:color w:val="000000" w:themeColor="text1"/>
              </w:rPr>
              <w:br/>
            </w:r>
            <w:r w:rsidRPr="00032FC3">
              <w:rPr>
                <w:color w:val="000000" w:themeColor="text1"/>
              </w:rPr>
              <w:t>la compréhension à l’aide</w:t>
            </w:r>
            <w:r w:rsidRPr="00032FC3" w:rsidDel="006D1454">
              <w:rPr>
                <w:rFonts w:eastAsia="Arial"/>
              </w:rPr>
              <w:t xml:space="preserve"> </w:t>
            </w:r>
            <w:r w:rsidRPr="00032FC3">
              <w:rPr>
                <w:rFonts w:eastAsia="Arial"/>
              </w:rPr>
              <w:t>du mouvement et de la danse</w:t>
            </w:r>
          </w:p>
          <w:p w14:paraId="35C375E6" w14:textId="2E58FFB4" w:rsidR="00733943" w:rsidRPr="00032FC3" w:rsidRDefault="00733943" w:rsidP="00733943">
            <w:pPr>
              <w:pStyle w:val="ListParagraph"/>
              <w:rPr>
                <w:b/>
                <w:bCs/>
              </w:rPr>
            </w:pPr>
            <w:r w:rsidRPr="00032FC3">
              <w:rPr>
                <w:rFonts w:eastAsia="Arial"/>
              </w:rPr>
              <w:t xml:space="preserve">Explorer les perspectives éducative, personnelle et professionnelle de la danse et des </w:t>
            </w:r>
            <w:r w:rsidR="00C573F4" w:rsidRPr="00032FC3">
              <w:rPr>
                <w:rFonts w:eastAsia="Arial"/>
              </w:rPr>
              <w:br/>
            </w:r>
            <w:r w:rsidRPr="00032FC3">
              <w:rPr>
                <w:rFonts w:eastAsia="Arial"/>
              </w:rPr>
              <w:t xml:space="preserve">domaines connexes </w:t>
            </w:r>
          </w:p>
          <w:p w14:paraId="287E313D" w14:textId="275660A7" w:rsidR="00D426EF" w:rsidRPr="00032FC3" w:rsidRDefault="00733943" w:rsidP="00733943">
            <w:pPr>
              <w:pStyle w:val="ListParagraph"/>
              <w:spacing w:after="120"/>
            </w:pPr>
            <w:r w:rsidRPr="00032FC3">
              <w:t xml:space="preserve">Se rapprocher des enjeux et des communautés de la localité, de la région et du pays </w:t>
            </w:r>
            <w:r w:rsidR="00C573F4" w:rsidRPr="00032FC3">
              <w:br/>
            </w:r>
            <w:r w:rsidRPr="00032FC3">
              <w:t>au moyen de la danse</w:t>
            </w:r>
          </w:p>
        </w:tc>
        <w:tc>
          <w:tcPr>
            <w:tcW w:w="1635" w:type="pct"/>
            <w:tcBorders>
              <w:top w:val="single" w:sz="2" w:space="0" w:color="auto"/>
              <w:left w:val="single" w:sz="2" w:space="0" w:color="auto"/>
              <w:bottom w:val="single" w:sz="2" w:space="0" w:color="auto"/>
              <w:right w:val="single" w:sz="2" w:space="0" w:color="auto"/>
            </w:tcBorders>
            <w:shd w:val="clear" w:color="auto" w:fill="auto"/>
          </w:tcPr>
          <w:p w14:paraId="4DCC23D5" w14:textId="758C359D" w:rsidR="00F60A6C" w:rsidRPr="00032FC3" w:rsidRDefault="00F60A6C" w:rsidP="004E1278"/>
          <w:p w14:paraId="28E41C67" w14:textId="4944089A" w:rsidR="007904B5" w:rsidRPr="00032FC3" w:rsidRDefault="007904B5" w:rsidP="00DE4301">
            <w:pPr>
              <w:rPr>
                <w:lang w:eastAsia="ja-JP"/>
              </w:rPr>
            </w:pPr>
          </w:p>
        </w:tc>
      </w:tr>
    </w:tbl>
    <w:p w14:paraId="09D12BAA" w14:textId="77777777" w:rsidR="002A0865" w:rsidRPr="00032FC3" w:rsidRDefault="002A0865"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A0865" w:rsidRPr="00032FC3" w14:paraId="1E6B5810" w14:textId="77777777" w:rsidTr="004517FC">
        <w:trPr>
          <w:tblHeader/>
        </w:trPr>
        <w:tc>
          <w:tcPr>
            <w:tcW w:w="5000" w:type="pct"/>
            <w:shd w:val="clear" w:color="auto" w:fill="FEECBC"/>
            <w:tcMar>
              <w:top w:w="0" w:type="dxa"/>
              <w:bottom w:w="0" w:type="dxa"/>
            </w:tcMar>
          </w:tcPr>
          <w:p w14:paraId="59654DED" w14:textId="2D49FA72" w:rsidR="002A0865" w:rsidRPr="00032FC3" w:rsidRDefault="002A0865" w:rsidP="00934CE4">
            <w:pPr>
              <w:pageBreakBefore/>
              <w:tabs>
                <w:tab w:val="right" w:pos="14000"/>
              </w:tabs>
              <w:spacing w:before="60" w:after="60"/>
              <w:rPr>
                <w:b/>
              </w:rPr>
            </w:pPr>
            <w:r w:rsidRPr="00032FC3">
              <w:lastRenderedPageBreak/>
              <w:br w:type="page"/>
            </w:r>
            <w:r w:rsidRPr="00032FC3">
              <w:rPr>
                <w:b/>
              </w:rPr>
              <w:tab/>
              <w:t xml:space="preserve">ÉDUCATION ARTISTIQUE – </w:t>
            </w:r>
            <w:r w:rsidR="00934CE4" w:rsidRPr="00032FC3">
              <w:rPr>
                <w:b/>
              </w:rPr>
              <w:t>Danse</w:t>
            </w:r>
            <w:r w:rsidR="0042712F" w:rsidRPr="00032FC3">
              <w:rPr>
                <w:b/>
              </w:rPr>
              <w:t xml:space="preserve"> </w:t>
            </w:r>
            <w:r w:rsidRPr="00032FC3">
              <w:rPr>
                <w:b/>
              </w:rPr>
              <w:t xml:space="preserve">: </w:t>
            </w:r>
            <w:r w:rsidR="003A1486" w:rsidRPr="00032FC3">
              <w:rPr>
                <w:b/>
              </w:rPr>
              <w:t>Technique et interprétation</w:t>
            </w:r>
            <w:r w:rsidRPr="00032FC3">
              <w:rPr>
                <w:b/>
              </w:rPr>
              <w:br/>
              <w:t>Grandes idées – Approfondissements</w:t>
            </w:r>
            <w:r w:rsidRPr="00032FC3">
              <w:rPr>
                <w:b/>
              </w:rPr>
              <w:tab/>
              <w:t>10</w:t>
            </w:r>
            <w:r w:rsidRPr="00032FC3">
              <w:rPr>
                <w:rFonts w:ascii="Times New Roman Bold" w:hAnsi="Times New Roman Bold"/>
                <w:b/>
                <w:position w:val="6"/>
                <w:sz w:val="18"/>
              </w:rPr>
              <w:t>e</w:t>
            </w:r>
            <w:r w:rsidRPr="00032FC3">
              <w:rPr>
                <w:b/>
              </w:rPr>
              <w:t xml:space="preserve"> année</w:t>
            </w:r>
          </w:p>
        </w:tc>
      </w:tr>
      <w:tr w:rsidR="002A0865" w:rsidRPr="00032FC3" w14:paraId="01B037EB" w14:textId="77777777" w:rsidTr="004517FC">
        <w:tc>
          <w:tcPr>
            <w:tcW w:w="5000" w:type="pct"/>
            <w:shd w:val="clear" w:color="auto" w:fill="F3F3F3"/>
          </w:tcPr>
          <w:p w14:paraId="299E4C5E" w14:textId="69FD786E" w:rsidR="00400A6F" w:rsidRPr="00032FC3" w:rsidRDefault="00400A6F" w:rsidP="00400A6F">
            <w:pPr>
              <w:pStyle w:val="ListParagraph"/>
              <w:spacing w:before="120"/>
            </w:pPr>
            <w:r w:rsidRPr="00032FC3">
              <w:rPr>
                <w:rFonts w:eastAsia="Arial"/>
                <w:b/>
              </w:rPr>
              <w:t>prise de risques</w:t>
            </w:r>
            <w:r w:rsidRPr="00032FC3">
              <w:rPr>
                <w:rFonts w:eastAsia="Arial"/>
              </w:rPr>
              <w:t> </w:t>
            </w:r>
            <w:r w:rsidRPr="00032FC3">
              <w:rPr>
                <w:rFonts w:eastAsia="Arial"/>
                <w:b/>
              </w:rPr>
              <w:t>:</w:t>
            </w:r>
            <w:r w:rsidRPr="00032FC3">
              <w:rPr>
                <w:rFonts w:eastAsia="Arial"/>
              </w:rPr>
              <w:t xml:space="preserve"> consiste à faire un choix éclairé pour accomplir quelque chose dans un contexte où des résultats inattendus sont acceptables </w:t>
            </w:r>
            <w:r w:rsidRPr="00032FC3">
              <w:rPr>
                <w:rFonts w:eastAsia="Arial"/>
              </w:rPr>
              <w:br/>
              <w:t>et offrent des occasions d’apprentissage</w:t>
            </w:r>
            <w:r w:rsidRPr="00032FC3">
              <w:rPr>
                <w:b/>
              </w:rPr>
              <w:t xml:space="preserve"> </w:t>
            </w:r>
          </w:p>
          <w:p w14:paraId="38E4756F" w14:textId="2E966CA2" w:rsidR="00400A6F" w:rsidRPr="00032FC3" w:rsidRDefault="00400A6F" w:rsidP="00400A6F">
            <w:pPr>
              <w:pStyle w:val="ListParagraph"/>
            </w:pPr>
            <w:r w:rsidRPr="00032FC3">
              <w:rPr>
                <w:rFonts w:eastAsia="Arial"/>
                <w:b/>
              </w:rPr>
              <w:t xml:space="preserve">Créer et interpréter des chorégraphies et y réagir : </w:t>
            </w:r>
            <w:r w:rsidRPr="00032FC3">
              <w:rPr>
                <w:rFonts w:eastAsia="Arial"/>
              </w:rPr>
              <w:t xml:space="preserve">activités nécessitant une certaine connaissance technique de la danse, soit la capacité </w:t>
            </w:r>
            <w:r w:rsidRPr="00032FC3">
              <w:rPr>
                <w:rFonts w:eastAsia="Arial"/>
              </w:rPr>
              <w:br/>
              <w:t>de lire, d’écrire, de noter ou de communiquer de quelque autre manière en se servant des symboles ou du vocabulaire de la danse</w:t>
            </w:r>
          </w:p>
          <w:p w14:paraId="5D9A40AE" w14:textId="2F7A0183" w:rsidR="002A0865" w:rsidRPr="00032FC3" w:rsidRDefault="00400A6F" w:rsidP="00400A6F">
            <w:pPr>
              <w:pStyle w:val="ListParagraph"/>
              <w:spacing w:after="120"/>
              <w:rPr>
                <w:b/>
              </w:rPr>
            </w:pPr>
            <w:r w:rsidRPr="00032FC3">
              <w:rPr>
                <w:b/>
                <w:bCs/>
              </w:rPr>
              <w:t>expérience esthétique :</w:t>
            </w:r>
            <w:r w:rsidRPr="00032FC3">
              <w:t xml:space="preserve"> réactions sensorielles, cognitives ou émotionnelles aux œuvres d’art</w:t>
            </w:r>
          </w:p>
        </w:tc>
      </w:tr>
    </w:tbl>
    <w:p w14:paraId="70824E49" w14:textId="77777777" w:rsidR="00A64EC8" w:rsidRPr="00032FC3" w:rsidRDefault="00A64EC8" w:rsidP="00A64EC8">
      <w:pPr>
        <w:spacing w:after="60"/>
      </w:pPr>
    </w:p>
    <w:p w14:paraId="6C040BC0" w14:textId="77777777" w:rsidR="00031775" w:rsidRPr="00032FC3" w:rsidRDefault="00031775" w:rsidP="00A64EC8">
      <w:pPr>
        <w:spacing w:after="60"/>
      </w:pPr>
    </w:p>
    <w:p w14:paraId="3999F8D3" w14:textId="77777777" w:rsidR="00A64EC8" w:rsidRPr="00032FC3" w:rsidRDefault="00A64EC8" w:rsidP="00A64EC8">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032FC3"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52E2A37" w:rsidR="00ED1AB0" w:rsidRPr="00032FC3" w:rsidRDefault="00ED1AB0" w:rsidP="00934CE4">
            <w:pPr>
              <w:tabs>
                <w:tab w:val="right" w:pos="14000"/>
              </w:tabs>
              <w:spacing w:before="60" w:after="60"/>
              <w:rPr>
                <w:b/>
              </w:rPr>
            </w:pPr>
            <w:r w:rsidRPr="00032FC3">
              <w:rPr>
                <w:b/>
              </w:rPr>
              <w:tab/>
            </w:r>
            <w:r w:rsidR="00741FA9" w:rsidRPr="00032FC3">
              <w:rPr>
                <w:b/>
              </w:rPr>
              <w:t>ÉDUCATION ARTISTIQUE</w:t>
            </w:r>
            <w:r w:rsidR="00C97E8E" w:rsidRPr="00032FC3">
              <w:rPr>
                <w:b/>
              </w:rPr>
              <w:t xml:space="preserve"> – </w:t>
            </w:r>
            <w:r w:rsidR="00934CE4" w:rsidRPr="00032FC3">
              <w:rPr>
                <w:b/>
              </w:rPr>
              <w:t>Danse</w:t>
            </w:r>
            <w:r w:rsidR="0042712F" w:rsidRPr="00032FC3">
              <w:rPr>
                <w:b/>
              </w:rPr>
              <w:t xml:space="preserve"> </w:t>
            </w:r>
            <w:r w:rsidR="002A0865" w:rsidRPr="00032FC3">
              <w:rPr>
                <w:b/>
              </w:rPr>
              <w:t xml:space="preserve">: </w:t>
            </w:r>
            <w:r w:rsidR="003A1486" w:rsidRPr="00032FC3">
              <w:rPr>
                <w:b/>
              </w:rPr>
              <w:t>Technique et interprétation</w:t>
            </w:r>
            <w:r w:rsidRPr="00032FC3">
              <w:rPr>
                <w:b/>
              </w:rPr>
              <w:br/>
              <w:t>Compétences disciplinaires – Approfondissements</w:t>
            </w:r>
            <w:r w:rsidRPr="00032FC3">
              <w:rPr>
                <w:b/>
              </w:rPr>
              <w:tab/>
            </w:r>
            <w:r w:rsidR="00C97E8E" w:rsidRPr="00032FC3">
              <w:rPr>
                <w:b/>
              </w:rPr>
              <w:t>10</w:t>
            </w:r>
            <w:r w:rsidR="00C97E8E" w:rsidRPr="00032FC3">
              <w:rPr>
                <w:rFonts w:ascii="Times New Roman Bold" w:hAnsi="Times New Roman Bold"/>
                <w:b/>
                <w:position w:val="6"/>
                <w:sz w:val="18"/>
              </w:rPr>
              <w:t>e</w:t>
            </w:r>
            <w:r w:rsidR="00C97E8E" w:rsidRPr="00032FC3">
              <w:rPr>
                <w:b/>
              </w:rPr>
              <w:t xml:space="preserve"> année</w:t>
            </w:r>
          </w:p>
        </w:tc>
      </w:tr>
      <w:tr w:rsidR="00ED1AB0" w:rsidRPr="00032FC3" w14:paraId="01795492" w14:textId="77777777" w:rsidTr="00496DEF">
        <w:tc>
          <w:tcPr>
            <w:tcW w:w="5000" w:type="pct"/>
            <w:shd w:val="clear" w:color="auto" w:fill="F3F3F3"/>
          </w:tcPr>
          <w:p w14:paraId="61CC6DC1" w14:textId="77777777" w:rsidR="0013257A" w:rsidRPr="00032FC3" w:rsidRDefault="0013257A" w:rsidP="0013257A">
            <w:pPr>
              <w:pStyle w:val="ListParagraph"/>
              <w:spacing w:before="120"/>
              <w:rPr>
                <w:rFonts w:eastAsiaTheme="majorEastAsia"/>
                <w:i/>
                <w:iCs/>
                <w:color w:val="404040" w:themeColor="text1" w:themeTint="BF"/>
              </w:rPr>
            </w:pPr>
            <w:r w:rsidRPr="00032FC3">
              <w:rPr>
                <w:rFonts w:eastAsia="Arial"/>
                <w:b/>
              </w:rPr>
              <w:t>conscience kinesthésique</w:t>
            </w:r>
            <w:r w:rsidRPr="00032FC3">
              <w:rPr>
                <w:rFonts w:eastAsia="Arial"/>
              </w:rPr>
              <w:t> </w:t>
            </w:r>
            <w:r w:rsidRPr="00032FC3">
              <w:rPr>
                <w:rFonts w:eastAsia="Arial"/>
                <w:b/>
              </w:rPr>
              <w:t>:</w:t>
            </w:r>
            <w:r w:rsidRPr="00032FC3">
              <w:rPr>
                <w:rFonts w:eastAsia="Arial"/>
              </w:rPr>
              <w:t xml:space="preserve"> capacité du corps de coordonner le mouvement et d’avoir conscience de sa position dans l’espace et dans le temps</w:t>
            </w:r>
          </w:p>
          <w:p w14:paraId="7A9B665E" w14:textId="77777777" w:rsidR="0013257A" w:rsidRPr="00032FC3" w:rsidRDefault="0013257A" w:rsidP="0013257A">
            <w:pPr>
              <w:pStyle w:val="ListParagraph"/>
              <w:rPr>
                <w:rFonts w:eastAsiaTheme="majorEastAsia"/>
                <w:i/>
                <w:iCs/>
                <w:color w:val="404040" w:themeColor="text1" w:themeTint="BF"/>
              </w:rPr>
            </w:pPr>
            <w:r w:rsidRPr="00032FC3">
              <w:rPr>
                <w:rFonts w:eastAsia="Arial"/>
                <w:b/>
              </w:rPr>
              <w:t>réagir</w:t>
            </w:r>
            <w:r w:rsidRPr="00032FC3">
              <w:rPr>
                <w:rFonts w:eastAsia="Arial"/>
              </w:rPr>
              <w:t> </w:t>
            </w:r>
            <w:r w:rsidRPr="00032FC3">
              <w:rPr>
                <w:rFonts w:eastAsia="Arial"/>
                <w:b/>
              </w:rPr>
              <w:t>:</w:t>
            </w:r>
            <w:r w:rsidRPr="00032FC3">
              <w:rPr>
                <w:rFonts w:eastAsia="Arial"/>
              </w:rPr>
              <w:t xml:space="preserve"> réaliser des activités allant de la réflexion à l’action</w:t>
            </w:r>
          </w:p>
          <w:p w14:paraId="36B31B83" w14:textId="6422F6D4" w:rsidR="0013257A" w:rsidRPr="00032FC3" w:rsidRDefault="0013257A" w:rsidP="0013257A">
            <w:pPr>
              <w:pStyle w:val="ListParagraph"/>
              <w:rPr>
                <w:rFonts w:eastAsiaTheme="majorEastAsia"/>
                <w:i/>
                <w:iCs/>
                <w:color w:val="404040" w:themeColor="text1" w:themeTint="BF"/>
              </w:rPr>
            </w:pPr>
            <w:r w:rsidRPr="00032FC3">
              <w:rPr>
                <w:rFonts w:eastAsia="Arial"/>
                <w:b/>
              </w:rPr>
              <w:t>lieu :</w:t>
            </w:r>
            <w:r w:rsidRPr="00032FC3">
              <w:rPr>
                <w:rFonts w:eastAsia="Arial"/>
              </w:rPr>
              <w:t xml:space="preserve"> tout </w:t>
            </w:r>
            <w:r w:rsidRPr="00032FC3">
              <w:t xml:space="preserve">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w:t>
            </w:r>
            <w:r w:rsidRPr="00032FC3">
              <w:br/>
              <w:t>sur le monde</w:t>
            </w:r>
          </w:p>
          <w:p w14:paraId="5F8EB9C3" w14:textId="2C640493" w:rsidR="00ED1AB0" w:rsidRPr="00032FC3" w:rsidRDefault="0013257A" w:rsidP="0013257A">
            <w:pPr>
              <w:pStyle w:val="ListParagraph"/>
              <w:spacing w:after="120"/>
            </w:pPr>
            <w:r w:rsidRPr="00032FC3">
              <w:rPr>
                <w:b/>
              </w:rPr>
              <w:t>méthodes d’acquisition du savoir :</w:t>
            </w:r>
            <w:r w:rsidRPr="00032FC3">
              <w:t xml:space="preserve"> méthodes propres aux </w:t>
            </w:r>
            <w:r w:rsidRPr="00032FC3">
              <w:rPr>
                <w:color w:val="000000" w:themeColor="text1"/>
              </w:rPr>
              <w:t xml:space="preserve">Premières Nations, aux </w:t>
            </w:r>
            <w:r w:rsidRPr="00032FC3">
              <w:t xml:space="preserve">Métis et aux Inuits qui varient selon le sexe, sont spécifiques </w:t>
            </w:r>
            <w:r w:rsidRPr="00032FC3">
              <w:br/>
              <w:t>au sujet ou à la discipline et sont culturelles, intégrées et intuitives</w:t>
            </w:r>
          </w:p>
        </w:tc>
      </w:tr>
    </w:tbl>
    <w:p w14:paraId="71263AA8" w14:textId="77777777" w:rsidR="00A620C3" w:rsidRPr="00032FC3" w:rsidRDefault="00A620C3" w:rsidP="00153CA4">
      <w:pPr>
        <w:spacing w:after="60"/>
      </w:pPr>
    </w:p>
    <w:p w14:paraId="7B7519C2" w14:textId="77777777" w:rsidR="00A620C3" w:rsidRPr="00032FC3" w:rsidRDefault="00A620C3" w:rsidP="00153CA4">
      <w:pPr>
        <w:spacing w:after="60"/>
      </w:pPr>
    </w:p>
    <w:p w14:paraId="7243B058" w14:textId="77777777" w:rsidR="00031775" w:rsidRPr="00032FC3" w:rsidRDefault="00031775" w:rsidP="00153CA4">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32FC3" w14:paraId="2D75CA55" w14:textId="77777777">
        <w:trPr>
          <w:tblHeader/>
        </w:trPr>
        <w:tc>
          <w:tcPr>
            <w:tcW w:w="5000" w:type="pct"/>
            <w:shd w:val="clear" w:color="auto" w:fill="758D96"/>
            <w:tcMar>
              <w:top w:w="0" w:type="dxa"/>
              <w:bottom w:w="0" w:type="dxa"/>
            </w:tcMar>
          </w:tcPr>
          <w:p w14:paraId="097375AB" w14:textId="19280CF9" w:rsidR="00F9586F" w:rsidRPr="00032FC3" w:rsidRDefault="0059376F" w:rsidP="005E3079">
            <w:pPr>
              <w:pageBreakBefore/>
              <w:tabs>
                <w:tab w:val="right" w:pos="14000"/>
              </w:tabs>
              <w:spacing w:before="60" w:after="60"/>
              <w:rPr>
                <w:b/>
                <w:color w:val="FFFFFF" w:themeColor="background1"/>
              </w:rPr>
            </w:pPr>
            <w:r w:rsidRPr="00032FC3">
              <w:rPr>
                <w:b/>
                <w:color w:val="FFFFFF" w:themeColor="background1"/>
              </w:rPr>
              <w:lastRenderedPageBreak/>
              <w:tab/>
            </w:r>
            <w:r w:rsidR="002A0865" w:rsidRPr="00032FC3">
              <w:rPr>
                <w:b/>
                <w:color w:val="FFFFFF" w:themeColor="background1"/>
              </w:rPr>
              <w:t xml:space="preserve">ÉDUCATION ARTISTIQUE – </w:t>
            </w:r>
            <w:r w:rsidR="00934CE4" w:rsidRPr="00032FC3">
              <w:rPr>
                <w:b/>
                <w:color w:val="FFFFFF" w:themeColor="background1"/>
              </w:rPr>
              <w:t>Danse</w:t>
            </w:r>
            <w:r w:rsidR="0042712F" w:rsidRPr="00032FC3">
              <w:rPr>
                <w:b/>
                <w:color w:val="FFFFFF" w:themeColor="background1"/>
              </w:rPr>
              <w:t xml:space="preserve"> </w:t>
            </w:r>
            <w:r w:rsidR="00934CE4" w:rsidRPr="00032FC3">
              <w:rPr>
                <w:b/>
                <w:color w:val="FFFFFF" w:themeColor="background1"/>
              </w:rPr>
              <w:t xml:space="preserve">: </w:t>
            </w:r>
            <w:r w:rsidR="003A1486" w:rsidRPr="00032FC3">
              <w:rPr>
                <w:b/>
                <w:color w:val="FFFFFF" w:themeColor="background1"/>
              </w:rPr>
              <w:t>Technique et interprétation</w:t>
            </w:r>
            <w:r w:rsidRPr="00032FC3">
              <w:rPr>
                <w:b/>
                <w:color w:val="FFFFFF" w:themeColor="background1"/>
              </w:rPr>
              <w:br/>
              <w:t>Conten</w:t>
            </w:r>
            <w:r w:rsidR="00737D76" w:rsidRPr="00032FC3">
              <w:rPr>
                <w:b/>
                <w:color w:val="FFFFFF" w:themeColor="background1"/>
              </w:rPr>
              <w:t>u</w:t>
            </w:r>
            <w:r w:rsidRPr="00032FC3">
              <w:rPr>
                <w:b/>
                <w:color w:val="FFFFFF" w:themeColor="background1"/>
              </w:rPr>
              <w:t xml:space="preserve"> – </w:t>
            </w:r>
            <w:r w:rsidR="00737D76" w:rsidRPr="00032FC3">
              <w:rPr>
                <w:b/>
                <w:color w:val="FFFFFF" w:themeColor="background1"/>
              </w:rPr>
              <w:t>Approfondissements</w:t>
            </w:r>
            <w:r w:rsidRPr="00032FC3">
              <w:rPr>
                <w:b/>
                <w:color w:val="FFFFFF" w:themeColor="background1"/>
              </w:rPr>
              <w:tab/>
            </w:r>
            <w:r w:rsidR="00C97E8E" w:rsidRPr="00032FC3">
              <w:rPr>
                <w:b/>
                <w:color w:val="FFFFFF" w:themeColor="background1"/>
              </w:rPr>
              <w:t>10</w:t>
            </w:r>
            <w:r w:rsidR="00C97E8E" w:rsidRPr="00032FC3">
              <w:rPr>
                <w:rFonts w:ascii="Times New Roman Bold" w:hAnsi="Times New Roman Bold"/>
                <w:b/>
                <w:color w:val="FFFFFF" w:themeColor="background1"/>
                <w:position w:val="6"/>
                <w:sz w:val="18"/>
              </w:rPr>
              <w:t>e</w:t>
            </w:r>
            <w:r w:rsidR="00C97E8E" w:rsidRPr="00032FC3">
              <w:rPr>
                <w:b/>
                <w:color w:val="FFFFFF" w:themeColor="background1"/>
              </w:rPr>
              <w:t xml:space="preserve"> année</w:t>
            </w:r>
          </w:p>
        </w:tc>
      </w:tr>
      <w:tr w:rsidR="00F9586F" w:rsidRPr="00032FC3" w14:paraId="7A2216BF" w14:textId="77777777">
        <w:tc>
          <w:tcPr>
            <w:tcW w:w="5000" w:type="pct"/>
            <w:shd w:val="clear" w:color="auto" w:fill="F3F3F3"/>
          </w:tcPr>
          <w:p w14:paraId="4731B9F7" w14:textId="77777777" w:rsidR="0013257A" w:rsidRPr="00032FC3" w:rsidRDefault="0013257A" w:rsidP="0013257A">
            <w:pPr>
              <w:pStyle w:val="ListParagraphwithsub-bullets"/>
              <w:spacing w:before="120"/>
            </w:pPr>
            <w:r w:rsidRPr="00032FC3">
              <w:rPr>
                <w:rFonts w:eastAsia="Arial"/>
                <w:b/>
              </w:rPr>
              <w:t>Éléments de la danse</w:t>
            </w:r>
            <w:r w:rsidRPr="00032FC3">
              <w:rPr>
                <w:rFonts w:eastAsia="Arial"/>
              </w:rPr>
              <w:t> </w:t>
            </w:r>
            <w:r w:rsidRPr="00032FC3">
              <w:rPr>
                <w:rFonts w:eastAsia="Arial"/>
                <w:b/>
              </w:rPr>
              <w:t>:</w:t>
            </w:r>
            <w:r w:rsidRPr="00032FC3">
              <w:rPr>
                <w:rFonts w:eastAsia="Arial"/>
              </w:rPr>
              <w:t xml:space="preserve"> corps, espace, dynamique, temps, relations</w:t>
            </w:r>
            <w:r w:rsidRPr="00032FC3">
              <w:rPr>
                <w:b/>
              </w:rPr>
              <w:t xml:space="preserve"> </w:t>
            </w:r>
          </w:p>
          <w:p w14:paraId="59B820BB" w14:textId="2EE65F8E" w:rsidR="0013257A" w:rsidRPr="00032FC3" w:rsidRDefault="0013257A" w:rsidP="0013257A">
            <w:pPr>
              <w:pStyle w:val="ListParagraphindent"/>
            </w:pPr>
            <w:r w:rsidRPr="00032FC3">
              <w:rPr>
                <w:rFonts w:eastAsia="Arial"/>
              </w:rPr>
              <w:t xml:space="preserve">corps : principal moyen d’expression en danse; ce que fait le corps (p. ex. mouvement d’une partie du corps ou de tout le corps; types </w:t>
            </w:r>
            <w:r w:rsidRPr="00032FC3">
              <w:rPr>
                <w:rFonts w:eastAsia="Arial"/>
              </w:rPr>
              <w:br/>
              <w:t>de mouvement, comme les actions locomotrices et non locomotrices)</w:t>
            </w:r>
          </w:p>
          <w:p w14:paraId="07CC8446" w14:textId="77777777" w:rsidR="0013257A" w:rsidRPr="00032FC3" w:rsidRDefault="0013257A" w:rsidP="0013257A">
            <w:pPr>
              <w:pStyle w:val="ListParagraphindent"/>
            </w:pPr>
            <w:r w:rsidRPr="00032FC3">
              <w:rPr>
                <w:rFonts w:eastAsia="Arial"/>
              </w:rPr>
              <w:t>espace : celui dans lequel se déplace le corps (p. ex. lieu, niveau, direction, trajectoire, dimensions et portée, forme)</w:t>
            </w:r>
          </w:p>
          <w:p w14:paraId="4BFB18D7" w14:textId="77777777" w:rsidR="0013257A" w:rsidRPr="00032FC3" w:rsidRDefault="0013257A" w:rsidP="0013257A">
            <w:pPr>
              <w:pStyle w:val="ListParagraphindent"/>
            </w:pPr>
            <w:r w:rsidRPr="00032FC3">
              <w:rPr>
                <w:rFonts w:eastAsia="Arial"/>
              </w:rPr>
              <w:t>temps : manière dont se déplace le corps en fonction du temps (p. ex. temps de la musique ou pulsation, tempo, motifs rythmiques)</w:t>
            </w:r>
          </w:p>
          <w:p w14:paraId="7AF4DEC5" w14:textId="77777777" w:rsidR="0013257A" w:rsidRPr="00032FC3" w:rsidRDefault="0013257A" w:rsidP="0013257A">
            <w:pPr>
              <w:pStyle w:val="ListParagraphindent"/>
            </w:pPr>
            <w:r w:rsidRPr="00032FC3">
              <w:rPr>
                <w:rFonts w:eastAsia="Arial"/>
              </w:rPr>
              <w:t>dynamique : manière dont l’énergie est dépensée et canalisée dans le corps en fonction du temps (rapide ou soutenu), du poids (fort ou léger), de l’espace (direct ou indirect) et du flot (libre ou retenu)</w:t>
            </w:r>
          </w:p>
          <w:p w14:paraId="1F1336A3" w14:textId="77777777" w:rsidR="0013257A" w:rsidRPr="00032FC3" w:rsidRDefault="0013257A" w:rsidP="0013257A">
            <w:pPr>
              <w:pStyle w:val="ListparagraphidentLastsub-bullet"/>
            </w:pPr>
            <w:r w:rsidRPr="00032FC3">
              <w:rPr>
                <w:rFonts w:eastAsia="Arial"/>
              </w:rPr>
              <w:t>relations : avec qui ou quoi se déplace le corps; le mouvement peut impliquer diverses relations (entre deux personnes, au sein d’un groupe, avec des objets, avec des environnements)</w:t>
            </w:r>
          </w:p>
          <w:p w14:paraId="3F23C37D" w14:textId="4A8773A8" w:rsidR="0013257A" w:rsidRPr="00032FC3" w:rsidRDefault="0013257A" w:rsidP="0013257A">
            <w:pPr>
              <w:pStyle w:val="ListParagraph"/>
            </w:pPr>
            <w:r w:rsidRPr="00032FC3">
              <w:rPr>
                <w:rFonts w:eastAsia="Arial"/>
                <w:b/>
              </w:rPr>
              <w:t>technique</w:t>
            </w:r>
            <w:r w:rsidRPr="00032FC3">
              <w:rPr>
                <w:rFonts w:eastAsia="Arial"/>
              </w:rPr>
              <w:t> </w:t>
            </w:r>
            <w:r w:rsidRPr="00032FC3">
              <w:rPr>
                <w:rFonts w:eastAsia="Arial"/>
                <w:b/>
              </w:rPr>
              <w:t>:</w:t>
            </w:r>
            <w:r w:rsidRPr="00032FC3">
              <w:rPr>
                <w:rFonts w:eastAsia="Arial"/>
              </w:rPr>
              <w:t xml:space="preserve"> exemples en danse moderne : suspension, chute, respiration, poids, étirement en opposition, élan, contraction, spirale; exemples </w:t>
            </w:r>
            <w:r w:rsidRPr="00032FC3">
              <w:rPr>
                <w:rFonts w:eastAsia="Arial"/>
              </w:rPr>
              <w:br/>
              <w:t>en hip-hop : « </w:t>
            </w:r>
            <w:proofErr w:type="spellStart"/>
            <w:r w:rsidRPr="00032FC3">
              <w:rPr>
                <w:rFonts w:eastAsia="Arial"/>
              </w:rPr>
              <w:t>grooving</w:t>
            </w:r>
            <w:proofErr w:type="spellEnd"/>
            <w:r w:rsidRPr="00032FC3">
              <w:rPr>
                <w:rFonts w:eastAsia="Arial"/>
              </w:rPr>
              <w:t xml:space="preserve"> », isolations, rythme, jeu de pieds, roulements du corps, style libre (« freestyle »); exemples en ballet : positions des </w:t>
            </w:r>
            <w:r w:rsidRPr="00032FC3">
              <w:rPr>
                <w:rFonts w:eastAsia="Arial"/>
              </w:rPr>
              <w:br/>
              <w:t>pieds et des bras, en-dehors, travail à la barre et au centre (pliés, tendus, fondus, ronds de jambe)</w:t>
            </w:r>
          </w:p>
          <w:p w14:paraId="5A0F55B2" w14:textId="77777777" w:rsidR="0013257A" w:rsidRPr="00032FC3" w:rsidRDefault="0013257A" w:rsidP="0013257A">
            <w:pPr>
              <w:pStyle w:val="ListParagraph"/>
            </w:pPr>
            <w:r w:rsidRPr="00032FC3">
              <w:rPr>
                <w:rFonts w:eastAsia="Arial"/>
                <w:b/>
              </w:rPr>
              <w:t>genre ou style</w:t>
            </w:r>
            <w:r w:rsidRPr="00032FC3">
              <w:rPr>
                <w:rFonts w:eastAsia="Arial"/>
              </w:rPr>
              <w:t> </w:t>
            </w:r>
            <w:r w:rsidRPr="00032FC3">
              <w:rPr>
                <w:rFonts w:eastAsia="Arial"/>
                <w:b/>
              </w:rPr>
              <w:t xml:space="preserve">: </w:t>
            </w:r>
            <w:r w:rsidRPr="00032FC3">
              <w:rPr>
                <w:rFonts w:eastAsia="Arial"/>
              </w:rPr>
              <w:t>par exemple, classique, contemporain ou issu d’une culture en particulier</w:t>
            </w:r>
          </w:p>
          <w:p w14:paraId="19576BDA" w14:textId="77777777" w:rsidR="0013257A" w:rsidRPr="00032FC3" w:rsidRDefault="0013257A" w:rsidP="0013257A">
            <w:pPr>
              <w:pStyle w:val="ListParagraph"/>
            </w:pPr>
            <w:r w:rsidRPr="00032FC3">
              <w:rPr>
                <w:rFonts w:eastAsia="Arial"/>
                <w:b/>
              </w:rPr>
              <w:t>Principes de mouvement</w:t>
            </w:r>
            <w:r w:rsidRPr="00032FC3">
              <w:rPr>
                <w:rFonts w:eastAsia="Arial"/>
              </w:rPr>
              <w:t> </w:t>
            </w:r>
            <w:r w:rsidRPr="00032FC3">
              <w:rPr>
                <w:rFonts w:eastAsia="Arial"/>
                <w:b/>
              </w:rPr>
              <w:t>:</w:t>
            </w:r>
            <w:r w:rsidRPr="00032FC3">
              <w:rPr>
                <w:rFonts w:eastAsia="Arial"/>
              </w:rPr>
              <w:t xml:space="preserve"> notamment la mobilité, la stabilité, l’alignement, le transfert du poids, la souplesse, la force, l’équilibre et la coordination</w:t>
            </w:r>
            <w:r w:rsidRPr="00032FC3">
              <w:rPr>
                <w:b/>
                <w:bCs/>
              </w:rPr>
              <w:t xml:space="preserve"> </w:t>
            </w:r>
          </w:p>
          <w:p w14:paraId="49D14A09" w14:textId="77777777" w:rsidR="0013257A" w:rsidRPr="00032FC3" w:rsidRDefault="0013257A" w:rsidP="0013257A">
            <w:pPr>
              <w:pStyle w:val="ListParagraph"/>
              <w:rPr>
                <w:rFonts w:eastAsiaTheme="minorHAnsi"/>
              </w:rPr>
            </w:pPr>
            <w:r w:rsidRPr="00032FC3">
              <w:rPr>
                <w:rFonts w:eastAsia="Arial"/>
                <w:b/>
              </w:rPr>
              <w:t>Protocoles de sécurité</w:t>
            </w:r>
            <w:r w:rsidRPr="00032FC3">
              <w:rPr>
                <w:rFonts w:eastAsia="Arial"/>
              </w:rPr>
              <w:t> </w:t>
            </w:r>
            <w:r w:rsidRPr="00032FC3">
              <w:rPr>
                <w:rFonts w:eastAsia="Arial"/>
                <w:b/>
              </w:rPr>
              <w:t xml:space="preserve">: </w:t>
            </w:r>
            <w:r w:rsidRPr="00032FC3">
              <w:rPr>
                <w:rFonts w:eastAsia="Arial"/>
              </w:rPr>
              <w:t>précautions servant à prévenir les blessures chez soi et chez les autres, notamment en ce qui concerne l’environnement, l’ergonomie, les vêtements et les chaussures</w:t>
            </w:r>
            <w:r w:rsidRPr="00032FC3">
              <w:rPr>
                <w:b/>
                <w:bCs/>
              </w:rPr>
              <w:t xml:space="preserve"> </w:t>
            </w:r>
          </w:p>
          <w:p w14:paraId="7D120BD0" w14:textId="5058342C" w:rsidR="0013257A" w:rsidRPr="00032FC3" w:rsidRDefault="0013257A" w:rsidP="0013257A">
            <w:pPr>
              <w:pStyle w:val="ListParagraphwithsub-bullets"/>
              <w:rPr>
                <w:rFonts w:eastAsiaTheme="minorHAnsi"/>
              </w:rPr>
            </w:pPr>
            <w:r w:rsidRPr="00032FC3">
              <w:rPr>
                <w:rFonts w:eastAsia="Arial"/>
                <w:b/>
              </w:rPr>
              <w:t xml:space="preserve">Compétences associées à la répétition et au spectacle : </w:t>
            </w:r>
            <w:r w:rsidRPr="00032FC3">
              <w:rPr>
                <w:rFonts w:eastAsia="Arial"/>
              </w:rPr>
              <w:t xml:space="preserve">compétences techniques et cognitives et capacités expressives nécessaires </w:t>
            </w:r>
            <w:r w:rsidR="009D5D19" w:rsidRPr="00032FC3">
              <w:rPr>
                <w:rFonts w:eastAsia="Arial"/>
              </w:rPr>
              <w:br/>
            </w:r>
            <w:r w:rsidRPr="00032FC3">
              <w:rPr>
                <w:rFonts w:eastAsia="Arial"/>
              </w:rPr>
              <w:t>à l’apprentissage, au perfectionnement et à l’exécution du mouvement :</w:t>
            </w:r>
          </w:p>
          <w:p w14:paraId="385C34E2" w14:textId="62D65765" w:rsidR="0013257A" w:rsidRPr="00032FC3" w:rsidRDefault="0013257A" w:rsidP="0013257A">
            <w:pPr>
              <w:pStyle w:val="ListParagraphindent"/>
            </w:pPr>
            <w:r w:rsidRPr="00032FC3">
              <w:rPr>
                <w:rFonts w:eastAsia="Arial"/>
              </w:rPr>
              <w:t xml:space="preserve">les compétences techniques se manifestent dans la capacité de reproduire un mouvement de façon exacte sur le plan des principes </w:t>
            </w:r>
            <w:r w:rsidR="009D5D19" w:rsidRPr="00032FC3">
              <w:rPr>
                <w:rFonts w:eastAsia="Arial"/>
              </w:rPr>
              <w:br/>
            </w:r>
            <w:r w:rsidRPr="00032FC3">
              <w:rPr>
                <w:rFonts w:eastAsia="Arial"/>
              </w:rPr>
              <w:t xml:space="preserve">de mouvement, des éléments de la danse et du style </w:t>
            </w:r>
          </w:p>
          <w:p w14:paraId="44658191" w14:textId="53E3AE9C" w:rsidR="0013257A" w:rsidRPr="00032FC3" w:rsidRDefault="0013257A" w:rsidP="0013257A">
            <w:pPr>
              <w:pStyle w:val="ListParagraphindent"/>
            </w:pPr>
            <w:r w:rsidRPr="00032FC3">
              <w:rPr>
                <w:rFonts w:eastAsia="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le </w:t>
            </w:r>
            <w:r w:rsidR="009D5D19" w:rsidRPr="00032FC3">
              <w:rPr>
                <w:rFonts w:eastAsia="Arial"/>
              </w:rPr>
              <w:br/>
            </w:r>
            <w:r w:rsidRPr="00032FC3">
              <w:rPr>
                <w:rFonts w:eastAsia="Arial"/>
              </w:rPr>
              <w:t>style ou l’intention chorégraphique</w:t>
            </w:r>
          </w:p>
          <w:p w14:paraId="05286BC0" w14:textId="1D9554FB" w:rsidR="0013257A" w:rsidRPr="00032FC3" w:rsidRDefault="0013257A" w:rsidP="0013257A">
            <w:pPr>
              <w:pStyle w:val="ListparagraphidentLastsub-bullet"/>
            </w:pPr>
            <w:r w:rsidRPr="00032FC3">
              <w:rPr>
                <w:rFonts w:eastAsia="Arial"/>
              </w:rPr>
              <w:t xml:space="preserve">les compétences cognitives comprennent entre autres l’état de préparation, l’engagement, la concentration, la confiance, la coopération, </w:t>
            </w:r>
            <w:r w:rsidR="009D5D19" w:rsidRPr="00032FC3">
              <w:rPr>
                <w:rFonts w:eastAsia="Arial"/>
              </w:rPr>
              <w:br/>
            </w:r>
            <w:r w:rsidRPr="00032FC3">
              <w:rPr>
                <w:rFonts w:eastAsia="Arial"/>
              </w:rPr>
              <w:t xml:space="preserve">la collaboration, l’application des commentaires constructifs, la volonté de découvrir, la capacité de s’améliorer, l’acquisition de mouvements </w:t>
            </w:r>
            <w:r w:rsidR="009D5D19" w:rsidRPr="00032FC3">
              <w:rPr>
                <w:rFonts w:eastAsia="Arial"/>
              </w:rPr>
              <w:br/>
            </w:r>
            <w:r w:rsidRPr="00032FC3">
              <w:rPr>
                <w:rFonts w:eastAsia="Arial"/>
              </w:rPr>
              <w:t>et la mémoire</w:t>
            </w:r>
            <w:r w:rsidRPr="00032FC3">
              <w:rPr>
                <w:rFonts w:eastAsia="Arial"/>
                <w:color w:val="333333"/>
              </w:rPr>
              <w:t xml:space="preserve"> </w:t>
            </w:r>
          </w:p>
          <w:p w14:paraId="7ABA5094" w14:textId="77777777" w:rsidR="0013257A" w:rsidRPr="00032FC3" w:rsidRDefault="0013257A" w:rsidP="0013257A">
            <w:pPr>
              <w:pStyle w:val="ListParagraph"/>
            </w:pPr>
            <w:r w:rsidRPr="00032FC3">
              <w:rPr>
                <w:rFonts w:eastAsia="Arial"/>
                <w:b/>
              </w:rPr>
              <w:t>Notation de la danse</w:t>
            </w:r>
            <w:r w:rsidRPr="00032FC3">
              <w:rPr>
                <w:rFonts w:eastAsia="Arial"/>
              </w:rPr>
              <w:t> </w:t>
            </w:r>
            <w:r w:rsidRPr="00032FC3">
              <w:rPr>
                <w:rFonts w:eastAsia="Arial"/>
                <w:b/>
              </w:rPr>
              <w:t>:</w:t>
            </w:r>
            <w:r w:rsidRPr="00032FC3">
              <w:rPr>
                <w:rFonts w:eastAsia="Arial"/>
              </w:rPr>
              <w:t xml:space="preserve"> représentation symbolique codifiée de formes et de mouvements de la danse</w:t>
            </w:r>
          </w:p>
          <w:p w14:paraId="4C948E40" w14:textId="484A1230" w:rsidR="000A311F" w:rsidRPr="00032FC3" w:rsidRDefault="0013257A" w:rsidP="0013257A">
            <w:pPr>
              <w:pStyle w:val="ListParagraph"/>
              <w:spacing w:after="120"/>
            </w:pPr>
            <w:r w:rsidRPr="00032FC3">
              <w:rPr>
                <w:rFonts w:eastAsia="Arial" w:cs="Arial"/>
                <w:b/>
              </w:rPr>
              <w:t>appropriation culturelle</w:t>
            </w:r>
            <w:r w:rsidRPr="00032FC3">
              <w:rPr>
                <w:rFonts w:eastAsia="Arial" w:cs="Arial"/>
              </w:rPr>
              <w:t> </w:t>
            </w:r>
            <w:r w:rsidRPr="00032FC3">
              <w:rPr>
                <w:rFonts w:eastAsia="Arial" w:cs="Arial"/>
                <w:b/>
              </w:rPr>
              <w:t>:</w:t>
            </w:r>
            <w:r w:rsidRPr="00032FC3">
              <w:rPr>
                <w:rFonts w:eastAsia="Arial" w:cs="Arial"/>
              </w:rPr>
              <w:t xml:space="preserve"> </w:t>
            </w:r>
            <w:r w:rsidRPr="00032FC3">
              <w:rPr>
                <w:rFonts w:eastAsia="Arial"/>
              </w:rPr>
              <w:t xml:space="preserve">utilisation de motifs, de thèmes, de voix, d’images, de connaissances, de récits, de chansons ou d’œuvres dramatiques </w:t>
            </w:r>
            <w:r w:rsidR="009F53BD" w:rsidRPr="00032FC3">
              <w:rPr>
                <w:rFonts w:eastAsia="Arial"/>
              </w:rPr>
              <w:br/>
            </w:r>
            <w:r w:rsidRPr="00032FC3">
              <w:rPr>
                <w:rFonts w:eastAsia="Arial"/>
              </w:rPr>
              <w:t xml:space="preserve">ou d’autres manifestations de nature culturelle sans autorisation, dans un contexte inapproprié ou </w:t>
            </w:r>
            <w:r w:rsidRPr="00032FC3">
              <w:rPr>
                <w:color w:val="000000" w:themeColor="text1"/>
              </w:rPr>
              <w:t>dénaturant l’expérience vécue par les personnes appartenant à la culture d’origine</w:t>
            </w:r>
          </w:p>
        </w:tc>
      </w:tr>
    </w:tbl>
    <w:p w14:paraId="08CF9400" w14:textId="77777777" w:rsidR="00F9586F" w:rsidRPr="00032FC3" w:rsidRDefault="00F9586F" w:rsidP="00153CA4">
      <w:pPr>
        <w:rPr>
          <w:sz w:val="8"/>
          <w:szCs w:val="8"/>
        </w:rPr>
      </w:pPr>
    </w:p>
    <w:sectPr w:rsidR="00F9586F" w:rsidRPr="00032FC3"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Dialog">
    <w:altName w:val="Times New Roman"/>
    <w:charset w:val="00"/>
    <w:family w:val="auto"/>
    <w:pitch w:val="default"/>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25DFC">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1854F22"/>
    <w:multiLevelType w:val="hybridMultilevel"/>
    <w:tmpl w:val="32681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2027E46"/>
    <w:multiLevelType w:val="hybridMultilevel"/>
    <w:tmpl w:val="4F60A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5">
    <w:nsid w:val="144E3B79"/>
    <w:multiLevelType w:val="hybridMultilevel"/>
    <w:tmpl w:val="B8DEA734"/>
    <w:lvl w:ilvl="0" w:tplc="771E34DE">
      <w:start w:val="1"/>
      <w:numFmt w:val="bullet"/>
      <w:lvlText w:val="o"/>
      <w:lvlJc w:val="left"/>
      <w:pPr>
        <w:ind w:left="567" w:hanging="283"/>
      </w:pPr>
      <w:rPr>
        <w:rFonts w:ascii="Courier New" w:hAnsi="Courier New" w:hint="default"/>
      </w:rPr>
    </w:lvl>
    <w:lvl w:ilvl="1" w:tplc="73EA4F7E">
      <w:start w:val="1"/>
      <w:numFmt w:val="bullet"/>
      <w:lvlText w:val="o"/>
      <w:lvlJc w:val="left"/>
      <w:pPr>
        <w:ind w:left="680" w:hanging="34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nsid w:val="2F371111"/>
    <w:multiLevelType w:val="hybridMultilevel"/>
    <w:tmpl w:val="C596AE96"/>
    <w:lvl w:ilvl="0" w:tplc="39C802AC">
      <w:start w:val="1"/>
      <w:numFmt w:val="bullet"/>
      <w:lvlText w:val="o"/>
      <w:lvlJc w:val="left"/>
      <w:pPr>
        <w:ind w:left="567" w:hanging="283"/>
      </w:pPr>
      <w:rPr>
        <w:rFonts w:ascii="Courier New" w:hAnsi="Courier New" w:hint="default"/>
      </w:rPr>
    </w:lvl>
    <w:lvl w:ilvl="1" w:tplc="62CA4206">
      <w:start w:val="1"/>
      <w:numFmt w:val="bullet"/>
      <w:lvlText w:val="o"/>
      <w:lvlJc w:val="left"/>
      <w:pPr>
        <w:ind w:left="567" w:hanging="28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3">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5">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6">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7">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8">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30">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31">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2">
    <w:nsid w:val="5A535D02"/>
    <w:multiLevelType w:val="hybridMultilevel"/>
    <w:tmpl w:val="D45C619A"/>
    <w:lvl w:ilvl="0" w:tplc="FA58B46C">
      <w:start w:val="1"/>
      <w:numFmt w:val="bullet"/>
      <w:lvlText w:val=""/>
      <w:lvlJc w:val="left"/>
      <w:pPr>
        <w:ind w:left="510" w:hanging="357"/>
      </w:pPr>
      <w:rPr>
        <w:rFonts w:ascii="Symbol" w:hAnsi="Symbol" w:hint="default"/>
      </w:rPr>
    </w:lvl>
    <w:lvl w:ilvl="1" w:tplc="9CFC1DB2">
      <w:start w:val="1"/>
      <w:numFmt w:val="bullet"/>
      <w:lvlText w:val="o"/>
      <w:lvlJc w:val="left"/>
      <w:pPr>
        <w:ind w:left="567" w:hanging="28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4">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8">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9">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5"/>
  </w:num>
  <w:num w:numId="4">
    <w:abstractNumId w:val="9"/>
  </w:num>
  <w:num w:numId="5">
    <w:abstractNumId w:val="37"/>
  </w:num>
  <w:num w:numId="6">
    <w:abstractNumId w:val="7"/>
  </w:num>
  <w:num w:numId="7">
    <w:abstractNumId w:val="22"/>
  </w:num>
  <w:num w:numId="8">
    <w:abstractNumId w:val="34"/>
  </w:num>
  <w:num w:numId="9">
    <w:abstractNumId w:val="29"/>
  </w:num>
  <w:num w:numId="10">
    <w:abstractNumId w:val="38"/>
  </w:num>
  <w:num w:numId="11">
    <w:abstractNumId w:val="33"/>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6"/>
  </w:num>
  <w:num w:numId="21">
    <w:abstractNumId w:val="25"/>
  </w:num>
  <w:num w:numId="22">
    <w:abstractNumId w:val="30"/>
  </w:num>
  <w:num w:numId="23">
    <w:abstractNumId w:val="24"/>
  </w:num>
  <w:num w:numId="24">
    <w:abstractNumId w:val="36"/>
  </w:num>
  <w:num w:numId="25">
    <w:abstractNumId w:val="14"/>
  </w:num>
  <w:num w:numId="26">
    <w:abstractNumId w:val="31"/>
  </w:num>
  <w:num w:numId="27">
    <w:abstractNumId w:val="27"/>
  </w:num>
  <w:num w:numId="28">
    <w:abstractNumId w:val="18"/>
  </w:num>
  <w:num w:numId="29">
    <w:abstractNumId w:val="10"/>
  </w:num>
  <w:num w:numId="30">
    <w:abstractNumId w:val="23"/>
  </w:num>
  <w:num w:numId="31">
    <w:abstractNumId w:val="39"/>
  </w:num>
  <w:num w:numId="32">
    <w:abstractNumId w:val="20"/>
  </w:num>
  <w:num w:numId="33">
    <w:abstractNumId w:val="11"/>
  </w:num>
  <w:num w:numId="34">
    <w:abstractNumId w:val="19"/>
  </w:num>
  <w:num w:numId="35">
    <w:abstractNumId w:val="28"/>
  </w:num>
  <w:num w:numId="36">
    <w:abstractNumId w:val="40"/>
  </w:num>
  <w:num w:numId="37">
    <w:abstractNumId w:val="13"/>
  </w:num>
  <w:num w:numId="38">
    <w:abstractNumId w:val="32"/>
  </w:num>
  <w:num w:numId="39">
    <w:abstractNumId w:val="12"/>
  </w:num>
  <w:num w:numId="40">
    <w:abstractNumId w:val="15"/>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17BD0"/>
    <w:rsid w:val="00031775"/>
    <w:rsid w:val="00032FC3"/>
    <w:rsid w:val="00035A4F"/>
    <w:rsid w:val="0005596F"/>
    <w:rsid w:val="00062BE9"/>
    <w:rsid w:val="00065AC2"/>
    <w:rsid w:val="00070C03"/>
    <w:rsid w:val="00075A01"/>
    <w:rsid w:val="00075F95"/>
    <w:rsid w:val="000A311F"/>
    <w:rsid w:val="000A3FAA"/>
    <w:rsid w:val="000B2381"/>
    <w:rsid w:val="000E555C"/>
    <w:rsid w:val="000F0916"/>
    <w:rsid w:val="00123905"/>
    <w:rsid w:val="00125DFC"/>
    <w:rsid w:val="0013257A"/>
    <w:rsid w:val="0014420D"/>
    <w:rsid w:val="001444ED"/>
    <w:rsid w:val="001527C0"/>
    <w:rsid w:val="00153CA4"/>
    <w:rsid w:val="00171DAF"/>
    <w:rsid w:val="0017582D"/>
    <w:rsid w:val="001765C4"/>
    <w:rsid w:val="00185229"/>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298E"/>
    <w:rsid w:val="00226DA9"/>
    <w:rsid w:val="002316A6"/>
    <w:rsid w:val="00235F25"/>
    <w:rsid w:val="002420BF"/>
    <w:rsid w:val="0024696F"/>
    <w:rsid w:val="00247174"/>
    <w:rsid w:val="0025281A"/>
    <w:rsid w:val="00281383"/>
    <w:rsid w:val="00283989"/>
    <w:rsid w:val="00286F52"/>
    <w:rsid w:val="00287CDA"/>
    <w:rsid w:val="002967B0"/>
    <w:rsid w:val="002A0865"/>
    <w:rsid w:val="002B327C"/>
    <w:rsid w:val="002C42CD"/>
    <w:rsid w:val="002D3076"/>
    <w:rsid w:val="002E3C1B"/>
    <w:rsid w:val="002E55AA"/>
    <w:rsid w:val="0031444E"/>
    <w:rsid w:val="00315439"/>
    <w:rsid w:val="00361240"/>
    <w:rsid w:val="00362A29"/>
    <w:rsid w:val="00363D7E"/>
    <w:rsid w:val="00364762"/>
    <w:rsid w:val="00391687"/>
    <w:rsid w:val="003925B2"/>
    <w:rsid w:val="00396635"/>
    <w:rsid w:val="003A1486"/>
    <w:rsid w:val="003A3345"/>
    <w:rsid w:val="003A4998"/>
    <w:rsid w:val="003C64F2"/>
    <w:rsid w:val="003D12ED"/>
    <w:rsid w:val="003D6715"/>
    <w:rsid w:val="003E3E64"/>
    <w:rsid w:val="003F1DB7"/>
    <w:rsid w:val="003F6E58"/>
    <w:rsid w:val="00400A6F"/>
    <w:rsid w:val="00400F30"/>
    <w:rsid w:val="00413BC2"/>
    <w:rsid w:val="0042712F"/>
    <w:rsid w:val="00431560"/>
    <w:rsid w:val="004444AF"/>
    <w:rsid w:val="00447D8B"/>
    <w:rsid w:val="00456D83"/>
    <w:rsid w:val="00457103"/>
    <w:rsid w:val="00476200"/>
    <w:rsid w:val="00482426"/>
    <w:rsid w:val="00483E58"/>
    <w:rsid w:val="004A0E34"/>
    <w:rsid w:val="004B385C"/>
    <w:rsid w:val="004B7B36"/>
    <w:rsid w:val="004C3D15"/>
    <w:rsid w:val="004C42DE"/>
    <w:rsid w:val="004C42F8"/>
    <w:rsid w:val="004C5B56"/>
    <w:rsid w:val="004C677A"/>
    <w:rsid w:val="004D4F1C"/>
    <w:rsid w:val="004D7F83"/>
    <w:rsid w:val="004E0819"/>
    <w:rsid w:val="004E1278"/>
    <w:rsid w:val="004F2F73"/>
    <w:rsid w:val="00530DF5"/>
    <w:rsid w:val="005318CB"/>
    <w:rsid w:val="00546F47"/>
    <w:rsid w:val="00550AD5"/>
    <w:rsid w:val="00555BC8"/>
    <w:rsid w:val="0056669F"/>
    <w:rsid w:val="00567385"/>
    <w:rsid w:val="00583D38"/>
    <w:rsid w:val="00590E99"/>
    <w:rsid w:val="0059376F"/>
    <w:rsid w:val="005A2812"/>
    <w:rsid w:val="005A5D42"/>
    <w:rsid w:val="005A6F39"/>
    <w:rsid w:val="005A76A0"/>
    <w:rsid w:val="005B2123"/>
    <w:rsid w:val="005C0C77"/>
    <w:rsid w:val="005C67A7"/>
    <w:rsid w:val="005C787D"/>
    <w:rsid w:val="005D2B45"/>
    <w:rsid w:val="005E0FCC"/>
    <w:rsid w:val="005E3079"/>
    <w:rsid w:val="005F4985"/>
    <w:rsid w:val="006016C4"/>
    <w:rsid w:val="00602FE1"/>
    <w:rsid w:val="00607C26"/>
    <w:rsid w:val="00620D38"/>
    <w:rsid w:val="006211F9"/>
    <w:rsid w:val="00632F08"/>
    <w:rsid w:val="006336A5"/>
    <w:rsid w:val="006457F7"/>
    <w:rsid w:val="0065155B"/>
    <w:rsid w:val="0065190D"/>
    <w:rsid w:val="0065415C"/>
    <w:rsid w:val="00670E49"/>
    <w:rsid w:val="00673AFE"/>
    <w:rsid w:val="00677D48"/>
    <w:rsid w:val="00681035"/>
    <w:rsid w:val="00685BC9"/>
    <w:rsid w:val="0069372D"/>
    <w:rsid w:val="006A57B0"/>
    <w:rsid w:val="006A7E2F"/>
    <w:rsid w:val="006C1F70"/>
    <w:rsid w:val="006C583A"/>
    <w:rsid w:val="006D2B19"/>
    <w:rsid w:val="006D4304"/>
    <w:rsid w:val="006E3C51"/>
    <w:rsid w:val="00702F68"/>
    <w:rsid w:val="00706743"/>
    <w:rsid w:val="00712F86"/>
    <w:rsid w:val="0071516B"/>
    <w:rsid w:val="0072171C"/>
    <w:rsid w:val="00722D9E"/>
    <w:rsid w:val="00725AA2"/>
    <w:rsid w:val="00733943"/>
    <w:rsid w:val="00735FF4"/>
    <w:rsid w:val="00737D76"/>
    <w:rsid w:val="00741E53"/>
    <w:rsid w:val="00741FA9"/>
    <w:rsid w:val="007460EC"/>
    <w:rsid w:val="00761255"/>
    <w:rsid w:val="00770B0C"/>
    <w:rsid w:val="007835D9"/>
    <w:rsid w:val="00784C9E"/>
    <w:rsid w:val="00786868"/>
    <w:rsid w:val="007904B5"/>
    <w:rsid w:val="00796ED0"/>
    <w:rsid w:val="007A2E04"/>
    <w:rsid w:val="007B49A4"/>
    <w:rsid w:val="007C276E"/>
    <w:rsid w:val="007D6E60"/>
    <w:rsid w:val="007E2185"/>
    <w:rsid w:val="007E2302"/>
    <w:rsid w:val="007E28EF"/>
    <w:rsid w:val="007F2269"/>
    <w:rsid w:val="007F558E"/>
    <w:rsid w:val="007F6181"/>
    <w:rsid w:val="007F7EC7"/>
    <w:rsid w:val="008052B3"/>
    <w:rsid w:val="00806835"/>
    <w:rsid w:val="00821DEC"/>
    <w:rsid w:val="00824C1B"/>
    <w:rsid w:val="00836EF1"/>
    <w:rsid w:val="00837AFB"/>
    <w:rsid w:val="00844B36"/>
    <w:rsid w:val="00846D64"/>
    <w:rsid w:val="008543C7"/>
    <w:rsid w:val="008569E1"/>
    <w:rsid w:val="00867273"/>
    <w:rsid w:val="00867B5D"/>
    <w:rsid w:val="00871944"/>
    <w:rsid w:val="008770BE"/>
    <w:rsid w:val="008773F8"/>
    <w:rsid w:val="00882370"/>
    <w:rsid w:val="00884A1A"/>
    <w:rsid w:val="00886594"/>
    <w:rsid w:val="00895B83"/>
    <w:rsid w:val="008971BF"/>
    <w:rsid w:val="008B09D7"/>
    <w:rsid w:val="008C0693"/>
    <w:rsid w:val="008C7370"/>
    <w:rsid w:val="008D438E"/>
    <w:rsid w:val="008D5D46"/>
    <w:rsid w:val="008E3502"/>
    <w:rsid w:val="00902C1A"/>
    <w:rsid w:val="00934CE4"/>
    <w:rsid w:val="0093526D"/>
    <w:rsid w:val="00947691"/>
    <w:rsid w:val="009506CC"/>
    <w:rsid w:val="009556D6"/>
    <w:rsid w:val="00957392"/>
    <w:rsid w:val="00961AB5"/>
    <w:rsid w:val="00964DFE"/>
    <w:rsid w:val="00966EF7"/>
    <w:rsid w:val="009701EE"/>
    <w:rsid w:val="00974E4B"/>
    <w:rsid w:val="009805D3"/>
    <w:rsid w:val="0098710C"/>
    <w:rsid w:val="00996CA8"/>
    <w:rsid w:val="009970AB"/>
    <w:rsid w:val="009B0A15"/>
    <w:rsid w:val="009D474F"/>
    <w:rsid w:val="009D5D19"/>
    <w:rsid w:val="009E35B5"/>
    <w:rsid w:val="009E4B98"/>
    <w:rsid w:val="009E6B60"/>
    <w:rsid w:val="009E6E14"/>
    <w:rsid w:val="009F2EC8"/>
    <w:rsid w:val="009F4B7F"/>
    <w:rsid w:val="009F53BD"/>
    <w:rsid w:val="009F7340"/>
    <w:rsid w:val="00A0658F"/>
    <w:rsid w:val="00A13FD8"/>
    <w:rsid w:val="00A230A6"/>
    <w:rsid w:val="00A2482D"/>
    <w:rsid w:val="00A26CE6"/>
    <w:rsid w:val="00A313B0"/>
    <w:rsid w:val="00A34E20"/>
    <w:rsid w:val="00A36E61"/>
    <w:rsid w:val="00A447FD"/>
    <w:rsid w:val="00A47A92"/>
    <w:rsid w:val="00A53362"/>
    <w:rsid w:val="00A620C3"/>
    <w:rsid w:val="00A64EC8"/>
    <w:rsid w:val="00A76AC7"/>
    <w:rsid w:val="00A847B9"/>
    <w:rsid w:val="00A87F23"/>
    <w:rsid w:val="00A9052F"/>
    <w:rsid w:val="00AB2F24"/>
    <w:rsid w:val="00AB3E8E"/>
    <w:rsid w:val="00AB78E6"/>
    <w:rsid w:val="00AE67D7"/>
    <w:rsid w:val="00AF0E8B"/>
    <w:rsid w:val="00AF4787"/>
    <w:rsid w:val="00AF70A4"/>
    <w:rsid w:val="00B0173E"/>
    <w:rsid w:val="00B12655"/>
    <w:rsid w:val="00B206D3"/>
    <w:rsid w:val="00B37662"/>
    <w:rsid w:val="00B465B1"/>
    <w:rsid w:val="00B530F3"/>
    <w:rsid w:val="00B56B62"/>
    <w:rsid w:val="00B74147"/>
    <w:rsid w:val="00B90D90"/>
    <w:rsid w:val="00B91B5F"/>
    <w:rsid w:val="00B91D5E"/>
    <w:rsid w:val="00B978E0"/>
    <w:rsid w:val="00BA09E7"/>
    <w:rsid w:val="00BA3B51"/>
    <w:rsid w:val="00BA4752"/>
    <w:rsid w:val="00BB67AA"/>
    <w:rsid w:val="00BC4A81"/>
    <w:rsid w:val="00BE2B81"/>
    <w:rsid w:val="00BE4F1E"/>
    <w:rsid w:val="00BE521E"/>
    <w:rsid w:val="00BE6F65"/>
    <w:rsid w:val="00BF4079"/>
    <w:rsid w:val="00C003C1"/>
    <w:rsid w:val="00C03819"/>
    <w:rsid w:val="00C05FD5"/>
    <w:rsid w:val="00C21F16"/>
    <w:rsid w:val="00C23D53"/>
    <w:rsid w:val="00C25DFB"/>
    <w:rsid w:val="00C3058C"/>
    <w:rsid w:val="00C36E10"/>
    <w:rsid w:val="00C40C1D"/>
    <w:rsid w:val="00C446EE"/>
    <w:rsid w:val="00C55AB5"/>
    <w:rsid w:val="00C56A8B"/>
    <w:rsid w:val="00C573F4"/>
    <w:rsid w:val="00C66CDF"/>
    <w:rsid w:val="00C67C6E"/>
    <w:rsid w:val="00C71B3A"/>
    <w:rsid w:val="00C72418"/>
    <w:rsid w:val="00C75D90"/>
    <w:rsid w:val="00C868AA"/>
    <w:rsid w:val="00C9172D"/>
    <w:rsid w:val="00C973D3"/>
    <w:rsid w:val="00C97E8E"/>
    <w:rsid w:val="00CA4711"/>
    <w:rsid w:val="00CB222C"/>
    <w:rsid w:val="00CC02E1"/>
    <w:rsid w:val="00CC6B51"/>
    <w:rsid w:val="00CD6B06"/>
    <w:rsid w:val="00CF785B"/>
    <w:rsid w:val="00CF7F04"/>
    <w:rsid w:val="00D0261C"/>
    <w:rsid w:val="00D03063"/>
    <w:rsid w:val="00D0439A"/>
    <w:rsid w:val="00D120A1"/>
    <w:rsid w:val="00D17CFE"/>
    <w:rsid w:val="00D311E5"/>
    <w:rsid w:val="00D41F6E"/>
    <w:rsid w:val="00D426EF"/>
    <w:rsid w:val="00D57D13"/>
    <w:rsid w:val="00D637A6"/>
    <w:rsid w:val="00D64299"/>
    <w:rsid w:val="00D735D9"/>
    <w:rsid w:val="00D8654A"/>
    <w:rsid w:val="00D86F20"/>
    <w:rsid w:val="00D8729C"/>
    <w:rsid w:val="00D96986"/>
    <w:rsid w:val="00DA79C0"/>
    <w:rsid w:val="00DB6E5E"/>
    <w:rsid w:val="00DC1DA5"/>
    <w:rsid w:val="00DC2C4B"/>
    <w:rsid w:val="00DD13E5"/>
    <w:rsid w:val="00DD1C77"/>
    <w:rsid w:val="00DE4301"/>
    <w:rsid w:val="00DE5F76"/>
    <w:rsid w:val="00DF04D1"/>
    <w:rsid w:val="00DF3B95"/>
    <w:rsid w:val="00E11BAF"/>
    <w:rsid w:val="00E13917"/>
    <w:rsid w:val="00E16234"/>
    <w:rsid w:val="00E21AC0"/>
    <w:rsid w:val="00E2444A"/>
    <w:rsid w:val="00E271F0"/>
    <w:rsid w:val="00E56035"/>
    <w:rsid w:val="00E70E30"/>
    <w:rsid w:val="00E7402D"/>
    <w:rsid w:val="00E80591"/>
    <w:rsid w:val="00E834AB"/>
    <w:rsid w:val="00E842D8"/>
    <w:rsid w:val="00E914BC"/>
    <w:rsid w:val="00EA2024"/>
    <w:rsid w:val="00EA464E"/>
    <w:rsid w:val="00EA565D"/>
    <w:rsid w:val="00EC51DF"/>
    <w:rsid w:val="00EC5C68"/>
    <w:rsid w:val="00ED1AB0"/>
    <w:rsid w:val="00ED6467"/>
    <w:rsid w:val="00ED6CC1"/>
    <w:rsid w:val="00EE69BC"/>
    <w:rsid w:val="00EF2B92"/>
    <w:rsid w:val="00F03477"/>
    <w:rsid w:val="00F11F50"/>
    <w:rsid w:val="00F12B79"/>
    <w:rsid w:val="00F13207"/>
    <w:rsid w:val="00F57D07"/>
    <w:rsid w:val="00F60A6C"/>
    <w:rsid w:val="00F60A99"/>
    <w:rsid w:val="00F61615"/>
    <w:rsid w:val="00F77988"/>
    <w:rsid w:val="00F803DE"/>
    <w:rsid w:val="00F818F5"/>
    <w:rsid w:val="00F9586F"/>
    <w:rsid w:val="00F97A40"/>
    <w:rsid w:val="00FA19C2"/>
    <w:rsid w:val="00FA1EDA"/>
    <w:rsid w:val="00FA2BC6"/>
    <w:rsid w:val="00FB5D81"/>
    <w:rsid w:val="00FB780F"/>
    <w:rsid w:val="00FE1345"/>
    <w:rsid w:val="00FF7B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835"/>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4C1B"/>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824C1B"/>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aliases w:val="Ministry bullet,Ministry 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FooterChar">
    <w:name w:val="Footer Char"/>
    <w:basedOn w:val="DefaultParagraphFont"/>
    <w:link w:val="Footer"/>
    <w:uiPriority w:val="99"/>
    <w:rsid w:val="00D4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33C1-1577-2542-907D-FA762189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1378</Words>
  <Characters>7947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9307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36</cp:revision>
  <cp:lastPrinted>2018-05-01T20:54:00Z</cp:lastPrinted>
  <dcterms:created xsi:type="dcterms:W3CDTF">2018-05-01T17:48:00Z</dcterms:created>
  <dcterms:modified xsi:type="dcterms:W3CDTF">2018-05-01T20:54:00Z</dcterms:modified>
</cp:coreProperties>
</file>