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2C4934"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C24667">
        <w:rPr>
          <w:b/>
          <w:sz w:val="28"/>
        </w:rPr>
        <w:t>Studio Art</w:t>
      </w:r>
      <w:r w:rsidR="006340B9">
        <w:rPr>
          <w:b/>
          <w:sz w:val="28"/>
        </w:rPr>
        <w:t>s</w:t>
      </w:r>
      <w:r w:rsidR="00C24667">
        <w:rPr>
          <w:b/>
          <w:sz w:val="28"/>
        </w:rPr>
        <w:t xml:space="preserve"> 2D</w:t>
      </w:r>
      <w:r w:rsidRPr="00B530F3">
        <w:rPr>
          <w:b/>
          <w:sz w:val="28"/>
        </w:rPr>
        <w:tab/>
      </w:r>
      <w:r>
        <w:rPr>
          <w:b/>
          <w:sz w:val="28"/>
        </w:rPr>
        <w:t>Grade 1</w:t>
      </w:r>
      <w:r w:rsidR="006A431E">
        <w:rPr>
          <w:b/>
          <w:sz w:val="28"/>
        </w:rPr>
        <w:t>2</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3"/>
        <w:gridCol w:w="236"/>
        <w:gridCol w:w="2638"/>
        <w:gridCol w:w="236"/>
        <w:gridCol w:w="2739"/>
        <w:gridCol w:w="236"/>
        <w:gridCol w:w="2623"/>
        <w:gridCol w:w="236"/>
        <w:gridCol w:w="2628"/>
      </w:tblGrid>
      <w:tr w:rsidR="006A431E" w:rsidRPr="00F867E2" w14:paraId="4CA59F1C" w14:textId="77777777" w:rsidTr="006A431E">
        <w:trPr>
          <w:jc w:val="center"/>
        </w:trPr>
        <w:tc>
          <w:tcPr>
            <w:tcW w:w="2403" w:type="dxa"/>
            <w:tcBorders>
              <w:top w:val="single" w:sz="2" w:space="0" w:color="auto"/>
              <w:left w:val="single" w:sz="2" w:space="0" w:color="auto"/>
              <w:bottom w:val="single" w:sz="2" w:space="0" w:color="auto"/>
              <w:right w:val="single" w:sz="2" w:space="0" w:color="auto"/>
            </w:tcBorders>
            <w:shd w:val="clear" w:color="auto" w:fill="FEECBC"/>
          </w:tcPr>
          <w:p w14:paraId="046A9604" w14:textId="7A0658F7" w:rsidR="00947666" w:rsidRPr="00675F9A" w:rsidRDefault="006A431E" w:rsidP="006A431E">
            <w:pPr>
              <w:pStyle w:val="Tablestyle1"/>
              <w:rPr>
                <w:rFonts w:ascii="Helvetica" w:hAnsi="Helvetica" w:cs="Arial"/>
                <w:lang w:val="en-GB"/>
              </w:rPr>
            </w:pPr>
            <w:r w:rsidRPr="00D85799">
              <w:rPr>
                <w:rFonts w:ascii="Helvetica" w:eastAsia="Helvetica Neue" w:hAnsi="Helvetica" w:cstheme="minorHAnsi"/>
                <w:szCs w:val="20"/>
              </w:rPr>
              <w:t xml:space="preserve">An artist’s intention transforms </w:t>
            </w:r>
            <w:r w:rsidRPr="00D85799">
              <w:rPr>
                <w:rFonts w:ascii="Helvetica" w:eastAsia="Helvetica Neue" w:hAnsi="Helvetica" w:cstheme="minorHAnsi"/>
                <w:b/>
                <w:bCs/>
                <w:szCs w:val="20"/>
              </w:rPr>
              <w:t>materials</w:t>
            </w:r>
            <w:r w:rsidRPr="00D85799">
              <w:rPr>
                <w:rFonts w:ascii="Helvetica" w:eastAsia="Helvetica Neue" w:hAnsi="Helvetica" w:cstheme="minorHAnsi"/>
                <w:szCs w:val="20"/>
              </w:rPr>
              <w:t xml:space="preserve"> into two-dimensional art.</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638" w:type="dxa"/>
            <w:tcBorders>
              <w:top w:val="single" w:sz="2" w:space="0" w:color="auto"/>
              <w:left w:val="single" w:sz="2" w:space="0" w:color="auto"/>
              <w:bottom w:val="single" w:sz="2" w:space="0" w:color="auto"/>
              <w:right w:val="single" w:sz="2" w:space="0" w:color="auto"/>
            </w:tcBorders>
            <w:shd w:val="clear" w:color="auto" w:fill="FEECBC"/>
          </w:tcPr>
          <w:p w14:paraId="7B41F80D" w14:textId="1EACADCE" w:rsidR="00947666" w:rsidRPr="00675F9A" w:rsidRDefault="006A431E" w:rsidP="006340B9">
            <w:pPr>
              <w:pStyle w:val="Tablestyle1"/>
              <w:rPr>
                <w:rFonts w:cs="Arial"/>
                <w:lang w:val="en-GB"/>
              </w:rPr>
            </w:pPr>
            <w:r w:rsidRPr="00D85799">
              <w:rPr>
                <w:rFonts w:ascii="Helvetica" w:hAnsi="Helvetica" w:cstheme="minorHAnsi"/>
                <w:szCs w:val="20"/>
              </w:rPr>
              <w:t>Visual arts are an essential element of culture and personal identity.</w:t>
            </w:r>
          </w:p>
        </w:tc>
        <w:tc>
          <w:tcPr>
            <w:tcW w:w="236"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739" w:type="dxa"/>
            <w:tcBorders>
              <w:top w:val="single" w:sz="2" w:space="0" w:color="auto"/>
              <w:left w:val="single" w:sz="2" w:space="0" w:color="auto"/>
              <w:bottom w:val="single" w:sz="2" w:space="0" w:color="auto"/>
              <w:right w:val="single" w:sz="2" w:space="0" w:color="auto"/>
            </w:tcBorders>
            <w:shd w:val="clear" w:color="auto" w:fill="FEECBC"/>
          </w:tcPr>
          <w:p w14:paraId="5CDEB472" w14:textId="506FBB0A" w:rsidR="00947666" w:rsidRPr="00675F9A" w:rsidRDefault="006A431E" w:rsidP="00947666">
            <w:pPr>
              <w:pStyle w:val="Tablestyle1"/>
              <w:rPr>
                <w:rFonts w:cs="Arial"/>
                <w:lang w:val="en-GB"/>
              </w:rPr>
            </w:pPr>
            <w:r w:rsidRPr="00D85799">
              <w:rPr>
                <w:rFonts w:ascii="Helvetica" w:hAnsi="Helvetica" w:cstheme="minorHAnsi"/>
                <w:szCs w:val="20"/>
              </w:rPr>
              <w:t>Refining artistic expression requires perseverance, resilience, and risk taking.</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623" w:type="dxa"/>
            <w:tcBorders>
              <w:top w:val="single" w:sz="2" w:space="0" w:color="auto"/>
              <w:left w:val="single" w:sz="2" w:space="0" w:color="auto"/>
              <w:bottom w:val="single" w:sz="2" w:space="0" w:color="auto"/>
              <w:right w:val="single" w:sz="2" w:space="0" w:color="auto"/>
            </w:tcBorders>
            <w:shd w:val="clear" w:color="auto" w:fill="FEECBC"/>
          </w:tcPr>
          <w:p w14:paraId="2A14DBC8" w14:textId="6E79456D" w:rsidR="00947666" w:rsidRPr="00675F9A" w:rsidRDefault="006A431E" w:rsidP="003F1DB7">
            <w:pPr>
              <w:pStyle w:val="Tablestyle1"/>
              <w:rPr>
                <w:rFonts w:ascii="Helvetica" w:hAnsi="Helvetica" w:cs="Arial"/>
                <w:lang w:val="en-GB"/>
              </w:rPr>
            </w:pPr>
            <w:r w:rsidRPr="00D85799">
              <w:rPr>
                <w:rFonts w:ascii="Helvetica" w:hAnsi="Helvetica" w:cstheme="minorHAnsi"/>
                <w:szCs w:val="20"/>
              </w:rPr>
              <w:t>Purposeful artistic choices enhance depth and meaning in artistic works.</w:t>
            </w:r>
          </w:p>
        </w:tc>
        <w:tc>
          <w:tcPr>
            <w:tcW w:w="236"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628" w:type="dxa"/>
            <w:tcBorders>
              <w:top w:val="single" w:sz="2" w:space="0" w:color="auto"/>
              <w:left w:val="single" w:sz="2" w:space="0" w:color="auto"/>
              <w:bottom w:val="single" w:sz="2" w:space="0" w:color="auto"/>
              <w:right w:val="single" w:sz="2" w:space="0" w:color="auto"/>
            </w:tcBorders>
            <w:shd w:val="clear" w:color="auto" w:fill="FEECBC"/>
          </w:tcPr>
          <w:p w14:paraId="25FDE3F2" w14:textId="7061FBD0" w:rsidR="00947666" w:rsidRPr="00675F9A" w:rsidRDefault="006A431E" w:rsidP="006A431E">
            <w:pPr>
              <w:pStyle w:val="Tablestyle1"/>
              <w:rPr>
                <w:rFonts w:ascii="Helvetica" w:hAnsi="Helvetica" w:cs="Arial"/>
                <w:lang w:val="en-GB"/>
              </w:rPr>
            </w:pPr>
            <w:r w:rsidRPr="00D85799">
              <w:rPr>
                <w:rFonts w:ascii="Helvetica" w:hAnsi="Helvetica" w:cstheme="minorHAnsi"/>
                <w:b/>
                <w:bCs/>
                <w:szCs w:val="20"/>
              </w:rPr>
              <w:t>Aesthetic experiences</w:t>
            </w:r>
            <w:r w:rsidRPr="00D85799">
              <w:rPr>
                <w:rFonts w:ascii="Helvetica" w:hAnsi="Helvetica" w:cstheme="minorHAnsi"/>
                <w:szCs w:val="20"/>
              </w:rPr>
              <w:t xml:space="preserve"> have the power to transform our perspective.</w:t>
            </w:r>
          </w:p>
        </w:tc>
      </w:tr>
    </w:tbl>
    <w:p w14:paraId="08D5E2A5" w14:textId="77777777" w:rsidR="00123905" w:rsidRPr="007E2957"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5569"/>
      </w:tblGrid>
      <w:tr w:rsidR="006A431E" w:rsidRPr="00B530F3" w14:paraId="7C49560F" w14:textId="77777777" w:rsidTr="006A431E">
        <w:tc>
          <w:tcPr>
            <w:tcW w:w="302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97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6A431E" w:rsidRPr="00B530F3" w14:paraId="5149B766" w14:textId="77777777" w:rsidTr="006A431E">
        <w:trPr>
          <w:trHeight w:val="484"/>
        </w:trPr>
        <w:tc>
          <w:tcPr>
            <w:tcW w:w="3027"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51496ED6" w14:textId="7754522D" w:rsidR="006A431E" w:rsidRPr="00D85799" w:rsidRDefault="006A431E" w:rsidP="006A431E">
            <w:pPr>
              <w:pStyle w:val="ListParagraph"/>
            </w:pPr>
            <w:r w:rsidRPr="00D85799">
              <w:t xml:space="preserve">Create two-dimensional (2D) artistic works using </w:t>
            </w:r>
            <w:r w:rsidRPr="00D85799">
              <w:rPr>
                <w:b/>
                <w:bCs/>
              </w:rPr>
              <w:t>sensory inspiration</w:t>
            </w:r>
            <w:r w:rsidRPr="00D85799">
              <w:t xml:space="preserve">, </w:t>
            </w:r>
            <w:r>
              <w:br/>
            </w:r>
            <w:r w:rsidRPr="00D85799">
              <w:t xml:space="preserve">imagination, and inquiry </w:t>
            </w:r>
          </w:p>
          <w:p w14:paraId="092DD7EB" w14:textId="77777777" w:rsidR="006A431E" w:rsidRPr="00D85799" w:rsidRDefault="006A431E" w:rsidP="006A431E">
            <w:pPr>
              <w:pStyle w:val="ListParagraph"/>
            </w:pPr>
            <w:r w:rsidRPr="00D85799">
              <w:t xml:space="preserve">Design, create, and refine a range of 2D artistic works </w:t>
            </w:r>
            <w:r w:rsidRPr="00D85799">
              <w:rPr>
                <w:shd w:val="clear" w:color="auto" w:fill="FFFFFF"/>
              </w:rPr>
              <w:t>for a specific audience</w:t>
            </w:r>
          </w:p>
          <w:p w14:paraId="3EC1137C" w14:textId="77777777" w:rsidR="006A431E" w:rsidRPr="00D85799" w:rsidRDefault="006A431E" w:rsidP="006A431E">
            <w:pPr>
              <w:pStyle w:val="ListParagraph"/>
            </w:pPr>
            <w:r w:rsidRPr="00D85799">
              <w:t>Examine</w:t>
            </w:r>
            <w:r w:rsidRPr="00D85799">
              <w:rPr>
                <w:b/>
              </w:rPr>
              <w:t xml:space="preserve"> </w:t>
            </w:r>
            <w:r w:rsidRPr="00D85799">
              <w:t xml:space="preserve">artistic possibilities and </w:t>
            </w:r>
            <w:r w:rsidRPr="00D85799">
              <w:rPr>
                <w:b/>
              </w:rPr>
              <w:t>take creative</w:t>
            </w:r>
            <w:r w:rsidRPr="00D85799">
              <w:t xml:space="preserve"> </w:t>
            </w:r>
            <w:r w:rsidRPr="00D85799">
              <w:rPr>
                <w:b/>
              </w:rPr>
              <w:t>risks</w:t>
            </w:r>
          </w:p>
          <w:p w14:paraId="10154FF8" w14:textId="77777777" w:rsidR="006A431E" w:rsidRPr="00D85799" w:rsidRDefault="006A431E" w:rsidP="006A431E">
            <w:pPr>
              <w:pStyle w:val="ListParagraph"/>
              <w:rPr>
                <w:b/>
                <w:bCs/>
              </w:rPr>
            </w:pPr>
            <w:r w:rsidRPr="00D85799">
              <w:t xml:space="preserve">Refine artistic skills and techniques from a variety of </w:t>
            </w:r>
            <w:r w:rsidRPr="00D85799">
              <w:rPr>
                <w:b/>
                <w:bCs/>
              </w:rPr>
              <w:t>styles</w:t>
            </w:r>
            <w:r w:rsidRPr="00D85799">
              <w:t xml:space="preserve"> </w:t>
            </w:r>
          </w:p>
          <w:p w14:paraId="1CA9A15B" w14:textId="21EB7213" w:rsidR="006A431E" w:rsidRPr="00D85799" w:rsidRDefault="006A431E" w:rsidP="006A431E">
            <w:pPr>
              <w:pStyle w:val="ListParagraph"/>
            </w:pPr>
            <w:r w:rsidRPr="00D85799">
              <w:t xml:space="preserve">Demonstrate </w:t>
            </w:r>
            <w:r w:rsidRPr="00D85799">
              <w:rPr>
                <w:bCs/>
              </w:rPr>
              <w:t>active</w:t>
            </w:r>
            <w:r w:rsidRPr="00D85799">
              <w:t xml:space="preserve"> engagement in creating artistic works and resolving </w:t>
            </w:r>
            <w:r>
              <w:br/>
            </w:r>
            <w:r w:rsidRPr="00D85799">
              <w:t>creative challenges</w:t>
            </w:r>
          </w:p>
          <w:p w14:paraId="329FE5BE" w14:textId="78E19223" w:rsidR="006A431E" w:rsidRPr="00D85799" w:rsidRDefault="006A431E" w:rsidP="006A431E">
            <w:pPr>
              <w:pStyle w:val="ListParagraph"/>
            </w:pPr>
            <w:r w:rsidRPr="00D85799">
              <w:rPr>
                <w:rFonts w:eastAsia="Arial"/>
              </w:rPr>
              <w:t xml:space="preserve">Examine contributions of traditional, innovative, and intercultural visual artists </w:t>
            </w:r>
            <w:r>
              <w:rPr>
                <w:rFonts w:eastAsia="Arial"/>
              </w:rPr>
              <w:br/>
            </w:r>
            <w:r w:rsidRPr="00D85799">
              <w:rPr>
                <w:rFonts w:eastAsia="Arial"/>
              </w:rPr>
              <w:t xml:space="preserve">from a variety of </w:t>
            </w:r>
            <w:r w:rsidRPr="00D85799">
              <w:rPr>
                <w:rFonts w:eastAsia="Arial"/>
                <w:b/>
              </w:rPr>
              <w:t>movements</w:t>
            </w:r>
            <w:r w:rsidRPr="00D85799">
              <w:rPr>
                <w:rFonts w:eastAsia="Arial"/>
              </w:rPr>
              <w:t>, periods, and contexts</w:t>
            </w:r>
          </w:p>
          <w:p w14:paraId="70B54A40" w14:textId="420C9547" w:rsidR="00F9586F" w:rsidRPr="00707ADF" w:rsidRDefault="006A431E" w:rsidP="006A431E">
            <w:pPr>
              <w:pStyle w:val="ListParagraph"/>
              <w:rPr>
                <w:b/>
              </w:rPr>
            </w:pPr>
            <w:r w:rsidRPr="00D85799">
              <w:t xml:space="preserve">Intentionally select and combine materials, processes, and technologies </w:t>
            </w:r>
            <w:r>
              <w:br/>
            </w:r>
            <w:r w:rsidRPr="00D85799">
              <w:t>to convey ideas, and justify choices</w:t>
            </w:r>
          </w:p>
          <w:p w14:paraId="75EE5B67" w14:textId="7C389B60" w:rsidR="00707ADF" w:rsidRPr="00E80591" w:rsidRDefault="00707ADF" w:rsidP="00707ADF">
            <w:pPr>
              <w:pStyle w:val="Topic"/>
              <w:contextualSpacing w:val="0"/>
            </w:pPr>
            <w:r>
              <w:t>Reason and reflect</w:t>
            </w:r>
          </w:p>
          <w:p w14:paraId="44838981" w14:textId="77777777" w:rsidR="006A431E" w:rsidRPr="00D85799" w:rsidRDefault="006A431E" w:rsidP="006A431E">
            <w:pPr>
              <w:pStyle w:val="ListParagraph"/>
            </w:pPr>
            <w:r w:rsidRPr="00D85799">
              <w:rPr>
                <w:shd w:val="clear" w:color="auto" w:fill="FFFFFF"/>
              </w:rPr>
              <w:t xml:space="preserve">Recognize and engage in the reciprocal process of a </w:t>
            </w:r>
            <w:r w:rsidRPr="00D85799">
              <w:rPr>
                <w:b/>
                <w:shd w:val="clear" w:color="auto" w:fill="FFFFFF"/>
              </w:rPr>
              <w:t>critique</w:t>
            </w:r>
            <w:r w:rsidRPr="00D85799">
              <w:rPr>
                <w:shd w:val="clear" w:color="auto" w:fill="FFFFFF"/>
              </w:rPr>
              <w:t xml:space="preserve"> </w:t>
            </w:r>
          </w:p>
          <w:p w14:paraId="053EE9F7" w14:textId="0623AE89" w:rsidR="006A431E" w:rsidRPr="00D85799" w:rsidRDefault="006A431E" w:rsidP="006A431E">
            <w:pPr>
              <w:pStyle w:val="ListParagraph"/>
            </w:pPr>
            <w:r w:rsidRPr="00D85799">
              <w:t xml:space="preserve">Interpret and evaluate, using discipline-specific language, how artists </w:t>
            </w:r>
            <w:r>
              <w:br/>
            </w:r>
            <w:r w:rsidRPr="00D85799">
              <w:t xml:space="preserve">use materials, technologies, processes, and </w:t>
            </w:r>
            <w:r w:rsidRPr="00D85799">
              <w:rPr>
                <w:b/>
              </w:rPr>
              <w:t>environments</w:t>
            </w:r>
            <w:r w:rsidRPr="00D85799">
              <w:t xml:space="preserve"> in 2D art making</w:t>
            </w:r>
          </w:p>
          <w:p w14:paraId="59A262E0" w14:textId="77777777" w:rsidR="006A431E" w:rsidRPr="00D85799" w:rsidRDefault="006A431E" w:rsidP="006A431E">
            <w:pPr>
              <w:pStyle w:val="ListParagraph"/>
            </w:pPr>
            <w:r w:rsidRPr="00D85799">
              <w:t xml:space="preserve">Analyze and apply design choices in 2D artistic works </w:t>
            </w:r>
          </w:p>
          <w:p w14:paraId="45B8036A" w14:textId="77777777" w:rsidR="006A431E" w:rsidRPr="00D85799" w:rsidRDefault="006A431E" w:rsidP="006A431E">
            <w:pPr>
              <w:pStyle w:val="ListParagraph"/>
            </w:pPr>
            <w:r w:rsidRPr="00D85799">
              <w:t xml:space="preserve">Reflect on personal answers to </w:t>
            </w:r>
            <w:r w:rsidRPr="00D85799">
              <w:rPr>
                <w:b/>
              </w:rPr>
              <w:t>aesthetic questions</w:t>
            </w:r>
          </w:p>
          <w:p w14:paraId="61D86295" w14:textId="3F67E3C2" w:rsidR="0045169A" w:rsidRPr="0014420D" w:rsidRDefault="006A431E" w:rsidP="006A431E">
            <w:pPr>
              <w:pStyle w:val="ListParagraph"/>
            </w:pPr>
            <w:r w:rsidRPr="00D85799">
              <w:rPr>
                <w:rFonts w:eastAsia="Arial"/>
              </w:rPr>
              <w:t xml:space="preserve">Examine the influences of a </w:t>
            </w:r>
            <w:r w:rsidRPr="00D85799">
              <w:rPr>
                <w:rFonts w:eastAsia="Arial"/>
                <w:b/>
              </w:rPr>
              <w:t>variety of contexts</w:t>
            </w:r>
            <w:r w:rsidRPr="00D85799">
              <w:rPr>
                <w:rFonts w:eastAsia="Arial"/>
              </w:rPr>
              <w:t xml:space="preserve"> on artistic works</w:t>
            </w:r>
          </w:p>
        </w:tc>
        <w:tc>
          <w:tcPr>
            <w:tcW w:w="1973"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2AD8C318" w14:textId="77777777" w:rsidR="006A431E" w:rsidRPr="006A431E" w:rsidRDefault="006A431E" w:rsidP="006A431E">
            <w:pPr>
              <w:pStyle w:val="ListParagraph"/>
              <w:rPr>
                <w:b/>
              </w:rPr>
            </w:pPr>
            <w:r w:rsidRPr="006A431E">
              <w:rPr>
                <w:b/>
              </w:rPr>
              <w:t>elements of visual art</w:t>
            </w:r>
          </w:p>
          <w:p w14:paraId="58C12DE8" w14:textId="77777777" w:rsidR="006A431E" w:rsidRPr="006A431E" w:rsidRDefault="006A431E" w:rsidP="006A431E">
            <w:pPr>
              <w:pStyle w:val="ListParagraph"/>
              <w:rPr>
                <w:b/>
              </w:rPr>
            </w:pPr>
            <w:r w:rsidRPr="006A431E">
              <w:rPr>
                <w:b/>
              </w:rPr>
              <w:t>principles of design</w:t>
            </w:r>
          </w:p>
          <w:p w14:paraId="060B1459" w14:textId="77777777" w:rsidR="006A431E" w:rsidRPr="006A431E" w:rsidRDefault="006A431E" w:rsidP="006A431E">
            <w:pPr>
              <w:pStyle w:val="ListParagraph"/>
              <w:rPr>
                <w:b/>
              </w:rPr>
            </w:pPr>
            <w:r w:rsidRPr="006A431E">
              <w:rPr>
                <w:b/>
              </w:rPr>
              <w:t xml:space="preserve">image development strategies </w:t>
            </w:r>
          </w:p>
          <w:p w14:paraId="72183F7E" w14:textId="44E5A242" w:rsidR="006A431E" w:rsidRPr="00D85799" w:rsidRDefault="006A431E" w:rsidP="006A431E">
            <w:pPr>
              <w:pStyle w:val="ListParagraph"/>
            </w:pPr>
            <w:r w:rsidRPr="006A431E">
              <w:rPr>
                <w:b/>
              </w:rPr>
              <w:t>materials</w:t>
            </w:r>
            <w:r w:rsidRPr="00D85799">
              <w:t xml:space="preserve">, </w:t>
            </w:r>
            <w:r w:rsidRPr="006A431E">
              <w:rPr>
                <w:b/>
              </w:rPr>
              <w:t>technologies</w:t>
            </w:r>
            <w:r w:rsidRPr="00D85799">
              <w:t xml:space="preserve">, and </w:t>
            </w:r>
            <w:r w:rsidRPr="006A431E">
              <w:rPr>
                <w:b/>
              </w:rPr>
              <w:t>processes</w:t>
            </w:r>
            <w:r w:rsidRPr="00D85799">
              <w:t xml:space="preserve"> </w:t>
            </w:r>
            <w:r>
              <w:br/>
            </w:r>
            <w:r w:rsidRPr="00D85799">
              <w:t>for 2D artistic works</w:t>
            </w:r>
          </w:p>
          <w:p w14:paraId="2748C893" w14:textId="77777777" w:rsidR="006A431E" w:rsidRPr="006A431E" w:rsidRDefault="006A431E" w:rsidP="006A431E">
            <w:pPr>
              <w:pStyle w:val="ListParagraph"/>
              <w:rPr>
                <w:b/>
              </w:rPr>
            </w:pPr>
            <w:r w:rsidRPr="006A431E">
              <w:rPr>
                <w:rFonts w:eastAsia="Arial"/>
                <w:b/>
              </w:rPr>
              <w:t>creative processes</w:t>
            </w:r>
          </w:p>
          <w:p w14:paraId="2E43765C" w14:textId="77777777" w:rsidR="006A431E" w:rsidRPr="00D85799" w:rsidRDefault="006A431E" w:rsidP="006A431E">
            <w:pPr>
              <w:pStyle w:val="ListParagraph"/>
            </w:pPr>
            <w:r w:rsidRPr="00D85799">
              <w:rPr>
                <w:rFonts w:eastAsia="Helvetica Neue"/>
              </w:rPr>
              <w:t>s</w:t>
            </w:r>
            <w:r w:rsidRPr="00D85799">
              <w:t>ymbols and metaphors</w:t>
            </w:r>
          </w:p>
          <w:p w14:paraId="6D2081C8" w14:textId="388E9F7F" w:rsidR="006A431E" w:rsidRPr="00D85799" w:rsidRDefault="006A431E" w:rsidP="006A431E">
            <w:pPr>
              <w:pStyle w:val="ListParagraph"/>
            </w:pPr>
            <w:r w:rsidRPr="00D85799">
              <w:rPr>
                <w:rFonts w:eastAsia="Helvetica Neue"/>
              </w:rPr>
              <w:t xml:space="preserve">roles of and relationships between artist </w:t>
            </w:r>
            <w:r>
              <w:rPr>
                <w:rFonts w:eastAsia="Helvetica Neue"/>
              </w:rPr>
              <w:br/>
            </w:r>
            <w:r w:rsidRPr="00D85799">
              <w:rPr>
                <w:rFonts w:eastAsia="Helvetica Neue"/>
              </w:rPr>
              <w:t>and audience in a variety of contexts</w:t>
            </w:r>
          </w:p>
          <w:p w14:paraId="131FD81C" w14:textId="77777777" w:rsidR="006A431E" w:rsidRPr="00D85799" w:rsidRDefault="006A431E" w:rsidP="006A431E">
            <w:pPr>
              <w:pStyle w:val="ListParagraph"/>
            </w:pPr>
            <w:r w:rsidRPr="00D85799">
              <w:t xml:space="preserve">influences of </w:t>
            </w:r>
            <w:r w:rsidRPr="00D85799">
              <w:rPr>
                <w:b/>
                <w:bCs/>
              </w:rPr>
              <w:t>visual culture</w:t>
            </w:r>
            <w:r w:rsidRPr="00D85799">
              <w:t xml:space="preserve"> in social and other media</w:t>
            </w:r>
          </w:p>
          <w:p w14:paraId="47B266CA" w14:textId="52898C79" w:rsidR="006A431E" w:rsidRPr="00D85799" w:rsidRDefault="006A431E" w:rsidP="006A431E">
            <w:pPr>
              <w:pStyle w:val="ListParagraph"/>
            </w:pPr>
            <w:r w:rsidRPr="00D85799">
              <w:rPr>
                <w:rFonts w:eastAsia="Helvetica Neue"/>
              </w:rPr>
              <w:t xml:space="preserve">traditional and contemporary First Peoples worldviews, stories, practices, and history, </w:t>
            </w:r>
            <w:r>
              <w:rPr>
                <w:rFonts w:eastAsia="Helvetica Neue"/>
              </w:rPr>
              <w:br/>
            </w:r>
            <w:r w:rsidRPr="00D85799">
              <w:rPr>
                <w:rFonts w:eastAsia="Helvetica Neue"/>
              </w:rPr>
              <w:t>as expressed through 2D artistic works</w:t>
            </w:r>
          </w:p>
          <w:p w14:paraId="221E2B33" w14:textId="5F4864EA" w:rsidR="006A431E" w:rsidRPr="00D85799" w:rsidRDefault="006A431E" w:rsidP="006A431E">
            <w:pPr>
              <w:pStyle w:val="ListParagraph"/>
            </w:pPr>
            <w:r w:rsidRPr="00D85799">
              <w:rPr>
                <w:rFonts w:eastAsia="Arial"/>
              </w:rPr>
              <w:t xml:space="preserve">contributions of traditional, innovative, </w:t>
            </w:r>
            <w:r>
              <w:rPr>
                <w:rFonts w:eastAsia="Arial"/>
              </w:rPr>
              <w:br/>
            </w:r>
            <w:r w:rsidRPr="00D85799">
              <w:rPr>
                <w:rFonts w:eastAsia="Arial"/>
              </w:rPr>
              <w:t xml:space="preserve">and intercultural visual artists from a variety </w:t>
            </w:r>
            <w:r>
              <w:rPr>
                <w:rFonts w:eastAsia="Arial"/>
              </w:rPr>
              <w:br/>
            </w:r>
            <w:r w:rsidRPr="00D85799">
              <w:rPr>
                <w:rFonts w:eastAsia="Arial"/>
              </w:rPr>
              <w:t>of movements, contexts, and periods</w:t>
            </w:r>
          </w:p>
          <w:p w14:paraId="7A6C18DE" w14:textId="77777777" w:rsidR="006A431E" w:rsidRPr="00D85799" w:rsidRDefault="006A431E" w:rsidP="006A431E">
            <w:pPr>
              <w:pStyle w:val="ListParagraph"/>
              <w:rPr>
                <w:b/>
              </w:rPr>
            </w:pPr>
            <w:r w:rsidRPr="00D85799">
              <w:t>history of a variety of artistic movements, including their roles in historical and contemporary societies</w:t>
            </w:r>
          </w:p>
          <w:p w14:paraId="2002F895" w14:textId="77777777" w:rsidR="006A431E" w:rsidRPr="00D85799" w:rsidRDefault="006A431E" w:rsidP="006A431E">
            <w:pPr>
              <w:pStyle w:val="ListParagraph"/>
            </w:pPr>
            <w:r w:rsidRPr="00D85799">
              <w:rPr>
                <w:rFonts w:eastAsia="Helvetica Neue"/>
                <w:b/>
              </w:rPr>
              <w:t>moral rights</w:t>
            </w:r>
            <w:r w:rsidRPr="00D85799">
              <w:rPr>
                <w:rFonts w:eastAsia="Helvetica Neue"/>
              </w:rPr>
              <w:t xml:space="preserve">, and the ethics of </w:t>
            </w:r>
            <w:r w:rsidRPr="00D85799">
              <w:rPr>
                <w:rFonts w:eastAsia="Helvetica Neue"/>
                <w:b/>
              </w:rPr>
              <w:t>cultural appropriation</w:t>
            </w:r>
            <w:r w:rsidRPr="00D85799">
              <w:rPr>
                <w:rFonts w:eastAsia="Helvetica Neue"/>
              </w:rPr>
              <w:t xml:space="preserve"> and plagiarism</w:t>
            </w:r>
          </w:p>
          <w:p w14:paraId="03C90176" w14:textId="2D073064" w:rsidR="0018557D" w:rsidRPr="00707ADF" w:rsidRDefault="006A431E" w:rsidP="006A431E">
            <w:pPr>
              <w:pStyle w:val="ListParagraph"/>
              <w:spacing w:after="120"/>
              <w:rPr>
                <w:b/>
              </w:rPr>
            </w:pPr>
            <w:r w:rsidRPr="00D85799">
              <w:rPr>
                <w:rFonts w:eastAsia="Helvetica Neue"/>
              </w:rPr>
              <w:t>health and safety protocols and procedures</w:t>
            </w:r>
          </w:p>
        </w:tc>
      </w:tr>
    </w:tbl>
    <w:p w14:paraId="4419F9AA" w14:textId="2D79B34C"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 xml:space="preserve">Visual Arts: </w:t>
      </w:r>
      <w:r w:rsidR="00C24667">
        <w:rPr>
          <w:b/>
          <w:sz w:val="28"/>
        </w:rPr>
        <w:t>Studio Art</w:t>
      </w:r>
      <w:r w:rsidR="006340B9">
        <w:rPr>
          <w:b/>
          <w:sz w:val="28"/>
        </w:rPr>
        <w:t>s</w:t>
      </w:r>
      <w:r w:rsidR="00C24667">
        <w:rPr>
          <w:b/>
          <w:sz w:val="28"/>
        </w:rPr>
        <w:t xml:space="preserve"> 2D</w:t>
      </w:r>
      <w:r w:rsidRPr="00B530F3">
        <w:rPr>
          <w:b/>
          <w:sz w:val="28"/>
        </w:rPr>
        <w:tab/>
        <w:t xml:space="preserve">Grade </w:t>
      </w:r>
      <w:r w:rsidR="006A431E">
        <w:rPr>
          <w:b/>
          <w:sz w:val="28"/>
        </w:rPr>
        <w:t>12</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gridCol w:w="5558"/>
      </w:tblGrid>
      <w:tr w:rsidR="006A431E" w:rsidRPr="00B530F3" w14:paraId="2E2B08E1" w14:textId="77777777" w:rsidTr="006A431E">
        <w:tc>
          <w:tcPr>
            <w:tcW w:w="3031"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969"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6A431E" w:rsidRPr="00B530F3" w14:paraId="522264D9" w14:textId="77777777" w:rsidTr="006A431E">
        <w:trPr>
          <w:trHeight w:val="484"/>
        </w:trPr>
        <w:tc>
          <w:tcPr>
            <w:tcW w:w="3031" w:type="pct"/>
            <w:tcBorders>
              <w:top w:val="single" w:sz="2" w:space="0" w:color="auto"/>
              <w:left w:val="single" w:sz="2" w:space="0" w:color="auto"/>
              <w:bottom w:val="single" w:sz="2" w:space="0" w:color="auto"/>
              <w:right w:val="single" w:sz="2" w:space="0" w:color="auto"/>
            </w:tcBorders>
            <w:shd w:val="clear" w:color="auto" w:fill="auto"/>
          </w:tcPr>
          <w:p w14:paraId="2CF7061C" w14:textId="77777777" w:rsidR="00C24667" w:rsidRPr="00B530F3" w:rsidRDefault="00C24667" w:rsidP="00C24667">
            <w:pPr>
              <w:pStyle w:val="Topic"/>
              <w:contextualSpacing w:val="0"/>
            </w:pPr>
            <w:r>
              <w:t>Communicate and document</w:t>
            </w:r>
          </w:p>
          <w:p w14:paraId="53E6005D" w14:textId="77777777" w:rsidR="006A431E" w:rsidRPr="00D85799" w:rsidRDefault="006A431E" w:rsidP="006A431E">
            <w:pPr>
              <w:pStyle w:val="ListParagraph"/>
            </w:pPr>
            <w:r w:rsidRPr="00D85799">
              <w:rPr>
                <w:b/>
              </w:rPr>
              <w:t>Document</w:t>
            </w:r>
            <w:r w:rsidRPr="00D85799">
              <w:t>, share, and appreciate 2D artistic works in a variety of contexts</w:t>
            </w:r>
          </w:p>
          <w:p w14:paraId="39A8DD42" w14:textId="77777777" w:rsidR="006A431E" w:rsidRPr="00D85799" w:rsidRDefault="006A431E" w:rsidP="006A431E">
            <w:pPr>
              <w:pStyle w:val="ListParagraph"/>
            </w:pPr>
            <w:bookmarkStart w:id="0" w:name="docs-internal-guid-e488c9db-2548-0c4c-0a"/>
            <w:bookmarkStart w:id="1" w:name="__DdeLink__1829_1662069642"/>
            <w:bookmarkEnd w:id="0"/>
            <w:r w:rsidRPr="00D85799">
              <w:t xml:space="preserve">Demonstrate respect for self, others, and </w:t>
            </w:r>
            <w:r w:rsidRPr="00D85799">
              <w:rPr>
                <w:b/>
              </w:rPr>
              <w:t>place</w:t>
            </w:r>
            <w:r w:rsidRPr="00D85799">
              <w:t xml:space="preserve"> </w:t>
            </w:r>
            <w:bookmarkEnd w:id="1"/>
            <w:r w:rsidRPr="00D85799">
              <w:t>through art making</w:t>
            </w:r>
          </w:p>
          <w:p w14:paraId="1E3CEEEA" w14:textId="77777777" w:rsidR="006A431E" w:rsidRPr="00D85799" w:rsidRDefault="006A431E" w:rsidP="006A431E">
            <w:pPr>
              <w:pStyle w:val="ListParagraph"/>
            </w:pPr>
            <w:r w:rsidRPr="00D85799">
              <w:t>Express ideas and perspectives through 2D artistic works</w:t>
            </w:r>
          </w:p>
          <w:p w14:paraId="2F195F85" w14:textId="77C7A9A5" w:rsidR="00C24667" w:rsidRDefault="006A431E" w:rsidP="006A431E">
            <w:pPr>
              <w:pStyle w:val="ListParagraph"/>
            </w:pPr>
            <w:r w:rsidRPr="00D85799">
              <w:t xml:space="preserve">Investigate and </w:t>
            </w:r>
            <w:r w:rsidRPr="00D85799">
              <w:rPr>
                <w:b/>
              </w:rPr>
              <w:t>respond</w:t>
            </w:r>
            <w:r w:rsidRPr="00D85799">
              <w:t xml:space="preserve"> to </w:t>
            </w:r>
            <w:r w:rsidRPr="00D85799">
              <w:rPr>
                <w:b/>
              </w:rPr>
              <w:t>social and environmental issues</w:t>
            </w:r>
            <w:r w:rsidRPr="00D85799">
              <w:t xml:space="preserve"> through </w:t>
            </w:r>
            <w:r>
              <w:br/>
            </w:r>
            <w:r w:rsidRPr="00D85799">
              <w:t>2D artistic works</w:t>
            </w:r>
          </w:p>
          <w:p w14:paraId="5EDC2B2F" w14:textId="7B72435C" w:rsidR="00707ADF" w:rsidRPr="00B530F3" w:rsidRDefault="00707ADF" w:rsidP="00C24667">
            <w:pPr>
              <w:pStyle w:val="Topic"/>
              <w:contextualSpacing w:val="0"/>
            </w:pPr>
            <w:r>
              <w:t>Connect and expand</w:t>
            </w:r>
          </w:p>
          <w:p w14:paraId="019C4240" w14:textId="77777777" w:rsidR="006A431E" w:rsidRPr="00D85799" w:rsidRDefault="006A431E" w:rsidP="006A431E">
            <w:pPr>
              <w:pStyle w:val="ListParagraph"/>
            </w:pPr>
            <w:r w:rsidRPr="00D85799">
              <w:rPr>
                <w:shd w:val="clear" w:color="auto" w:fill="FFFFFF"/>
              </w:rPr>
              <w:t xml:space="preserve">Create artistic works to reflect </w:t>
            </w:r>
            <w:r w:rsidRPr="00D85799">
              <w:rPr>
                <w:b/>
                <w:shd w:val="clear" w:color="auto" w:fill="FFFFFF"/>
              </w:rPr>
              <w:t>personal voice</w:t>
            </w:r>
            <w:r w:rsidRPr="00D85799">
              <w:rPr>
                <w:shd w:val="clear" w:color="auto" w:fill="FFFFFF"/>
              </w:rPr>
              <w:t xml:space="preserve">, story, and values </w:t>
            </w:r>
          </w:p>
          <w:p w14:paraId="62A63D15" w14:textId="77777777" w:rsidR="006A431E" w:rsidRPr="00D85799" w:rsidRDefault="006A431E" w:rsidP="006A431E">
            <w:pPr>
              <w:pStyle w:val="ListParagraph"/>
            </w:pPr>
            <w:r w:rsidRPr="00D85799">
              <w:t xml:space="preserve">Explore First Peoples perspectives, knowledge, and protocols; other </w:t>
            </w:r>
            <w:r w:rsidRPr="00D85799">
              <w:rPr>
                <w:b/>
              </w:rPr>
              <w:t>ways of knowing</w:t>
            </w:r>
            <w:r w:rsidRPr="00D85799">
              <w:t>, and local cultural knowledge through 2D artistic works</w:t>
            </w:r>
          </w:p>
          <w:p w14:paraId="1E823270" w14:textId="77777777" w:rsidR="006A431E" w:rsidRPr="00D85799" w:rsidRDefault="006A431E" w:rsidP="006A431E">
            <w:pPr>
              <w:pStyle w:val="ListParagraph"/>
            </w:pPr>
            <w:r w:rsidRPr="00D85799">
              <w:t>Examine the reciprocal relationships between 2D artistic works, culture, and society</w:t>
            </w:r>
          </w:p>
          <w:p w14:paraId="03D5AF89" w14:textId="77777777" w:rsidR="006A431E" w:rsidRPr="00D85799" w:rsidRDefault="006A431E" w:rsidP="006A431E">
            <w:pPr>
              <w:pStyle w:val="ListParagraph"/>
            </w:pPr>
            <w:r w:rsidRPr="00D85799">
              <w:t>Evaluate personal, educational, and professional opportunities related to visual arts and related fields</w:t>
            </w:r>
            <w:bookmarkStart w:id="2" w:name="__DdeLink__673_702509091"/>
          </w:p>
          <w:bookmarkEnd w:id="2"/>
          <w:p w14:paraId="37BBBAC4" w14:textId="77777777" w:rsidR="006A431E" w:rsidRPr="00D85799" w:rsidRDefault="006A431E" w:rsidP="006A431E">
            <w:pPr>
              <w:pStyle w:val="ListParagraph"/>
            </w:pPr>
            <w:r w:rsidRPr="00D85799">
              <w:rPr>
                <w:u w:color="000000"/>
              </w:rPr>
              <w:t>Connect</w:t>
            </w:r>
            <w:r w:rsidRPr="00D85799">
              <w:t xml:space="preserve"> with others </w:t>
            </w:r>
            <w:r w:rsidRPr="00D85799">
              <w:rPr>
                <w:u w:color="000000"/>
              </w:rPr>
              <w:t xml:space="preserve">on a local, national, or global scale </w:t>
            </w:r>
            <w:r w:rsidRPr="00D85799">
              <w:t>through 2D artistic works</w:t>
            </w:r>
          </w:p>
          <w:p w14:paraId="287E313D" w14:textId="37F8BA2F" w:rsidR="00707ADF" w:rsidRPr="00B530F3" w:rsidRDefault="006A431E" w:rsidP="006A431E">
            <w:pPr>
              <w:pStyle w:val="ListParagraph"/>
              <w:spacing w:after="120"/>
            </w:pPr>
            <w:r w:rsidRPr="00D85799">
              <w:t xml:space="preserve">Demonstrate safe and </w:t>
            </w:r>
            <w:r w:rsidRPr="00D85799">
              <w:rPr>
                <w:b/>
              </w:rPr>
              <w:t>responsible</w:t>
            </w:r>
            <w:r w:rsidRPr="00D85799">
              <w:t xml:space="preserve"> </w:t>
            </w:r>
            <w:r w:rsidRPr="00D85799">
              <w:rPr>
                <w:b/>
              </w:rPr>
              <w:t>use of materials</w:t>
            </w:r>
            <w:r w:rsidRPr="00D85799">
              <w:t>, tools, and work space</w:t>
            </w:r>
          </w:p>
        </w:tc>
        <w:tc>
          <w:tcPr>
            <w:tcW w:w="1969"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2264B2DB" w:rsidR="00F9586F" w:rsidRPr="00B530F3" w:rsidRDefault="0059376F" w:rsidP="006A431E">
            <w:pPr>
              <w:pageBreakBefore/>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C24667">
              <w:rPr>
                <w:b/>
                <w:szCs w:val="22"/>
              </w:rPr>
              <w:t>Studio Arts 2D</w:t>
            </w:r>
            <w:r w:rsidRPr="00B530F3">
              <w:rPr>
                <w:b/>
              </w:rPr>
              <w:br/>
              <w:t>Big Ideas – Elaborations</w:t>
            </w:r>
            <w:r w:rsidRPr="00B530F3">
              <w:rPr>
                <w:b/>
              </w:rPr>
              <w:tab/>
            </w:r>
            <w:r w:rsidRPr="00B530F3">
              <w:rPr>
                <w:b/>
                <w:szCs w:val="22"/>
              </w:rPr>
              <w:t xml:space="preserve">Grade </w:t>
            </w:r>
            <w:r w:rsidR="00E80591">
              <w:rPr>
                <w:b/>
                <w:szCs w:val="22"/>
              </w:rPr>
              <w:t>1</w:t>
            </w:r>
            <w:r w:rsidR="006A431E">
              <w:rPr>
                <w:b/>
                <w:szCs w:val="22"/>
              </w:rPr>
              <w:t>2</w:t>
            </w:r>
          </w:p>
        </w:tc>
      </w:tr>
      <w:tr w:rsidR="00F9586F" w:rsidRPr="00B530F3" w14:paraId="32A4C523" w14:textId="77777777">
        <w:tc>
          <w:tcPr>
            <w:tcW w:w="5000" w:type="pct"/>
            <w:shd w:val="clear" w:color="auto" w:fill="F3F3F3"/>
          </w:tcPr>
          <w:p w14:paraId="6F8310A8" w14:textId="437C67D7" w:rsidR="006A431E" w:rsidRPr="00D85799" w:rsidRDefault="006A431E" w:rsidP="006A431E">
            <w:pPr>
              <w:pStyle w:val="ListParagraph"/>
              <w:spacing w:before="120"/>
            </w:pPr>
            <w:r w:rsidRPr="00D85799">
              <w:rPr>
                <w:b/>
              </w:rPr>
              <w:t xml:space="preserve">materials: </w:t>
            </w:r>
            <w:r w:rsidRPr="00D85799">
              <w:t>a</w:t>
            </w:r>
            <w:r w:rsidRPr="00D85799">
              <w:rPr>
                <w:color w:val="000000"/>
              </w:rPr>
              <w:t>ny visual arts materials, ranging from traditional to innovative</w:t>
            </w:r>
            <w:r w:rsidRPr="00D85799">
              <w:rPr>
                <w:rFonts w:eastAsia="Arial"/>
              </w:rPr>
              <w:t xml:space="preserve">. The spectrum of materials available to artists is open-ended </w:t>
            </w:r>
            <w:r w:rsidR="00E1482B">
              <w:rPr>
                <w:rFonts w:eastAsia="Arial"/>
              </w:rPr>
              <w:br/>
            </w:r>
            <w:r w:rsidRPr="00D85799">
              <w:rPr>
                <w:rFonts w:eastAsia="Arial"/>
              </w:rPr>
              <w:t>and constantly evolving.</w:t>
            </w:r>
          </w:p>
          <w:p w14:paraId="41ECC094" w14:textId="122302EE" w:rsidR="00400F30" w:rsidRPr="00B530F3" w:rsidRDefault="006A431E" w:rsidP="006A431E">
            <w:pPr>
              <w:pStyle w:val="ListParagraph"/>
              <w:spacing w:after="120"/>
            </w:pPr>
            <w:r w:rsidRPr="00D85799">
              <w:rPr>
                <w:rFonts w:eastAsia="Arial"/>
                <w:b/>
              </w:rPr>
              <w:t>Aesthetic experiences:</w:t>
            </w:r>
            <w:r w:rsidRPr="00D85799">
              <w:rPr>
                <w:rFonts w:eastAsia="Arial"/>
              </w:rPr>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2F1BC63" w:rsidR="00F9586F" w:rsidRPr="00B530F3" w:rsidRDefault="0059376F" w:rsidP="006A431E">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 xml:space="preserve">Visual Arts: </w:t>
            </w:r>
            <w:r w:rsidR="00C24667">
              <w:rPr>
                <w:b/>
                <w:szCs w:val="22"/>
              </w:rPr>
              <w:t>Studio Arts 2D</w:t>
            </w:r>
            <w:r w:rsidRPr="00B530F3">
              <w:rPr>
                <w:b/>
              </w:rPr>
              <w:br/>
              <w:t>Curricular Competencies – Elaborations</w:t>
            </w:r>
            <w:r w:rsidRPr="00B530F3">
              <w:rPr>
                <w:b/>
              </w:rPr>
              <w:tab/>
            </w:r>
            <w:r w:rsidRPr="00B530F3">
              <w:rPr>
                <w:b/>
                <w:szCs w:val="22"/>
              </w:rPr>
              <w:t xml:space="preserve">Grade </w:t>
            </w:r>
            <w:r w:rsidR="00E80591">
              <w:rPr>
                <w:b/>
                <w:szCs w:val="22"/>
              </w:rPr>
              <w:t>1</w:t>
            </w:r>
            <w:r w:rsidR="006A431E">
              <w:rPr>
                <w:b/>
                <w:szCs w:val="22"/>
              </w:rPr>
              <w:t>2</w:t>
            </w:r>
          </w:p>
        </w:tc>
      </w:tr>
      <w:tr w:rsidR="00770B0C" w:rsidRPr="004D7F83" w14:paraId="7FE64FEB" w14:textId="77777777">
        <w:tc>
          <w:tcPr>
            <w:tcW w:w="5000" w:type="pct"/>
            <w:shd w:val="clear" w:color="auto" w:fill="F3F3F3"/>
          </w:tcPr>
          <w:p w14:paraId="2DBB472C" w14:textId="77777777" w:rsidR="006A431E" w:rsidRPr="00D85799" w:rsidRDefault="006A431E" w:rsidP="006A431E">
            <w:pPr>
              <w:pStyle w:val="ListParagraph"/>
              <w:spacing w:before="120"/>
            </w:pPr>
            <w:r w:rsidRPr="00D85799">
              <w:rPr>
                <w:rFonts w:eastAsia="Segoe UI"/>
                <w:b/>
              </w:rPr>
              <w:t>sensory inspiration:</w:t>
            </w:r>
            <w:r w:rsidRPr="00D85799">
              <w:rPr>
                <w:rFonts w:eastAsia="Segoe UI"/>
              </w:rPr>
              <w:t xml:space="preserve"> ideas inspired by sensory experiences, such as the </w:t>
            </w:r>
            <w:r w:rsidRPr="00D85799">
              <w:t>scent of pine needles or the sound of tires screeching</w:t>
            </w:r>
          </w:p>
          <w:p w14:paraId="04A63542" w14:textId="77777777" w:rsidR="006A431E" w:rsidRPr="00D85799" w:rsidRDefault="006A431E" w:rsidP="006A431E">
            <w:pPr>
              <w:pStyle w:val="ListParagraph"/>
            </w:pPr>
            <w:r w:rsidRPr="00D85799">
              <w:rPr>
                <w:b/>
              </w:rPr>
              <w:t>take creative risks:</w:t>
            </w:r>
            <w:r w:rsidRPr="00D85799">
              <w:t xml:space="preserve"> make an informed choice to do something where unexpected outcomes are acceptable and serve as learning opportunities</w:t>
            </w:r>
          </w:p>
          <w:p w14:paraId="7755E962" w14:textId="77777777" w:rsidR="006A431E" w:rsidRPr="00D85799" w:rsidRDefault="006A431E" w:rsidP="006A431E">
            <w:pPr>
              <w:pStyle w:val="ListParagraph"/>
              <w:rPr>
                <w:rFonts w:eastAsiaTheme="minorHAnsi"/>
              </w:rPr>
            </w:pPr>
            <w:r w:rsidRPr="00D85799">
              <w:rPr>
                <w:rFonts w:eastAsia="Segoe UI"/>
                <w:b/>
                <w:bCs/>
                <w:lang w:bidi="en-US"/>
              </w:rPr>
              <w:t>styles:</w:t>
            </w:r>
            <w:r w:rsidRPr="00D85799">
              <w:rPr>
                <w:rFonts w:eastAsia="Segoe UI"/>
                <w:b/>
                <w:lang w:bidi="en-US"/>
              </w:rPr>
              <w:t xml:space="preserve"> </w:t>
            </w:r>
            <w:r w:rsidRPr="00D85799">
              <w:rPr>
                <w:rFonts w:eastAsia="Segoe UI"/>
                <w:lang w:bidi="en-US"/>
              </w:rPr>
              <w:t>Works of art that share common visual characteristics can be described as belonging to the same artistic style.</w:t>
            </w:r>
          </w:p>
          <w:p w14:paraId="35E74E96" w14:textId="65208DE9" w:rsidR="006A431E" w:rsidRPr="00D85799" w:rsidRDefault="006A431E" w:rsidP="006A431E">
            <w:pPr>
              <w:pStyle w:val="ListParagraph"/>
              <w:rPr>
                <w:rFonts w:eastAsiaTheme="minorHAnsi"/>
              </w:rPr>
            </w:pPr>
            <w:r w:rsidRPr="00D85799">
              <w:rPr>
                <w:rFonts w:eastAsia="Arial"/>
                <w:b/>
              </w:rPr>
              <w:t>movements:</w:t>
            </w:r>
            <w:r w:rsidRPr="00D85799">
              <w:rPr>
                <w:rFonts w:eastAsia="Arial"/>
              </w:rPr>
              <w:t xml:space="preserve">  Art movements occur when groups of artists embrace a common philosophy, style, and goal, usually within a similar time frame </w:t>
            </w:r>
            <w:r>
              <w:rPr>
                <w:rFonts w:eastAsia="Arial"/>
              </w:rPr>
              <w:br/>
            </w:r>
            <w:r w:rsidRPr="00D85799">
              <w:rPr>
                <w:rFonts w:eastAsia="Arial"/>
              </w:rPr>
              <w:t>(e.g., Renaissance, neoclassicism, Romanticism, impressionism, symbolism, post-impressionism, art nouveau, art deco, fauvism, expressionism, cubism, futurism, Dadaism, de Stijl, Bauhaus, constructivism, surrealism, social realism, abstract expressionism, Color Field, pop art, op art, land art, minimalism, Graffiti, post-modernism, remodernism).</w:t>
            </w:r>
          </w:p>
          <w:p w14:paraId="05BE9F3F" w14:textId="77777777" w:rsidR="006A431E" w:rsidRPr="00D85799" w:rsidRDefault="006A431E" w:rsidP="006A431E">
            <w:pPr>
              <w:pStyle w:val="ListParagraph"/>
            </w:pPr>
            <w:r w:rsidRPr="00D85799">
              <w:rPr>
                <w:b/>
              </w:rPr>
              <w:t xml:space="preserve">critique: </w:t>
            </w:r>
            <w:r w:rsidRPr="00D85799">
              <w:t>age-appropriate feedback strategies (e.g., one-on-one dialogue, safe and inclusive group discussions, reflective writing, gallery walks)</w:t>
            </w:r>
          </w:p>
          <w:p w14:paraId="7CEFE3B0" w14:textId="77777777" w:rsidR="006A431E" w:rsidRPr="00D85799" w:rsidRDefault="006A431E" w:rsidP="006A431E">
            <w:pPr>
              <w:pStyle w:val="ListParagraph"/>
            </w:pPr>
            <w:r w:rsidRPr="00D85799">
              <w:rPr>
                <w:b/>
              </w:rPr>
              <w:t>environments:</w:t>
            </w:r>
            <w:r w:rsidRPr="00D85799">
              <w:t xml:space="preserve"> place-based influences on the creation of artistic work; art related to or created for a specific place</w:t>
            </w:r>
          </w:p>
          <w:p w14:paraId="19FED2CC" w14:textId="77777777" w:rsidR="006A431E" w:rsidRPr="00D85799" w:rsidRDefault="006A431E" w:rsidP="006A431E">
            <w:pPr>
              <w:pStyle w:val="ListParagraph"/>
            </w:pPr>
            <w:r w:rsidRPr="00D85799">
              <w:rPr>
                <w:b/>
              </w:rPr>
              <w:t>aesthetic questions:</w:t>
            </w:r>
            <w:r w:rsidRPr="00D85799">
              <w:t xml:space="preserve"> questions relating to the nature, expression, and perception of artistic work</w:t>
            </w:r>
            <w:r w:rsidRPr="00D85799">
              <w:rPr>
                <w:rFonts w:eastAsia="Calibri"/>
              </w:rPr>
              <w:t>s</w:t>
            </w:r>
            <w:r w:rsidRPr="00D85799">
              <w:t xml:space="preserve"> </w:t>
            </w:r>
          </w:p>
          <w:p w14:paraId="5FE99953" w14:textId="77777777" w:rsidR="006A431E" w:rsidRPr="00D85799" w:rsidRDefault="006A431E" w:rsidP="006A431E">
            <w:pPr>
              <w:pStyle w:val="ListParagraph"/>
            </w:pPr>
            <w:r w:rsidRPr="00D85799">
              <w:rPr>
                <w:rFonts w:eastAsia="Arial"/>
                <w:b/>
              </w:rPr>
              <w:t>variety of contexts:</w:t>
            </w:r>
            <w:r w:rsidRPr="00D85799">
              <w:rPr>
                <w:rFonts w:eastAsia="Helvetica Neue"/>
                <w:b/>
              </w:rPr>
              <w:t xml:space="preserve"> </w:t>
            </w:r>
            <w:r w:rsidRPr="00D85799">
              <w:rPr>
                <w:rFonts w:eastAsia="Helvetica Neue"/>
              </w:rPr>
              <w:t>for example, personal, social, cultural, environmental, and historical contexts</w:t>
            </w:r>
          </w:p>
          <w:p w14:paraId="1FABEE5B" w14:textId="2CF1226D" w:rsidR="006A431E" w:rsidRPr="00D85799" w:rsidRDefault="006A431E" w:rsidP="006A431E">
            <w:pPr>
              <w:pStyle w:val="ListParagraph"/>
            </w:pPr>
            <w:r w:rsidRPr="00D85799">
              <w:rPr>
                <w:b/>
              </w:rPr>
              <w:t>Document:</w:t>
            </w:r>
            <w:r w:rsidRPr="00D85799">
              <w:t xml:space="preserve"> through activities that help students reflect on and demonstrate their learning (e.g., writing an essay or article, journaling, </w:t>
            </w:r>
            <w:r>
              <w:br/>
            </w:r>
            <w:r w:rsidRPr="00D85799">
              <w:t>taking pictures, storyboarding, making video clips or audio-recordings, constructing new works, compiling a portfolio)</w:t>
            </w:r>
          </w:p>
          <w:p w14:paraId="21E3CD70" w14:textId="39C26FF6" w:rsidR="006A431E" w:rsidRPr="00D85799" w:rsidRDefault="006A431E" w:rsidP="006A431E">
            <w:pPr>
              <w:pStyle w:val="ListParagraph"/>
            </w:pPr>
            <w:r w:rsidRPr="00D85799">
              <w:rPr>
                <w:b/>
              </w:rPr>
              <w:t>place:</w:t>
            </w:r>
            <w:r w:rsidRPr="00D85799">
              <w:t xml:space="preserve"> any environment, locality, or context with which people interact to learn, create memory, reflect on history, connect with culture, </w:t>
            </w:r>
            <w:r>
              <w:br/>
            </w:r>
            <w:r w:rsidRPr="00D85799">
              <w:t>and establish identity. The connection between people and place is foundational to First Peoples perspectives on the world.</w:t>
            </w:r>
          </w:p>
          <w:p w14:paraId="3B4CF3E4" w14:textId="77777777" w:rsidR="006A431E" w:rsidRPr="00D85799" w:rsidRDefault="006A431E" w:rsidP="006A431E">
            <w:pPr>
              <w:pStyle w:val="ListParagraph"/>
            </w:pPr>
            <w:r w:rsidRPr="00D85799">
              <w:rPr>
                <w:b/>
              </w:rPr>
              <w:t>respond:</w:t>
            </w:r>
            <w:r w:rsidRPr="00D85799">
              <w:t xml:space="preserve"> through activities ranging from reflection to action</w:t>
            </w:r>
          </w:p>
          <w:p w14:paraId="12354022" w14:textId="77777777" w:rsidR="006A431E" w:rsidRPr="00D85799" w:rsidRDefault="006A431E" w:rsidP="006A431E">
            <w:pPr>
              <w:pStyle w:val="ListParagraph"/>
            </w:pPr>
            <w:r w:rsidRPr="00D85799">
              <w:rPr>
                <w:b/>
              </w:rPr>
              <w:t xml:space="preserve">social and environmental issues: </w:t>
            </w:r>
            <w:r w:rsidRPr="00D85799">
              <w:t>including local, regional, national, and global issues, as well as social justice issues</w:t>
            </w:r>
          </w:p>
          <w:p w14:paraId="1FEA04B6" w14:textId="77777777" w:rsidR="006A431E" w:rsidRPr="00D85799" w:rsidRDefault="006A431E" w:rsidP="006A431E">
            <w:pPr>
              <w:pStyle w:val="ListParagraph"/>
              <w:rPr>
                <w:rStyle w:val="CommentReference"/>
                <w:sz w:val="20"/>
              </w:rPr>
            </w:pPr>
            <w:r w:rsidRPr="00D85799">
              <w:rPr>
                <w:rStyle w:val="CommentReference"/>
                <w:b/>
                <w:bCs/>
                <w:sz w:val="20"/>
              </w:rPr>
              <w:t>personal voice</w:t>
            </w:r>
            <w:r w:rsidRPr="00D85799">
              <w:rPr>
                <w:rStyle w:val="CommentReference"/>
                <w:b/>
                <w:sz w:val="20"/>
              </w:rPr>
              <w:t>:</w:t>
            </w:r>
            <w:r w:rsidRPr="00D85799">
              <w:rPr>
                <w:rStyle w:val="CommentReference"/>
                <w:sz w:val="20"/>
              </w:rPr>
              <w:t xml:space="preserve"> a style of expression that conveys an individual’s personality, perspective, or worldview</w:t>
            </w:r>
          </w:p>
          <w:p w14:paraId="6FC381F9" w14:textId="77777777" w:rsidR="006A431E" w:rsidRPr="00D85799" w:rsidRDefault="006A431E" w:rsidP="006A431E">
            <w:pPr>
              <w:pStyle w:val="ListParagraph"/>
            </w:pPr>
            <w:r w:rsidRPr="00D85799">
              <w:rPr>
                <w:rFonts w:eastAsia="Calibri"/>
                <w:b/>
              </w:rPr>
              <w:t>ways of knowing:</w:t>
            </w:r>
            <w:r w:rsidRPr="00D85799">
              <w:rPr>
                <w:rFonts w:eastAsia="Calibri"/>
              </w:rPr>
              <w:t xml:space="preserve"> </w:t>
            </w:r>
            <w:r w:rsidRPr="00D85799">
              <w:t>First Nations, Métis, Inuit, gender-related, subject/discipline-specific, cultural, embodied, intuitive</w:t>
            </w:r>
          </w:p>
          <w:p w14:paraId="376A30FE" w14:textId="141582FD" w:rsidR="00770B0C" w:rsidRPr="00A85D89" w:rsidRDefault="006A431E" w:rsidP="006A431E">
            <w:pPr>
              <w:pStyle w:val="ListParagraph"/>
              <w:spacing w:after="120"/>
              <w:rPr>
                <w:rFonts w:cs="Cambria"/>
                <w:b/>
              </w:rPr>
            </w:pPr>
            <w:r w:rsidRPr="00D85799">
              <w:rPr>
                <w:rFonts w:eastAsia="Arial"/>
                <w:b/>
              </w:rPr>
              <w:t>responsible use of materials:</w:t>
            </w:r>
            <w:r w:rsidRPr="00D85799">
              <w:rPr>
                <w:rFonts w:eastAsia="Arial"/>
              </w:rPr>
              <w:t xml:space="preserve"> using materials in an environmentally responsible way, including considering their level of biodegradability</w:t>
            </w:r>
            <w:r>
              <w:rPr>
                <w:rFonts w:eastAsia="Arial"/>
              </w:rPr>
              <w:br/>
            </w:r>
            <w:r w:rsidRPr="00D85799">
              <w:rPr>
                <w:rFonts w:eastAsia="Arial"/>
              </w:rPr>
              <w:t>and potential for reuse and recycling</w:t>
            </w:r>
          </w:p>
        </w:tc>
      </w:tr>
    </w:tbl>
    <w:p w14:paraId="4194EDCC" w14:textId="77777777" w:rsidR="00F9586F" w:rsidRPr="00B530F3" w:rsidRDefault="00F9586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7FD1F135" w:rsidR="00F9586F" w:rsidRPr="00B530F3" w:rsidRDefault="0059376F" w:rsidP="006A431E">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C24667">
              <w:rPr>
                <w:b/>
                <w:color w:val="FFFFFF" w:themeColor="background1"/>
                <w:szCs w:val="22"/>
              </w:rPr>
              <w:t>Studio Arts 2D</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6A431E">
              <w:rPr>
                <w:b/>
                <w:color w:val="FFFFFF" w:themeColor="background1"/>
                <w:szCs w:val="22"/>
              </w:rPr>
              <w:t>2</w:t>
            </w:r>
          </w:p>
        </w:tc>
      </w:tr>
      <w:tr w:rsidR="00F9586F" w:rsidRPr="00A34E20" w14:paraId="7A2216BF" w14:textId="77777777">
        <w:tc>
          <w:tcPr>
            <w:tcW w:w="5000" w:type="pct"/>
            <w:shd w:val="clear" w:color="auto" w:fill="F3F3F3"/>
          </w:tcPr>
          <w:p w14:paraId="7D4D0AB8" w14:textId="77777777" w:rsidR="006A431E" w:rsidRPr="00D85799" w:rsidRDefault="006A431E" w:rsidP="006A431E">
            <w:pPr>
              <w:pStyle w:val="ListParagraph"/>
              <w:spacing w:before="120"/>
            </w:pPr>
            <w:r w:rsidRPr="00D85799">
              <w:rPr>
                <w:rFonts w:eastAsia="Arial"/>
                <w:b/>
              </w:rPr>
              <w:t>elements of visual art:</w:t>
            </w:r>
            <w:r w:rsidRPr="00D85799">
              <w:rPr>
                <w:rFonts w:eastAsia="Arial"/>
              </w:rPr>
              <w:t xml:space="preserve"> colour, form, line, shape, space, texture, tone, value</w:t>
            </w:r>
          </w:p>
          <w:p w14:paraId="0FA12756" w14:textId="77777777" w:rsidR="006A431E" w:rsidRPr="00D85799" w:rsidRDefault="006A431E" w:rsidP="006A431E">
            <w:pPr>
              <w:pStyle w:val="ListParagraph"/>
            </w:pPr>
            <w:r w:rsidRPr="00D85799">
              <w:rPr>
                <w:rFonts w:eastAsia="Segoe UI"/>
                <w:b/>
                <w:lang w:bidi="en-US"/>
              </w:rPr>
              <w:t>principles of design:</w:t>
            </w:r>
            <w:r w:rsidRPr="00D85799">
              <w:rPr>
                <w:rFonts w:eastAsia="Segoe UI"/>
                <w:lang w:bidi="en-US"/>
              </w:rPr>
              <w:t xml:space="preserve"> balance, contrast, emphasis, harmony, movement, pattern, repetition, rhythm, unity</w:t>
            </w:r>
          </w:p>
          <w:p w14:paraId="346ED6B3" w14:textId="77777777" w:rsidR="006A431E" w:rsidRPr="00D85799" w:rsidRDefault="006A431E" w:rsidP="006A431E">
            <w:pPr>
              <w:pStyle w:val="ListParagraph"/>
            </w:pPr>
            <w:r w:rsidRPr="00D85799">
              <w:rPr>
                <w:rFonts w:eastAsia="Arial"/>
                <w:b/>
              </w:rPr>
              <w:t>image development strategies:</w:t>
            </w:r>
            <w:r w:rsidRPr="00D85799">
              <w:rPr>
                <w:rFonts w:eastAsia="Arial"/>
              </w:rPr>
              <w:t xml:space="preserve"> processes that transform ideas and experiences into visual images (e.g., abstraction, compression, distortion, elaboration, exaggeration, gesture, figure, fragmentation, free association, juxtaposition, magnification, metamorphosis, minification, multiplication, point of view, reversal, rotation, simplification, stylization, thumbnail sketch)</w:t>
            </w:r>
          </w:p>
          <w:p w14:paraId="1B2F5D4F" w14:textId="619194F3" w:rsidR="006A431E" w:rsidRPr="00D85799" w:rsidRDefault="006A431E" w:rsidP="006A431E">
            <w:pPr>
              <w:pStyle w:val="ListParagraph"/>
            </w:pPr>
            <w:r w:rsidRPr="00D85799">
              <w:rPr>
                <w:rFonts w:eastAsia="Calibri"/>
                <w:b/>
                <w:lang w:eastAsia="ja-JP"/>
              </w:rPr>
              <w:t xml:space="preserve">materials: </w:t>
            </w:r>
            <w:r w:rsidRPr="00D85799">
              <w:rPr>
                <w:rFonts w:eastAsia="Calibri"/>
                <w:lang w:eastAsia="ja-JP"/>
              </w:rPr>
              <w:t xml:space="preserve">for </w:t>
            </w:r>
            <w:r w:rsidRPr="00D85799">
              <w:t>2D artistic works,</w:t>
            </w:r>
            <w:r w:rsidRPr="00D85799">
              <w:rPr>
                <w:rFonts w:eastAsia="Calibri"/>
                <w:b/>
                <w:lang w:eastAsia="ja-JP"/>
              </w:rPr>
              <w:t xml:space="preserve"> </w:t>
            </w:r>
            <w:r w:rsidRPr="00D85799">
              <w:rPr>
                <w:rFonts w:eastAsia="Calibri"/>
                <w:lang w:eastAsia="ja-JP"/>
              </w:rPr>
              <w:t>includes</w:t>
            </w:r>
            <w:r w:rsidRPr="00D85799">
              <w:rPr>
                <w:rFonts w:eastAsia="Calibri"/>
                <w:lang w:val="en-US" w:eastAsia="ja-JP"/>
              </w:rPr>
              <w:t xml:space="preserve"> </w:t>
            </w:r>
            <w:r w:rsidRPr="00D85799">
              <w:rPr>
                <w:color w:val="000000" w:themeColor="text1"/>
              </w:rPr>
              <w:t xml:space="preserve">graphite, charcoal, chalk, oil pastel, ink, watercolour, acrylics, oil, red ochre, tempera, gouache, conté, </w:t>
            </w:r>
            <w:r>
              <w:rPr>
                <w:color w:val="000000" w:themeColor="text1"/>
              </w:rPr>
              <w:br/>
            </w:r>
            <w:r w:rsidRPr="00D85799">
              <w:rPr>
                <w:color w:val="000000" w:themeColor="text1"/>
              </w:rPr>
              <w:t>gel medium, gesso, pan pastel, self-levelling gel, canvas, masonite, hard board, terraskin, illustration board</w:t>
            </w:r>
          </w:p>
          <w:p w14:paraId="031B4FBB" w14:textId="5766D1C0" w:rsidR="006A431E" w:rsidRPr="00D85799" w:rsidRDefault="006A431E" w:rsidP="006A431E">
            <w:pPr>
              <w:pStyle w:val="ListParagraph"/>
            </w:pPr>
            <w:r w:rsidRPr="00D85799">
              <w:rPr>
                <w:rFonts w:eastAsia="Calibri"/>
                <w:b/>
                <w:lang w:eastAsia="ja-JP"/>
              </w:rPr>
              <w:t xml:space="preserve">technologies: </w:t>
            </w:r>
            <w:r w:rsidRPr="00D85799">
              <w:t>in visual arts, any visual image</w:t>
            </w:r>
            <w:r w:rsidR="00E1482B">
              <w:t>-</w:t>
            </w:r>
            <w:bookmarkStart w:id="3" w:name="_GoBack"/>
            <w:bookmarkEnd w:id="3"/>
            <w:r w:rsidRPr="00D85799">
              <w:t>making technology; for</w:t>
            </w:r>
            <w:r w:rsidRPr="00D85799">
              <w:rPr>
                <w:rFonts w:eastAsia="Calibri"/>
                <w:lang w:eastAsia="ja-JP"/>
              </w:rPr>
              <w:t xml:space="preserve"> </w:t>
            </w:r>
            <w:r w:rsidRPr="00D85799">
              <w:t>2D artistic works,</w:t>
            </w:r>
            <w:r w:rsidRPr="00D85799">
              <w:rPr>
                <w:rFonts w:eastAsia="Calibri"/>
                <w:lang w:eastAsia="ja-JP"/>
              </w:rPr>
              <w:t xml:space="preserve"> includes </w:t>
            </w:r>
            <w:r w:rsidRPr="00D85799">
              <w:rPr>
                <w:color w:val="000000" w:themeColor="text1"/>
              </w:rPr>
              <w:t>pencils, pens, kneadable erasers, blending stumps, rulers, drafting compasses, t-squares, stencils, brushes, sticks, brush pens, spray and squeeze bottles, palettes, palette knives, sponges</w:t>
            </w:r>
          </w:p>
          <w:p w14:paraId="49CE7CF8" w14:textId="290C148E" w:rsidR="006A431E" w:rsidRPr="00D85799" w:rsidRDefault="006A431E" w:rsidP="006A431E">
            <w:pPr>
              <w:pStyle w:val="ListParagraph"/>
              <w:rPr>
                <w:rFonts w:eastAsia="Calibri"/>
                <w:b/>
                <w:lang w:eastAsia="ja-JP"/>
              </w:rPr>
            </w:pPr>
            <w:r w:rsidRPr="00D85799">
              <w:rPr>
                <w:rFonts w:eastAsia="Calibri"/>
                <w:b/>
                <w:lang w:eastAsia="ja-JP"/>
              </w:rPr>
              <w:t xml:space="preserve">processes: </w:t>
            </w:r>
            <w:r w:rsidRPr="00D85799">
              <w:rPr>
                <w:rFonts w:eastAsia="Calibri"/>
                <w:lang w:eastAsia="ja-JP"/>
              </w:rPr>
              <w:t xml:space="preserve">for 2D artistic works, includes sketching, gesture drawing, perspective and architectural drawing, grid enlargement, cross hatching, stippling, shading, sfumato, scumbling, frottage, washes, priming, under-glazing, blocking in, dry brushing, impasto, fresco, camaieu, grisaille, </w:t>
            </w:r>
            <w:r>
              <w:rPr>
                <w:rFonts w:eastAsia="Calibri"/>
                <w:lang w:eastAsia="ja-JP"/>
              </w:rPr>
              <w:br/>
            </w:r>
            <w:r w:rsidRPr="00D85799">
              <w:rPr>
                <w:rFonts w:eastAsia="Calibri"/>
                <w:lang w:eastAsia="ja-JP"/>
              </w:rPr>
              <w:t>cirage, chiaroscuro</w:t>
            </w:r>
            <w:r w:rsidRPr="00D85799">
              <w:rPr>
                <w:rFonts w:eastAsia="Calibri"/>
                <w:bCs/>
                <w:lang w:eastAsia="ja-JP"/>
              </w:rPr>
              <w:t xml:space="preserve"> </w:t>
            </w:r>
          </w:p>
          <w:p w14:paraId="119D0D3E" w14:textId="4F7D631A" w:rsidR="006A431E" w:rsidRPr="00D85799" w:rsidRDefault="006A431E" w:rsidP="006A431E">
            <w:pPr>
              <w:pStyle w:val="ListParagraph"/>
            </w:pPr>
            <w:r w:rsidRPr="00D85799">
              <w:rPr>
                <w:b/>
              </w:rPr>
              <w:t>creative processes:</w:t>
            </w:r>
            <w:r w:rsidRPr="00D85799">
              <w:t xml:space="preserve"> the means by which an artistic work (in dance, drama, music, or visual arts) is made; includes multiple processes, </w:t>
            </w:r>
            <w:r>
              <w:br/>
            </w:r>
            <w:r w:rsidRPr="00D85799">
              <w:t>such as exploration, selection, combination, refinement, reflection, and connection </w:t>
            </w:r>
          </w:p>
          <w:p w14:paraId="5111B127" w14:textId="77777777" w:rsidR="006A431E" w:rsidRPr="00D85799" w:rsidRDefault="006A431E" w:rsidP="006A431E">
            <w:pPr>
              <w:pStyle w:val="ListParagraph"/>
            </w:pPr>
            <w:r w:rsidRPr="00D85799">
              <w:rPr>
                <w:b/>
                <w:bCs/>
              </w:rPr>
              <w:t>visual culture:</w:t>
            </w:r>
            <w:r w:rsidRPr="00D85799">
              <w:rPr>
                <w:bCs/>
              </w:rPr>
              <w:t xml:space="preserve"> aspects of culture that rely on visual representation</w:t>
            </w:r>
          </w:p>
          <w:p w14:paraId="2EC616C3" w14:textId="184FBC48" w:rsidR="006A431E" w:rsidRPr="00D85799" w:rsidRDefault="006A431E" w:rsidP="006A431E">
            <w:pPr>
              <w:pStyle w:val="ListParagraph"/>
              <w:rPr>
                <w:b/>
              </w:rPr>
            </w:pPr>
            <w:r w:rsidRPr="00D85799">
              <w:rPr>
                <w:rFonts w:eastAsia="Arial"/>
                <w:b/>
              </w:rPr>
              <w:t xml:space="preserve">moral rights: </w:t>
            </w:r>
            <w:r w:rsidRPr="00D85799">
              <w:rPr>
                <w:rFonts w:eastAsia="Arial"/>
              </w:rPr>
              <w:t xml:space="preserve">the rights of an artist to control what happens to his or her creations (e.g., preventing them from being revised, altered, </w:t>
            </w:r>
            <w:r>
              <w:rPr>
                <w:rFonts w:eastAsia="Arial"/>
              </w:rPr>
              <w:br/>
            </w:r>
            <w:r w:rsidRPr="00D85799">
              <w:rPr>
                <w:rFonts w:eastAsia="Arial"/>
              </w:rPr>
              <w:t>or distorted); students should understand when they can and cannot modify an image created by someone else</w:t>
            </w:r>
          </w:p>
          <w:p w14:paraId="4C948E40" w14:textId="45F6D5D8" w:rsidR="00A85D89" w:rsidRPr="00A85D89" w:rsidRDefault="006A431E" w:rsidP="006A431E">
            <w:pPr>
              <w:pStyle w:val="ListParagraph"/>
              <w:spacing w:after="120"/>
              <w:rPr>
                <w:rFonts w:cs="Cambria"/>
                <w:b/>
              </w:rPr>
            </w:pPr>
            <w:r w:rsidRPr="00D85799">
              <w:rPr>
                <w:b/>
              </w:rPr>
              <w:t>cultural appropriation:</w:t>
            </w:r>
            <w:r w:rsidRPr="00D85799">
              <w:t xml:space="preserve"> use of a cultural motif, theme, “voice,” image, knowledge, story, song, or drama, shared without permission </w:t>
            </w:r>
            <w:r>
              <w:br/>
            </w:r>
            <w:r w:rsidRPr="00D85799">
              <w:t>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Oblique">
    <w:charset w:val="00"/>
    <w:family w:val="auto"/>
    <w:pitch w:val="variable"/>
    <w:sig w:usb0="E00002FF" w:usb1="5000785B" w:usb2="00000000"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82B4E88" w:rsidR="00FE1345" w:rsidRPr="00E80591" w:rsidRDefault="0072564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1482B">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AFF02A7A"/>
    <w:lvl w:ilvl="0" w:tplc="14E01D7A">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172C4"/>
    <w:multiLevelType w:val="hybridMultilevel"/>
    <w:tmpl w:val="113EF5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A4B3624"/>
    <w:multiLevelType w:val="hybridMultilevel"/>
    <w:tmpl w:val="82C08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6"/>
  </w:num>
  <w:num w:numId="4">
    <w:abstractNumId w:val="3"/>
  </w:num>
  <w:num w:numId="5">
    <w:abstractNumId w:val="11"/>
  </w:num>
  <w:num w:numId="6">
    <w:abstractNumId w:val="1"/>
  </w:num>
  <w:num w:numId="7">
    <w:abstractNumId w:val="13"/>
  </w:num>
  <w:num w:numId="8">
    <w:abstractNumId w:val="18"/>
  </w:num>
  <w:num w:numId="9">
    <w:abstractNumId w:val="24"/>
  </w:num>
  <w:num w:numId="10">
    <w:abstractNumId w:val="17"/>
  </w:num>
  <w:num w:numId="11">
    <w:abstractNumId w:val="23"/>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21"/>
  </w:num>
  <w:num w:numId="19">
    <w:abstractNumId w:val="20"/>
  </w:num>
  <w:num w:numId="20">
    <w:abstractNumId w:val="14"/>
  </w:num>
  <w:num w:numId="21">
    <w:abstractNumId w:val="8"/>
  </w:num>
  <w:num w:numId="22">
    <w:abstractNumId w:val="4"/>
  </w:num>
  <w:num w:numId="23">
    <w:abstractNumId w:val="19"/>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5"/>
  </w:num>
  <w:num w:numId="36">
    <w:abstractNumId w:val="2"/>
  </w:num>
  <w:num w:numId="37">
    <w:abstractNumId w:val="7"/>
  </w:num>
  <w:num w:numId="38">
    <w:abstractNumId w:val="12"/>
  </w:num>
  <w:num w:numId="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54D8B"/>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340B9"/>
    <w:rsid w:val="0065155B"/>
    <w:rsid w:val="00685BC9"/>
    <w:rsid w:val="006A431E"/>
    <w:rsid w:val="006A57B0"/>
    <w:rsid w:val="006C1F70"/>
    <w:rsid w:val="006E3C51"/>
    <w:rsid w:val="00702F68"/>
    <w:rsid w:val="00707ADF"/>
    <w:rsid w:val="0071516B"/>
    <w:rsid w:val="0072171C"/>
    <w:rsid w:val="0072564C"/>
    <w:rsid w:val="00735FF4"/>
    <w:rsid w:val="00741E53"/>
    <w:rsid w:val="007460EC"/>
    <w:rsid w:val="00770B0C"/>
    <w:rsid w:val="00784C9E"/>
    <w:rsid w:val="00796ED0"/>
    <w:rsid w:val="007A2E04"/>
    <w:rsid w:val="007B49A4"/>
    <w:rsid w:val="007D6E60"/>
    <w:rsid w:val="007E2302"/>
    <w:rsid w:val="007E28EF"/>
    <w:rsid w:val="007E2957"/>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60695"/>
    <w:rsid w:val="00B74147"/>
    <w:rsid w:val="00B91B5F"/>
    <w:rsid w:val="00B91D5E"/>
    <w:rsid w:val="00B978E0"/>
    <w:rsid w:val="00BA09E7"/>
    <w:rsid w:val="00BB67AA"/>
    <w:rsid w:val="00BC4A81"/>
    <w:rsid w:val="00BE4F1E"/>
    <w:rsid w:val="00C03819"/>
    <w:rsid w:val="00C05FD5"/>
    <w:rsid w:val="00C23D53"/>
    <w:rsid w:val="00C24667"/>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1482B"/>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2564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qFormat/>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2564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0401-3637-2140-8E67-81CB7E6C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1291</Words>
  <Characters>7361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8635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107</cp:revision>
  <cp:lastPrinted>2017-10-20T14:20:00Z</cp:lastPrinted>
  <dcterms:created xsi:type="dcterms:W3CDTF">2017-01-16T16:55:00Z</dcterms:created>
  <dcterms:modified xsi:type="dcterms:W3CDTF">2018-05-17T20:35:00Z</dcterms:modified>
</cp:coreProperties>
</file>