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252E3B95" w:rsidR="0014420D" w:rsidRPr="00B530F3" w:rsidRDefault="0014420D" w:rsidP="00627D2F">
      <w:pPr>
        <w:pBdr>
          <w:bottom w:val="single" w:sz="4" w:space="4" w:color="auto"/>
        </w:pBdr>
        <w:tabs>
          <w:tab w:val="right" w:pos="14232"/>
        </w:tabs>
        <w:ind w:left="1368" w:right="-112"/>
        <w:rPr>
          <w:b/>
          <w:sz w:val="28"/>
        </w:rPr>
      </w:pPr>
      <w:r w:rsidRPr="00B530F3">
        <w:rPr>
          <w:noProof/>
          <w:szCs w:val="20"/>
        </w:rPr>
        <w:drawing>
          <wp:anchor distT="0" distB="0" distL="114300" distR="114300" simplePos="0" relativeHeight="251664896" behindDoc="0" locked="0" layoutInCell="1" allowOverlap="1" wp14:anchorId="5E7E01D8" wp14:editId="23199F20">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30F3">
        <w:rPr>
          <w:b/>
          <w:sz w:val="28"/>
        </w:rPr>
        <w:t xml:space="preserve">Area of Learning: </w:t>
      </w:r>
      <w:r w:rsidR="0081100B">
        <w:rPr>
          <w:b/>
          <w:sz w:val="28"/>
        </w:rPr>
        <w:t>ARTS EDUCATION</w:t>
      </w:r>
      <w:r w:rsidR="00387C6C">
        <w:rPr>
          <w:b/>
          <w:sz w:val="28"/>
        </w:rPr>
        <w:t xml:space="preserve"> — </w:t>
      </w:r>
      <w:r w:rsidR="0081100B">
        <w:rPr>
          <w:b/>
          <w:sz w:val="28"/>
        </w:rPr>
        <w:t xml:space="preserve">Music: </w:t>
      </w:r>
      <w:r w:rsidR="00D63277">
        <w:rPr>
          <w:b/>
          <w:sz w:val="28"/>
        </w:rPr>
        <w:t>Instrumental</w:t>
      </w:r>
      <w:r w:rsidR="0081100B">
        <w:rPr>
          <w:b/>
          <w:sz w:val="28"/>
        </w:rPr>
        <w:t xml:space="preserve"> Music</w:t>
      </w:r>
      <w:r w:rsidR="0081100B">
        <w:rPr>
          <w:b/>
          <w:sz w:val="28"/>
        </w:rPr>
        <w:br/>
        <w:t xml:space="preserve">(includes Concert </w:t>
      </w:r>
      <w:r w:rsidR="00D63277">
        <w:rPr>
          <w:b/>
          <w:sz w:val="28"/>
        </w:rPr>
        <w:t>Band</w:t>
      </w:r>
      <w:r w:rsidR="0081100B">
        <w:rPr>
          <w:b/>
          <w:sz w:val="28"/>
        </w:rPr>
        <w:t xml:space="preserve"> 11, </w:t>
      </w:r>
      <w:r w:rsidR="00D63277">
        <w:rPr>
          <w:b/>
          <w:sz w:val="28"/>
        </w:rPr>
        <w:t>Orchestra</w:t>
      </w:r>
      <w:r w:rsidR="0081100B">
        <w:rPr>
          <w:b/>
          <w:sz w:val="28"/>
        </w:rPr>
        <w:t xml:space="preserve"> 11, Jazz</w:t>
      </w:r>
      <w:r w:rsidR="00D63277">
        <w:rPr>
          <w:b/>
          <w:sz w:val="28"/>
        </w:rPr>
        <w:t xml:space="preserve"> Band</w:t>
      </w:r>
      <w:r w:rsidR="0081100B">
        <w:rPr>
          <w:b/>
          <w:sz w:val="28"/>
        </w:rPr>
        <w:t xml:space="preserve"> 11</w:t>
      </w:r>
      <w:r w:rsidR="00D63277">
        <w:rPr>
          <w:b/>
          <w:sz w:val="28"/>
        </w:rPr>
        <w:t>, Guitar 11</w:t>
      </w:r>
      <w:r w:rsidR="0081100B">
        <w:rPr>
          <w:b/>
          <w:sz w:val="28"/>
        </w:rPr>
        <w:t>)</w:t>
      </w:r>
      <w:r w:rsidRPr="00B530F3">
        <w:rPr>
          <w:b/>
          <w:sz w:val="28"/>
        </w:rPr>
        <w:tab/>
      </w:r>
      <w:r w:rsidR="00FA2C8C">
        <w:rPr>
          <w:b/>
          <w:sz w:val="28"/>
        </w:rPr>
        <w:t>Grade 1</w:t>
      </w:r>
      <w:r w:rsidR="00387C6C">
        <w:rPr>
          <w:b/>
          <w:sz w:val="28"/>
        </w:rPr>
        <w:t>1</w:t>
      </w:r>
    </w:p>
    <w:p w14:paraId="2E070600" w14:textId="77777777" w:rsidR="0014420D" w:rsidRDefault="0014420D" w:rsidP="00627D2F">
      <w:pPr>
        <w:tabs>
          <w:tab w:val="right" w:pos="14232"/>
        </w:tabs>
        <w:spacing w:before="60"/>
        <w:rPr>
          <w:b/>
          <w:sz w:val="28"/>
        </w:rPr>
      </w:pPr>
      <w:r w:rsidRPr="00B530F3">
        <w:rPr>
          <w:b/>
          <w:sz w:val="28"/>
        </w:rPr>
        <w:tab/>
      </w:r>
    </w:p>
    <w:p w14:paraId="1F219315" w14:textId="77777777" w:rsidR="00670E49" w:rsidRPr="00123905" w:rsidRDefault="00670E49" w:rsidP="00627D2F">
      <w:pPr>
        <w:spacing w:after="80"/>
        <w:jc w:val="center"/>
        <w:outlineLvl w:val="0"/>
        <w:rPr>
          <w:rFonts w:ascii="Helvetica" w:hAnsi="Helvetica" w:cs="Arial"/>
          <w:b/>
          <w:bCs/>
          <w:color w:val="000000" w:themeColor="text1"/>
          <w:lang w:val="en-GB"/>
        </w:rPr>
      </w:pPr>
      <w:r w:rsidRPr="00123905">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1634"/>
        <w:gridCol w:w="242"/>
        <w:gridCol w:w="2676"/>
        <w:gridCol w:w="259"/>
        <w:gridCol w:w="2711"/>
        <w:gridCol w:w="246"/>
        <w:gridCol w:w="2586"/>
        <w:gridCol w:w="240"/>
        <w:gridCol w:w="2598"/>
      </w:tblGrid>
      <w:tr w:rsidR="0081100B" w:rsidRPr="00F867E2" w14:paraId="2E566986" w14:textId="77777777" w:rsidTr="00D63277">
        <w:trPr>
          <w:jc w:val="center"/>
        </w:trPr>
        <w:tc>
          <w:tcPr>
            <w:tcW w:w="1634" w:type="dxa"/>
            <w:tcBorders>
              <w:top w:val="single" w:sz="2" w:space="0" w:color="auto"/>
              <w:left w:val="single" w:sz="2" w:space="0" w:color="auto"/>
              <w:bottom w:val="single" w:sz="2" w:space="0" w:color="auto"/>
              <w:right w:val="single" w:sz="2" w:space="0" w:color="auto"/>
            </w:tcBorders>
            <w:shd w:val="clear" w:color="auto" w:fill="FEECBC"/>
          </w:tcPr>
          <w:p w14:paraId="41BD616C" w14:textId="1B4E1277" w:rsidR="00387C6C" w:rsidRPr="00675F9A" w:rsidRDefault="0081100B" w:rsidP="00E85430">
            <w:pPr>
              <w:pStyle w:val="Tablestyle1"/>
              <w:rPr>
                <w:rFonts w:ascii="Helvetica" w:hAnsi="Helvetica" w:cs="Arial"/>
                <w:lang w:val="en-GB"/>
              </w:rPr>
            </w:pPr>
            <w:r w:rsidRPr="005C14E4">
              <w:rPr>
                <w:rFonts w:ascii="Helvetica" w:eastAsia="Helvetica Neue" w:hAnsi="Helvetica" w:cstheme="minorHAnsi"/>
                <w:szCs w:val="20"/>
              </w:rPr>
              <w:t>Music reflects aspects of time, place, and community.</w:t>
            </w:r>
          </w:p>
        </w:tc>
        <w:tc>
          <w:tcPr>
            <w:tcW w:w="242" w:type="dxa"/>
            <w:tcBorders>
              <w:top w:val="nil"/>
              <w:left w:val="single" w:sz="2" w:space="0" w:color="auto"/>
              <w:bottom w:val="nil"/>
              <w:right w:val="single" w:sz="2" w:space="0" w:color="auto"/>
            </w:tcBorders>
            <w:shd w:val="clear" w:color="auto" w:fill="auto"/>
          </w:tcPr>
          <w:p w14:paraId="194F47E0" w14:textId="77777777" w:rsidR="00387C6C" w:rsidRPr="00675F9A" w:rsidRDefault="00387C6C" w:rsidP="00E85430">
            <w:pPr>
              <w:spacing w:before="120" w:after="120"/>
              <w:jc w:val="center"/>
              <w:rPr>
                <w:rFonts w:cs="Arial"/>
                <w:sz w:val="20"/>
                <w:lang w:val="en-GB"/>
              </w:rPr>
            </w:pPr>
          </w:p>
        </w:tc>
        <w:tc>
          <w:tcPr>
            <w:tcW w:w="2676" w:type="dxa"/>
            <w:tcBorders>
              <w:top w:val="single" w:sz="2" w:space="0" w:color="auto"/>
              <w:left w:val="single" w:sz="2" w:space="0" w:color="auto"/>
              <w:bottom w:val="single" w:sz="2" w:space="0" w:color="auto"/>
              <w:right w:val="single" w:sz="2" w:space="0" w:color="auto"/>
            </w:tcBorders>
            <w:shd w:val="clear" w:color="auto" w:fill="FEECBC"/>
          </w:tcPr>
          <w:p w14:paraId="11851579" w14:textId="3B9A901F" w:rsidR="00387C6C" w:rsidRPr="00675F9A" w:rsidRDefault="0081100B" w:rsidP="00F2628B">
            <w:pPr>
              <w:pStyle w:val="Tablestyle1"/>
              <w:rPr>
                <w:rFonts w:cs="Arial"/>
                <w:lang w:val="en-GB"/>
              </w:rPr>
            </w:pPr>
            <w:r w:rsidRPr="005C14E4">
              <w:rPr>
                <w:rFonts w:ascii="Helvetica" w:eastAsia="Helvetica Neue" w:hAnsi="Helvetica" w:cstheme="minorHAnsi"/>
                <w:szCs w:val="20"/>
              </w:rPr>
              <w:t xml:space="preserve">The nuances of musical expression are understood through deeper study </w:t>
            </w:r>
            <w:r>
              <w:rPr>
                <w:rFonts w:ascii="Helvetica" w:eastAsia="Helvetica Neue" w:hAnsi="Helvetica" w:cstheme="minorHAnsi"/>
                <w:szCs w:val="20"/>
              </w:rPr>
              <w:br/>
            </w:r>
            <w:r w:rsidRPr="005C14E4">
              <w:rPr>
                <w:rFonts w:ascii="Helvetica" w:eastAsia="Helvetica Neue" w:hAnsi="Helvetica" w:cstheme="minorHAnsi"/>
                <w:szCs w:val="20"/>
              </w:rPr>
              <w:t>and performance.</w:t>
            </w:r>
          </w:p>
        </w:tc>
        <w:tc>
          <w:tcPr>
            <w:tcW w:w="259" w:type="dxa"/>
            <w:tcBorders>
              <w:top w:val="nil"/>
              <w:left w:val="single" w:sz="2" w:space="0" w:color="auto"/>
              <w:bottom w:val="nil"/>
              <w:right w:val="single" w:sz="2" w:space="0" w:color="auto"/>
            </w:tcBorders>
          </w:tcPr>
          <w:p w14:paraId="3995862B" w14:textId="77777777" w:rsidR="00387C6C" w:rsidRPr="00675F9A" w:rsidRDefault="00387C6C" w:rsidP="00E85430">
            <w:pPr>
              <w:spacing w:before="120" w:after="120"/>
              <w:jc w:val="center"/>
              <w:rPr>
                <w:rFonts w:cs="Arial"/>
                <w:sz w:val="20"/>
                <w:lang w:val="en-GB"/>
              </w:rPr>
            </w:pPr>
          </w:p>
        </w:tc>
        <w:tc>
          <w:tcPr>
            <w:tcW w:w="2711" w:type="dxa"/>
            <w:tcBorders>
              <w:top w:val="single" w:sz="2" w:space="0" w:color="auto"/>
              <w:left w:val="single" w:sz="2" w:space="0" w:color="auto"/>
              <w:bottom w:val="single" w:sz="2" w:space="0" w:color="auto"/>
              <w:right w:val="single" w:sz="2" w:space="0" w:color="auto"/>
            </w:tcBorders>
            <w:shd w:val="clear" w:color="auto" w:fill="FEECBC"/>
          </w:tcPr>
          <w:p w14:paraId="3848F6D7" w14:textId="39306F19" w:rsidR="00387C6C" w:rsidRPr="00675F9A" w:rsidRDefault="0081100B" w:rsidP="00E85430">
            <w:pPr>
              <w:pStyle w:val="Tablestyle1"/>
              <w:rPr>
                <w:rFonts w:cs="Arial"/>
                <w:lang w:val="en-GB"/>
              </w:rPr>
            </w:pPr>
            <w:r w:rsidRPr="005C14E4">
              <w:rPr>
                <w:rFonts w:ascii="Helvetica" w:eastAsia="Helvetica Neue" w:hAnsi="Helvetica" w:cstheme="minorHAnsi"/>
                <w:szCs w:val="20"/>
              </w:rPr>
              <w:t>A musician’s interpretation of existing work is an opportunity to represent identity and culture.</w:t>
            </w:r>
          </w:p>
        </w:tc>
        <w:tc>
          <w:tcPr>
            <w:tcW w:w="246" w:type="dxa"/>
            <w:tcBorders>
              <w:top w:val="nil"/>
              <w:left w:val="single" w:sz="2" w:space="0" w:color="auto"/>
              <w:bottom w:val="nil"/>
              <w:right w:val="single" w:sz="2" w:space="0" w:color="auto"/>
            </w:tcBorders>
            <w:shd w:val="clear" w:color="auto" w:fill="auto"/>
          </w:tcPr>
          <w:p w14:paraId="62325A10" w14:textId="77777777" w:rsidR="00387C6C" w:rsidRPr="00675F9A" w:rsidRDefault="00387C6C" w:rsidP="00E85430">
            <w:pPr>
              <w:spacing w:before="120" w:after="120"/>
              <w:jc w:val="center"/>
              <w:rPr>
                <w:rFonts w:cs="Arial"/>
                <w:sz w:val="20"/>
                <w:lang w:val="en-GB"/>
              </w:rPr>
            </w:pPr>
          </w:p>
        </w:tc>
        <w:tc>
          <w:tcPr>
            <w:tcW w:w="2586" w:type="dxa"/>
            <w:tcBorders>
              <w:top w:val="single" w:sz="2" w:space="0" w:color="auto"/>
              <w:left w:val="single" w:sz="2" w:space="0" w:color="auto"/>
              <w:bottom w:val="single" w:sz="2" w:space="0" w:color="auto"/>
              <w:right w:val="single" w:sz="2" w:space="0" w:color="auto"/>
            </w:tcBorders>
            <w:shd w:val="clear" w:color="auto" w:fill="FEECBC"/>
          </w:tcPr>
          <w:p w14:paraId="40B60E59" w14:textId="38D94B6E" w:rsidR="00387C6C" w:rsidRPr="00675F9A" w:rsidRDefault="0081100B" w:rsidP="00E85430">
            <w:pPr>
              <w:pStyle w:val="Tablestyle1"/>
              <w:rPr>
                <w:rFonts w:ascii="Helvetica" w:hAnsi="Helvetica" w:cs="Arial"/>
                <w:lang w:val="en-GB"/>
              </w:rPr>
            </w:pPr>
            <w:r w:rsidRPr="005C14E4">
              <w:rPr>
                <w:rFonts w:ascii="Helvetica" w:eastAsia="Helvetica Neue" w:hAnsi="Helvetica" w:cstheme="minorHAnsi"/>
                <w:szCs w:val="20"/>
              </w:rPr>
              <w:t>Enduring understanding of music is gained through perseverance, resilience, and risk taking.</w:t>
            </w:r>
          </w:p>
        </w:tc>
        <w:tc>
          <w:tcPr>
            <w:tcW w:w="240" w:type="dxa"/>
            <w:tcBorders>
              <w:top w:val="nil"/>
              <w:left w:val="single" w:sz="2" w:space="0" w:color="auto"/>
              <w:bottom w:val="nil"/>
              <w:right w:val="single" w:sz="2" w:space="0" w:color="auto"/>
            </w:tcBorders>
            <w:shd w:val="clear" w:color="auto" w:fill="auto"/>
          </w:tcPr>
          <w:p w14:paraId="235153CF" w14:textId="77777777" w:rsidR="00387C6C" w:rsidRPr="00675F9A" w:rsidRDefault="00387C6C" w:rsidP="00E85430">
            <w:pPr>
              <w:spacing w:before="120" w:after="120"/>
              <w:jc w:val="center"/>
              <w:rPr>
                <w:rFonts w:cs="Arial"/>
                <w:sz w:val="20"/>
                <w:lang w:val="en-GB"/>
              </w:rPr>
            </w:pPr>
          </w:p>
        </w:tc>
        <w:tc>
          <w:tcPr>
            <w:tcW w:w="2598" w:type="dxa"/>
            <w:tcBorders>
              <w:top w:val="single" w:sz="2" w:space="0" w:color="auto"/>
              <w:left w:val="single" w:sz="2" w:space="0" w:color="auto"/>
              <w:bottom w:val="single" w:sz="2" w:space="0" w:color="auto"/>
              <w:right w:val="single" w:sz="2" w:space="0" w:color="auto"/>
            </w:tcBorders>
            <w:shd w:val="clear" w:color="auto" w:fill="FEECBC"/>
          </w:tcPr>
          <w:p w14:paraId="0209001F" w14:textId="2B913E31" w:rsidR="00387C6C" w:rsidRPr="00675F9A" w:rsidRDefault="00D63277" w:rsidP="0081100B">
            <w:pPr>
              <w:pStyle w:val="Tablestyle1"/>
              <w:rPr>
                <w:rFonts w:ascii="Helvetica" w:hAnsi="Helvetica" w:cs="Arial"/>
                <w:lang w:val="en-GB"/>
              </w:rPr>
            </w:pPr>
            <w:r>
              <w:rPr>
                <w:rFonts w:ascii="Helvetica" w:eastAsia="Helvetica Neue" w:hAnsi="Helvetica" w:cstheme="minorHAnsi"/>
                <w:szCs w:val="20"/>
              </w:rPr>
              <w:t>Instrumental</w:t>
            </w:r>
            <w:r w:rsidR="0081100B" w:rsidRPr="005C14E4">
              <w:rPr>
                <w:rFonts w:ascii="Helvetica" w:eastAsia="Helvetica Neue" w:hAnsi="Helvetica" w:cstheme="minorHAnsi"/>
                <w:szCs w:val="20"/>
              </w:rPr>
              <w:t xml:space="preserve"> music offers </w:t>
            </w:r>
            <w:r w:rsidR="0081100B" w:rsidRPr="005C14E4">
              <w:rPr>
                <w:rFonts w:ascii="Helvetica" w:eastAsia="Helvetica Neue" w:hAnsi="Helvetica" w:cstheme="minorHAnsi"/>
                <w:b/>
                <w:szCs w:val="20"/>
              </w:rPr>
              <w:t>aesthetic experiences</w:t>
            </w:r>
            <w:r w:rsidR="0081100B" w:rsidRPr="005C14E4">
              <w:rPr>
                <w:rFonts w:ascii="Helvetica" w:eastAsia="Helvetica Neue" w:hAnsi="Helvetica" w:cstheme="minorHAnsi"/>
                <w:szCs w:val="20"/>
              </w:rPr>
              <w:t xml:space="preserve"> that can transform </w:t>
            </w:r>
            <w:r w:rsidR="0081100B">
              <w:rPr>
                <w:rFonts w:ascii="Helvetica" w:eastAsia="Helvetica Neue" w:hAnsi="Helvetica" w:cstheme="minorHAnsi"/>
                <w:szCs w:val="20"/>
              </w:rPr>
              <w:br/>
            </w:r>
            <w:r w:rsidR="0081100B" w:rsidRPr="005C14E4">
              <w:rPr>
                <w:rFonts w:ascii="Helvetica" w:eastAsia="Helvetica Neue" w:hAnsi="Helvetica" w:cstheme="minorHAnsi"/>
                <w:szCs w:val="20"/>
              </w:rPr>
              <w:t>our perspective.</w:t>
            </w:r>
          </w:p>
        </w:tc>
      </w:tr>
    </w:tbl>
    <w:p w14:paraId="441AFF5E" w14:textId="77777777" w:rsidR="00387C6C" w:rsidRPr="00CC39FB" w:rsidRDefault="00387C6C" w:rsidP="00387C6C">
      <w:pPr>
        <w:rPr>
          <w:sz w:val="16"/>
          <w:szCs w:val="16"/>
        </w:rPr>
      </w:pPr>
    </w:p>
    <w:p w14:paraId="6513D803" w14:textId="77777777" w:rsidR="00F9586F" w:rsidRPr="00B530F3" w:rsidRDefault="0059376F" w:rsidP="00627D2F">
      <w:pPr>
        <w:spacing w:after="160"/>
        <w:jc w:val="center"/>
        <w:outlineLvl w:val="0"/>
        <w:rPr>
          <w:sz w:val="28"/>
        </w:rPr>
      </w:pPr>
      <w:r w:rsidRPr="00B530F3">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1"/>
        <w:gridCol w:w="6303"/>
      </w:tblGrid>
      <w:tr w:rsidR="00D63277" w:rsidRPr="00B530F3" w14:paraId="7C49560F" w14:textId="77777777" w:rsidTr="00D63277">
        <w:tc>
          <w:tcPr>
            <w:tcW w:w="2767"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B530F3" w:rsidRDefault="0059376F" w:rsidP="00627D2F">
            <w:pPr>
              <w:spacing w:before="60" w:after="60"/>
              <w:rPr>
                <w:b/>
                <w:szCs w:val="22"/>
              </w:rPr>
            </w:pPr>
            <w:r w:rsidRPr="00B530F3">
              <w:rPr>
                <w:b/>
                <w:szCs w:val="22"/>
              </w:rPr>
              <w:t>Curricular Competencies</w:t>
            </w:r>
          </w:p>
        </w:tc>
        <w:tc>
          <w:tcPr>
            <w:tcW w:w="2233"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B530F3" w:rsidRDefault="0059376F" w:rsidP="00627D2F">
            <w:pPr>
              <w:spacing w:before="60" w:after="60"/>
              <w:rPr>
                <w:b/>
                <w:szCs w:val="22"/>
              </w:rPr>
            </w:pPr>
            <w:r w:rsidRPr="00B530F3">
              <w:rPr>
                <w:b/>
                <w:color w:val="FFFFFF" w:themeColor="background1"/>
                <w:szCs w:val="22"/>
              </w:rPr>
              <w:t>Content</w:t>
            </w:r>
          </w:p>
        </w:tc>
      </w:tr>
      <w:tr w:rsidR="00D63277" w:rsidRPr="00B530F3" w14:paraId="5149B766" w14:textId="77777777" w:rsidTr="00D63277">
        <w:trPr>
          <w:trHeight w:val="6155"/>
        </w:trPr>
        <w:tc>
          <w:tcPr>
            <w:tcW w:w="2767" w:type="pct"/>
            <w:tcBorders>
              <w:top w:val="single" w:sz="2" w:space="0" w:color="auto"/>
              <w:left w:val="single" w:sz="2" w:space="0" w:color="auto"/>
              <w:bottom w:val="single" w:sz="2" w:space="0" w:color="auto"/>
              <w:right w:val="single" w:sz="2" w:space="0" w:color="auto"/>
            </w:tcBorders>
            <w:shd w:val="clear" w:color="auto" w:fill="auto"/>
          </w:tcPr>
          <w:p w14:paraId="247768C0" w14:textId="7A187E0B" w:rsidR="00F9586F" w:rsidRPr="00A17934" w:rsidRDefault="00CC39FB" w:rsidP="00627D2F">
            <w:pPr>
              <w:spacing w:before="120" w:after="120"/>
              <w:rPr>
                <w:rFonts w:ascii="Helvetica" w:hAnsi="Helvetica"/>
                <w:i/>
                <w:iCs/>
                <w:sz w:val="20"/>
              </w:rPr>
            </w:pPr>
            <w:r w:rsidRPr="00A17934">
              <w:rPr>
                <w:rFonts w:ascii="Helvetica" w:hAnsi="Helvetica" w:cstheme="minorHAnsi"/>
                <w:i/>
                <w:iCs/>
                <w:sz w:val="20"/>
                <w:szCs w:val="20"/>
              </w:rPr>
              <w:t>Students are expected to be able to do the following:</w:t>
            </w:r>
          </w:p>
          <w:p w14:paraId="7FA4EEDD" w14:textId="5041C91D" w:rsidR="00670E49" w:rsidRPr="00E80591" w:rsidRDefault="00387C6C" w:rsidP="00627D2F">
            <w:pPr>
              <w:pStyle w:val="Topic"/>
              <w:contextualSpacing w:val="0"/>
            </w:pPr>
            <w:r>
              <w:rPr>
                <w:szCs w:val="20"/>
              </w:rPr>
              <w:t>Explore and create</w:t>
            </w:r>
          </w:p>
          <w:p w14:paraId="37E20997" w14:textId="77777777" w:rsidR="00D63277" w:rsidRPr="00A64275" w:rsidRDefault="00D63277" w:rsidP="00D63277">
            <w:pPr>
              <w:pStyle w:val="ListParagraph"/>
            </w:pPr>
            <w:r w:rsidRPr="00A64275">
              <w:rPr>
                <w:rFonts w:eastAsia="Helvetica Neue"/>
              </w:rPr>
              <w:t xml:space="preserve">Perform in </w:t>
            </w:r>
            <w:r w:rsidRPr="00A64275">
              <w:rPr>
                <w:rFonts w:eastAsia="Helvetica Neue"/>
                <w:b/>
              </w:rPr>
              <w:t>large ensemble</w:t>
            </w:r>
            <w:r w:rsidRPr="00A64275">
              <w:rPr>
                <w:rFonts w:eastAsia="Helvetica Neue"/>
              </w:rPr>
              <w:t xml:space="preserve">, </w:t>
            </w:r>
            <w:r w:rsidRPr="00A64275">
              <w:rPr>
                <w:rFonts w:eastAsia="Helvetica Neue"/>
                <w:b/>
              </w:rPr>
              <w:t>small ensemble</w:t>
            </w:r>
            <w:r w:rsidRPr="00A64275">
              <w:rPr>
                <w:rFonts w:eastAsia="Helvetica Neue"/>
              </w:rPr>
              <w:t>, and solo contexts</w:t>
            </w:r>
          </w:p>
          <w:p w14:paraId="7596C6E3" w14:textId="77777777" w:rsidR="00D63277" w:rsidRPr="00A64275" w:rsidRDefault="00D63277" w:rsidP="00D63277">
            <w:pPr>
              <w:pStyle w:val="ListParagraph"/>
            </w:pPr>
            <w:r w:rsidRPr="00A64275">
              <w:rPr>
                <w:rFonts w:eastAsia="Helvetica Neue"/>
              </w:rPr>
              <w:t xml:space="preserve">Explore a composer’s musical and expressive intentions </w:t>
            </w:r>
          </w:p>
          <w:p w14:paraId="3458EBED" w14:textId="77777777" w:rsidR="00D63277" w:rsidRPr="00A64275" w:rsidRDefault="00D63277" w:rsidP="00D63277">
            <w:pPr>
              <w:pStyle w:val="ListParagraph"/>
            </w:pPr>
            <w:r w:rsidRPr="004C5675">
              <w:rPr>
                <w:rFonts w:eastAsia="Helvetica Neue"/>
                <w:b/>
              </w:rPr>
              <w:t>Improvise</w:t>
            </w:r>
            <w:r w:rsidRPr="00A64275">
              <w:rPr>
                <w:rFonts w:eastAsia="Helvetica Neue"/>
              </w:rPr>
              <w:t xml:space="preserve"> and </w:t>
            </w:r>
            <w:r w:rsidRPr="004C5675">
              <w:rPr>
                <w:rFonts w:eastAsia="Helvetica Neue"/>
                <w:b/>
              </w:rPr>
              <w:t>take creative</w:t>
            </w:r>
            <w:r w:rsidRPr="00A64275">
              <w:rPr>
                <w:rFonts w:eastAsia="Helvetica Neue"/>
              </w:rPr>
              <w:t xml:space="preserve"> </w:t>
            </w:r>
            <w:r w:rsidRPr="004C5675">
              <w:rPr>
                <w:rFonts w:eastAsia="Helvetica Neue"/>
                <w:b/>
              </w:rPr>
              <w:t>risks</w:t>
            </w:r>
            <w:r w:rsidRPr="00A64275">
              <w:rPr>
                <w:rFonts w:eastAsia="Helvetica Neue"/>
              </w:rPr>
              <w:t xml:space="preserve"> in instrumental music</w:t>
            </w:r>
          </w:p>
          <w:p w14:paraId="525FA782" w14:textId="15B13F55" w:rsidR="00D63277" w:rsidRPr="00A64275" w:rsidRDefault="00D63277" w:rsidP="00D63277">
            <w:pPr>
              <w:pStyle w:val="ListParagraph"/>
            </w:pPr>
            <w:r w:rsidRPr="00A64275">
              <w:rPr>
                <w:rFonts w:eastAsia="Helvetica Neue"/>
              </w:rPr>
              <w:t xml:space="preserve">Adapt performance techniques, processes, and skills for use </w:t>
            </w:r>
            <w:r w:rsidR="004C5675">
              <w:rPr>
                <w:rFonts w:eastAsia="Helvetica Neue"/>
              </w:rPr>
              <w:br/>
            </w:r>
            <w:r w:rsidRPr="00A64275">
              <w:rPr>
                <w:rFonts w:eastAsia="Helvetica Neue"/>
              </w:rPr>
              <w:t>in innovative ways</w:t>
            </w:r>
          </w:p>
          <w:p w14:paraId="3AA9F9D9" w14:textId="77777777" w:rsidR="00D63277" w:rsidRPr="00A64275" w:rsidRDefault="00D63277" w:rsidP="00D63277">
            <w:pPr>
              <w:pStyle w:val="ListParagraph"/>
            </w:pPr>
            <w:r w:rsidRPr="00A64275">
              <w:rPr>
                <w:rFonts w:eastAsia="Helvetica Neue"/>
              </w:rPr>
              <w:t>Study and perform a variety of musical styles and genres</w:t>
            </w:r>
          </w:p>
          <w:p w14:paraId="25E2C895" w14:textId="6B62A327" w:rsidR="00D63277" w:rsidRPr="00A64275" w:rsidRDefault="00D63277" w:rsidP="00D63277">
            <w:pPr>
              <w:pStyle w:val="ListParagraph"/>
            </w:pPr>
            <w:r w:rsidRPr="00A64275">
              <w:rPr>
                <w:rFonts w:eastAsia="Helvetica Neue"/>
              </w:rPr>
              <w:t xml:space="preserve">Explore a </w:t>
            </w:r>
            <w:r w:rsidRPr="00A64275">
              <w:rPr>
                <w:rFonts w:eastAsia="Helvetica Neue"/>
                <w:b/>
              </w:rPr>
              <w:t>variety of contexts</w:t>
            </w:r>
            <w:r w:rsidRPr="00A64275">
              <w:rPr>
                <w:rFonts w:eastAsia="Helvetica Neue"/>
              </w:rPr>
              <w:t xml:space="preserve"> and their influences on musical works, </w:t>
            </w:r>
            <w:r w:rsidR="001B4DFE">
              <w:rPr>
                <w:rFonts w:eastAsia="Helvetica Neue"/>
              </w:rPr>
              <w:br/>
            </w:r>
            <w:r w:rsidRPr="00A64275">
              <w:rPr>
                <w:rFonts w:eastAsia="Helvetica Neue"/>
              </w:rPr>
              <w:t xml:space="preserve">including </w:t>
            </w:r>
            <w:r w:rsidRPr="00A64275">
              <w:rPr>
                <w:rFonts w:eastAsia="Helvetica Neue"/>
                <w:b/>
              </w:rPr>
              <w:t xml:space="preserve">place </w:t>
            </w:r>
            <w:r w:rsidRPr="00A64275">
              <w:rPr>
                <w:rFonts w:eastAsia="Helvetica Neue"/>
              </w:rPr>
              <w:t>and time</w:t>
            </w:r>
          </w:p>
          <w:p w14:paraId="106705A7" w14:textId="0835D24D" w:rsidR="00F9586F" w:rsidRDefault="00D63277" w:rsidP="00D63277">
            <w:pPr>
              <w:pStyle w:val="ListParagraph"/>
            </w:pPr>
            <w:r w:rsidRPr="00A64275">
              <w:rPr>
                <w:rFonts w:eastAsia="Helvetica Neue"/>
              </w:rPr>
              <w:t>Develop and refine technical and expressive skills</w:t>
            </w:r>
          </w:p>
          <w:p w14:paraId="5B509B2D" w14:textId="0D7585A6" w:rsidR="00670E49" w:rsidRPr="00E80591" w:rsidRDefault="00387C6C" w:rsidP="00627D2F">
            <w:pPr>
              <w:pStyle w:val="Topic"/>
              <w:contextualSpacing w:val="0"/>
            </w:pPr>
            <w:r>
              <w:rPr>
                <w:szCs w:val="20"/>
              </w:rPr>
              <w:t>Reason and reflect</w:t>
            </w:r>
          </w:p>
          <w:p w14:paraId="3BC46C5C" w14:textId="065BF78B" w:rsidR="00D63277" w:rsidRPr="00A64275" w:rsidRDefault="00D63277" w:rsidP="00D63277">
            <w:pPr>
              <w:pStyle w:val="ListParagraph"/>
            </w:pPr>
            <w:r w:rsidRPr="00A64275">
              <w:rPr>
                <w:rFonts w:eastAsia="Helvetica Neue"/>
              </w:rPr>
              <w:t xml:space="preserve">Analyze and interpret musicians’ use of technique, technology, </w:t>
            </w:r>
            <w:r w:rsidR="001B4DFE">
              <w:rPr>
                <w:rFonts w:eastAsia="Helvetica Neue"/>
              </w:rPr>
              <w:br/>
            </w:r>
            <w:r w:rsidRPr="00A64275">
              <w:rPr>
                <w:rFonts w:eastAsia="Helvetica Neue"/>
              </w:rPr>
              <w:t xml:space="preserve">and environment in musical composition and performance, using </w:t>
            </w:r>
            <w:r w:rsidR="001B4DFE">
              <w:rPr>
                <w:rFonts w:eastAsia="Helvetica Neue"/>
              </w:rPr>
              <w:br/>
            </w:r>
            <w:r w:rsidRPr="00A64275">
              <w:rPr>
                <w:rFonts w:eastAsia="Helvetica Neue"/>
                <w:b/>
              </w:rPr>
              <w:t>musical language</w:t>
            </w:r>
          </w:p>
          <w:p w14:paraId="797DCE06" w14:textId="4BD75E12" w:rsidR="00D63277" w:rsidRPr="00A64275" w:rsidRDefault="00D63277" w:rsidP="00D63277">
            <w:pPr>
              <w:pStyle w:val="ListParagraph"/>
            </w:pPr>
            <w:r w:rsidRPr="00A64275">
              <w:rPr>
                <w:rFonts w:eastAsia="Helvetica Neue"/>
              </w:rPr>
              <w:t xml:space="preserve">Reflect on personal rehearsal and performance experiences </w:t>
            </w:r>
            <w:r w:rsidR="004C5675">
              <w:rPr>
                <w:rFonts w:eastAsia="Helvetica Neue"/>
              </w:rPr>
              <w:br/>
            </w:r>
            <w:r w:rsidRPr="00A64275">
              <w:rPr>
                <w:rFonts w:eastAsia="Helvetica Neue"/>
              </w:rPr>
              <w:t>and musical growth</w:t>
            </w:r>
          </w:p>
          <w:p w14:paraId="6A55BCC1" w14:textId="77777777" w:rsidR="00D63277" w:rsidRPr="00A64275" w:rsidRDefault="00D63277" w:rsidP="00D63277">
            <w:pPr>
              <w:pStyle w:val="ListParagraph"/>
            </w:pPr>
            <w:r w:rsidRPr="00A64275">
              <w:t>Consider the function of their instrument or role within the ensemble</w:t>
            </w:r>
          </w:p>
          <w:p w14:paraId="61D86295" w14:textId="76372CA0" w:rsidR="00CC39FB" w:rsidRPr="0014420D" w:rsidRDefault="00D63277" w:rsidP="00D63277">
            <w:pPr>
              <w:pStyle w:val="ListParagraph"/>
            </w:pPr>
            <w:r w:rsidRPr="00A64275">
              <w:t>Analyze styles of music to inform musical decisions</w:t>
            </w:r>
          </w:p>
        </w:tc>
        <w:tc>
          <w:tcPr>
            <w:tcW w:w="2233" w:type="pct"/>
            <w:tcBorders>
              <w:top w:val="single" w:sz="2" w:space="0" w:color="auto"/>
              <w:left w:val="single" w:sz="2" w:space="0" w:color="auto"/>
              <w:bottom w:val="single" w:sz="2" w:space="0" w:color="auto"/>
              <w:right w:val="single" w:sz="2" w:space="0" w:color="auto"/>
            </w:tcBorders>
            <w:shd w:val="clear" w:color="auto" w:fill="auto"/>
          </w:tcPr>
          <w:p w14:paraId="14E12F74" w14:textId="24B36FEA" w:rsidR="00D87330" w:rsidRPr="00A17934" w:rsidRDefault="00D87330" w:rsidP="00D87330">
            <w:pPr>
              <w:spacing w:before="120" w:after="120"/>
              <w:rPr>
                <w:rFonts w:ascii="Helvetica" w:hAnsi="Helvetica"/>
                <w:i/>
                <w:iCs/>
                <w:sz w:val="20"/>
              </w:rPr>
            </w:pPr>
            <w:r w:rsidRPr="00A17934">
              <w:rPr>
                <w:rFonts w:ascii="Helvetica" w:hAnsi="Helvetica" w:cstheme="minorHAnsi"/>
                <w:i/>
                <w:iCs/>
                <w:sz w:val="20"/>
                <w:szCs w:val="20"/>
              </w:rPr>
              <w:t xml:space="preserve">Students are expected to </w:t>
            </w:r>
            <w:r>
              <w:rPr>
                <w:rFonts w:ascii="Helvetica" w:hAnsi="Helvetica" w:cstheme="minorHAnsi"/>
                <w:i/>
                <w:iCs/>
                <w:sz w:val="20"/>
                <w:szCs w:val="20"/>
              </w:rPr>
              <w:t>know</w:t>
            </w:r>
            <w:r w:rsidRPr="00A17934">
              <w:rPr>
                <w:rFonts w:ascii="Helvetica" w:hAnsi="Helvetica" w:cstheme="minorHAnsi"/>
                <w:i/>
                <w:iCs/>
                <w:sz w:val="20"/>
                <w:szCs w:val="20"/>
              </w:rPr>
              <w:t xml:space="preserve"> the following:</w:t>
            </w:r>
          </w:p>
          <w:p w14:paraId="630DE7C3" w14:textId="11343C15" w:rsidR="00D63277" w:rsidRPr="00D63277" w:rsidRDefault="00D63277" w:rsidP="00D63277">
            <w:pPr>
              <w:pStyle w:val="ListParagraph"/>
              <w:rPr>
                <w:b/>
              </w:rPr>
            </w:pPr>
            <w:r w:rsidRPr="00D63277">
              <w:rPr>
                <w:rFonts w:eastAsia="Helvetica Neue"/>
                <w:b/>
              </w:rPr>
              <w:t xml:space="preserve">musical elements, principles, vocabulary, symbols, </w:t>
            </w:r>
            <w:r w:rsidR="001B4DFE">
              <w:rPr>
                <w:rFonts w:eastAsia="Helvetica Neue"/>
                <w:b/>
              </w:rPr>
              <w:br/>
            </w:r>
            <w:r w:rsidRPr="00D63277">
              <w:rPr>
                <w:rFonts w:eastAsia="Helvetica Neue"/>
                <w:b/>
              </w:rPr>
              <w:t xml:space="preserve">and theory </w:t>
            </w:r>
          </w:p>
          <w:p w14:paraId="2781156F" w14:textId="77777777" w:rsidR="00D63277" w:rsidRPr="00A64275" w:rsidRDefault="00D63277" w:rsidP="00D63277">
            <w:pPr>
              <w:pStyle w:val="ListParagraph"/>
            </w:pPr>
            <w:r w:rsidRPr="00A64275">
              <w:t xml:space="preserve">techniques specific to individual or families of instruments, including: </w:t>
            </w:r>
          </w:p>
          <w:p w14:paraId="1E2004E4" w14:textId="77777777" w:rsidR="00D63277" w:rsidRPr="00D63277" w:rsidRDefault="00D63277" w:rsidP="00D63277">
            <w:pPr>
              <w:pStyle w:val="ListParagraphindent"/>
              <w:rPr>
                <w:b/>
              </w:rPr>
            </w:pPr>
            <w:r w:rsidRPr="00D63277">
              <w:rPr>
                <w:b/>
              </w:rPr>
              <w:t>winds</w:t>
            </w:r>
          </w:p>
          <w:p w14:paraId="4D684FD5" w14:textId="77777777" w:rsidR="00D63277" w:rsidRPr="00D63277" w:rsidRDefault="00D63277" w:rsidP="00D63277">
            <w:pPr>
              <w:pStyle w:val="ListParagraphindent"/>
              <w:rPr>
                <w:b/>
              </w:rPr>
            </w:pPr>
            <w:r w:rsidRPr="00D63277">
              <w:rPr>
                <w:b/>
              </w:rPr>
              <w:t>percussion</w:t>
            </w:r>
          </w:p>
          <w:p w14:paraId="35CB7047" w14:textId="77777777" w:rsidR="00D63277" w:rsidRPr="00D63277" w:rsidRDefault="00D63277" w:rsidP="00D63277">
            <w:pPr>
              <w:pStyle w:val="ListParagraphindent"/>
              <w:rPr>
                <w:b/>
              </w:rPr>
            </w:pPr>
            <w:r w:rsidRPr="00D63277">
              <w:rPr>
                <w:b/>
              </w:rPr>
              <w:t>keyboard</w:t>
            </w:r>
          </w:p>
          <w:p w14:paraId="589F1BB9" w14:textId="77777777" w:rsidR="00D63277" w:rsidRPr="00D63277" w:rsidRDefault="00D63277" w:rsidP="00D63277">
            <w:pPr>
              <w:pStyle w:val="ListParagraphindent"/>
              <w:rPr>
                <w:b/>
                <w:i/>
                <w:lang w:val="fr-CA"/>
              </w:rPr>
            </w:pPr>
            <w:r w:rsidRPr="00D63277">
              <w:rPr>
                <w:b/>
              </w:rPr>
              <w:t>orchestral strings</w:t>
            </w:r>
          </w:p>
          <w:p w14:paraId="6AF7706E" w14:textId="77777777" w:rsidR="00D63277" w:rsidRPr="00D63277" w:rsidRDefault="00D63277" w:rsidP="00D63277">
            <w:pPr>
              <w:pStyle w:val="ListParagraphindent"/>
              <w:rPr>
                <w:b/>
                <w:i/>
                <w:lang w:val="fr-CA"/>
              </w:rPr>
            </w:pPr>
            <w:r w:rsidRPr="00D63277">
              <w:rPr>
                <w:b/>
              </w:rPr>
              <w:t>guitar</w:t>
            </w:r>
          </w:p>
          <w:p w14:paraId="31A11F34" w14:textId="33B143F9" w:rsidR="00D63277" w:rsidRPr="00A64275" w:rsidRDefault="00D63277" w:rsidP="00D63277">
            <w:pPr>
              <w:spacing w:before="60" w:after="60" w:line="280" w:lineRule="exact"/>
              <w:ind w:left="721"/>
              <w:rPr>
                <w:rFonts w:ascii="Helvetica" w:hAnsi="Helvetica" w:cstheme="minorHAnsi"/>
                <w:i/>
                <w:sz w:val="20"/>
                <w:szCs w:val="20"/>
              </w:rPr>
            </w:pPr>
            <w:r w:rsidRPr="00A64275">
              <w:rPr>
                <w:rFonts w:ascii="Helvetica" w:hAnsi="Helvetica" w:cstheme="minorHAnsi"/>
                <w:i/>
                <w:sz w:val="20"/>
                <w:szCs w:val="20"/>
              </w:rPr>
              <w:t xml:space="preserve">Note: Students are only expected to know techniques </w:t>
            </w:r>
            <w:r>
              <w:rPr>
                <w:rFonts w:ascii="Helvetica" w:hAnsi="Helvetica" w:cstheme="minorHAnsi"/>
                <w:i/>
                <w:sz w:val="20"/>
                <w:szCs w:val="20"/>
              </w:rPr>
              <w:br/>
            </w:r>
            <w:r w:rsidRPr="00A64275">
              <w:rPr>
                <w:rFonts w:ascii="Helvetica" w:hAnsi="Helvetica" w:cstheme="minorHAnsi"/>
                <w:i/>
                <w:sz w:val="20"/>
                <w:szCs w:val="20"/>
              </w:rPr>
              <w:t>related to their instrument(s) of choice.</w:t>
            </w:r>
          </w:p>
          <w:p w14:paraId="0D36CF75" w14:textId="2A038D50" w:rsidR="00D63277" w:rsidRPr="00A64275" w:rsidRDefault="00D63277" w:rsidP="00D63277">
            <w:pPr>
              <w:pStyle w:val="ListParagraph"/>
            </w:pPr>
            <w:r w:rsidRPr="00A64275">
              <w:rPr>
                <w:rFonts w:eastAsia="Arial"/>
              </w:rPr>
              <w:t>technical skills, strategies, and technologies</w:t>
            </w:r>
            <w:r w:rsidR="006F108B">
              <w:rPr>
                <w:rFonts w:eastAsia="Helvetica Neue"/>
              </w:rPr>
              <w:t xml:space="preserve"> </w:t>
            </w:r>
          </w:p>
          <w:p w14:paraId="0AC16C83" w14:textId="77777777" w:rsidR="00D63277" w:rsidRPr="00A64275" w:rsidRDefault="00D63277" w:rsidP="00D63277">
            <w:pPr>
              <w:pStyle w:val="ListParagraph"/>
              <w:rPr>
                <w:b/>
              </w:rPr>
            </w:pPr>
            <w:r w:rsidRPr="00A64275">
              <w:rPr>
                <w:b/>
              </w:rPr>
              <w:t>creative processes</w:t>
            </w:r>
          </w:p>
          <w:p w14:paraId="396C8920" w14:textId="77777777" w:rsidR="00D63277" w:rsidRPr="00A64275" w:rsidRDefault="00D63277" w:rsidP="00D63277">
            <w:pPr>
              <w:pStyle w:val="ListParagraph"/>
            </w:pPr>
            <w:r w:rsidRPr="00A64275">
              <w:rPr>
                <w:rFonts w:eastAsia="Helvetica Neue"/>
              </w:rPr>
              <w:t xml:space="preserve">movement, sound, image, and </w:t>
            </w:r>
            <w:r w:rsidRPr="00A64275">
              <w:rPr>
                <w:rFonts w:eastAsia="Arial"/>
              </w:rPr>
              <w:t>form</w:t>
            </w:r>
            <w:r w:rsidRPr="00A64275">
              <w:rPr>
                <w:rFonts w:eastAsia="Helvetica Neue"/>
              </w:rPr>
              <w:t xml:space="preserve"> </w:t>
            </w:r>
          </w:p>
          <w:p w14:paraId="13D5588F" w14:textId="2040A93D" w:rsidR="00D63277" w:rsidRPr="00A64275" w:rsidRDefault="00D63277" w:rsidP="00D63277">
            <w:pPr>
              <w:pStyle w:val="ListParagraph"/>
            </w:pPr>
            <w:r w:rsidRPr="00A64275">
              <w:rPr>
                <w:rFonts w:eastAsia="Helvetica Neue"/>
              </w:rPr>
              <w:t xml:space="preserve">influences of time and place on the emergence </w:t>
            </w:r>
            <w:r w:rsidR="004C5675">
              <w:rPr>
                <w:rFonts w:eastAsia="Helvetica Neue"/>
              </w:rPr>
              <w:br/>
            </w:r>
            <w:r w:rsidRPr="00A64275">
              <w:rPr>
                <w:rFonts w:eastAsia="Helvetica Neue"/>
              </w:rPr>
              <w:t>of musical forms</w:t>
            </w:r>
          </w:p>
          <w:p w14:paraId="7AB327CF" w14:textId="77777777" w:rsidR="00D63277" w:rsidRPr="00A64275" w:rsidRDefault="00D63277" w:rsidP="00D63277">
            <w:pPr>
              <w:pStyle w:val="ListParagraph"/>
            </w:pPr>
            <w:r w:rsidRPr="00A64275">
              <w:rPr>
                <w:rFonts w:eastAsia="Helvetica Neue"/>
              </w:rPr>
              <w:t xml:space="preserve">roles of performer, </w:t>
            </w:r>
            <w:r w:rsidRPr="00A64275">
              <w:rPr>
                <w:rFonts w:eastAsia="Arial"/>
              </w:rPr>
              <w:t>audience</w:t>
            </w:r>
            <w:r w:rsidRPr="00A64275">
              <w:rPr>
                <w:rFonts w:eastAsia="Helvetica Neue"/>
              </w:rPr>
              <w:t xml:space="preserve">, and venue </w:t>
            </w:r>
          </w:p>
          <w:p w14:paraId="03C90176" w14:textId="326C38B7" w:rsidR="00FA2C8C" w:rsidRPr="00400F30" w:rsidRDefault="00D63277" w:rsidP="00D63277">
            <w:pPr>
              <w:pStyle w:val="ListParagraph"/>
            </w:pPr>
            <w:r w:rsidRPr="00A64275">
              <w:rPr>
                <w:rFonts w:eastAsia="Helvetica Neue"/>
              </w:rPr>
              <w:t xml:space="preserve">traditional and </w:t>
            </w:r>
            <w:r w:rsidRPr="00A64275">
              <w:rPr>
                <w:rFonts w:eastAsia="Arial"/>
              </w:rPr>
              <w:t>contemporary</w:t>
            </w:r>
            <w:r w:rsidRPr="00A64275">
              <w:rPr>
                <w:rFonts w:eastAsia="Helvetica Neue"/>
              </w:rPr>
              <w:t xml:space="preserve"> First Peoples worldviews and cross-cultural perspectives, as communicated through music</w:t>
            </w:r>
          </w:p>
        </w:tc>
      </w:tr>
    </w:tbl>
    <w:p w14:paraId="4419F9AA" w14:textId="2F7DFFCA" w:rsidR="0018557D" w:rsidRPr="00B530F3" w:rsidRDefault="0018557D" w:rsidP="00627D2F">
      <w:pPr>
        <w:pBdr>
          <w:bottom w:val="single" w:sz="4" w:space="4" w:color="auto"/>
        </w:pBdr>
        <w:tabs>
          <w:tab w:val="right" w:pos="14232"/>
        </w:tabs>
        <w:ind w:left="1368" w:right="-112"/>
        <w:rPr>
          <w:b/>
          <w:sz w:val="28"/>
        </w:rPr>
      </w:pPr>
      <w:r w:rsidRPr="00B530F3">
        <w:br w:type="page"/>
      </w:r>
      <w:r w:rsidRPr="00B530F3">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63277" w:rsidRPr="00B530F3">
        <w:rPr>
          <w:b/>
          <w:sz w:val="28"/>
        </w:rPr>
        <w:t xml:space="preserve">Area of Learning: </w:t>
      </w:r>
      <w:r w:rsidR="00D63277">
        <w:rPr>
          <w:b/>
          <w:sz w:val="28"/>
        </w:rPr>
        <w:t>ARTS EDUCATION — Music: Instrumental Music</w:t>
      </w:r>
      <w:r w:rsidR="00D63277">
        <w:rPr>
          <w:b/>
          <w:sz w:val="28"/>
        </w:rPr>
        <w:br/>
        <w:t>(includes Concert Band 11, Orchestra 11, Jazz Band 11, Guitar 11)</w:t>
      </w:r>
      <w:r w:rsidRPr="00B530F3">
        <w:rPr>
          <w:b/>
          <w:sz w:val="28"/>
        </w:rPr>
        <w:tab/>
      </w:r>
      <w:r w:rsidR="00FA2C8C">
        <w:rPr>
          <w:b/>
          <w:sz w:val="28"/>
        </w:rPr>
        <w:t>Grade 1</w:t>
      </w:r>
      <w:r w:rsidR="00387C6C">
        <w:rPr>
          <w:b/>
          <w:sz w:val="28"/>
        </w:rPr>
        <w:t>1</w:t>
      </w:r>
    </w:p>
    <w:p w14:paraId="338BD436" w14:textId="77777777" w:rsidR="0018557D" w:rsidRPr="00B530F3" w:rsidRDefault="0018557D" w:rsidP="00627D2F">
      <w:pPr>
        <w:rPr>
          <w:rFonts w:ascii="Arial" w:hAnsi="Arial"/>
          <w:b/>
        </w:rPr>
      </w:pPr>
      <w:r w:rsidRPr="00B530F3">
        <w:rPr>
          <w:b/>
          <w:sz w:val="28"/>
        </w:rPr>
        <w:tab/>
      </w:r>
    </w:p>
    <w:p w14:paraId="1658F336" w14:textId="77777777" w:rsidR="0018557D" w:rsidRPr="00B530F3" w:rsidRDefault="0018557D" w:rsidP="00627D2F">
      <w:pPr>
        <w:spacing w:after="160"/>
        <w:jc w:val="center"/>
        <w:outlineLvl w:val="0"/>
        <w:rPr>
          <w:sz w:val="28"/>
        </w:rPr>
      </w:pPr>
      <w:r w:rsidRPr="00B530F3">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5"/>
        <w:gridCol w:w="6289"/>
      </w:tblGrid>
      <w:tr w:rsidR="00D63277" w:rsidRPr="00B530F3" w14:paraId="2E2B08E1" w14:textId="77777777" w:rsidTr="00D63277">
        <w:tc>
          <w:tcPr>
            <w:tcW w:w="2772"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B530F3" w:rsidRDefault="0018557D" w:rsidP="00627D2F">
            <w:pPr>
              <w:spacing w:before="60" w:after="60"/>
              <w:rPr>
                <w:b/>
                <w:szCs w:val="22"/>
              </w:rPr>
            </w:pPr>
            <w:r w:rsidRPr="00B530F3">
              <w:rPr>
                <w:b/>
                <w:szCs w:val="22"/>
              </w:rPr>
              <w:t>Curricular Competencies</w:t>
            </w:r>
          </w:p>
        </w:tc>
        <w:tc>
          <w:tcPr>
            <w:tcW w:w="2228"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B530F3" w:rsidRDefault="0018557D" w:rsidP="00627D2F">
            <w:pPr>
              <w:spacing w:before="60" w:after="60"/>
              <w:rPr>
                <w:b/>
                <w:color w:val="FFFFFF"/>
                <w:szCs w:val="22"/>
              </w:rPr>
            </w:pPr>
            <w:r w:rsidRPr="00B530F3">
              <w:rPr>
                <w:b/>
                <w:color w:val="FFFFFF"/>
                <w:szCs w:val="22"/>
              </w:rPr>
              <w:t>Content</w:t>
            </w:r>
          </w:p>
        </w:tc>
      </w:tr>
      <w:tr w:rsidR="00D63277" w:rsidRPr="00B530F3" w14:paraId="522264D9" w14:textId="77777777" w:rsidTr="00D63277">
        <w:trPr>
          <w:trHeight w:val="2423"/>
        </w:trPr>
        <w:tc>
          <w:tcPr>
            <w:tcW w:w="2772" w:type="pct"/>
            <w:tcBorders>
              <w:top w:val="single" w:sz="2" w:space="0" w:color="auto"/>
              <w:left w:val="single" w:sz="2" w:space="0" w:color="auto"/>
              <w:bottom w:val="single" w:sz="2" w:space="0" w:color="auto"/>
              <w:right w:val="single" w:sz="2" w:space="0" w:color="auto"/>
            </w:tcBorders>
            <w:shd w:val="clear" w:color="auto" w:fill="auto"/>
          </w:tcPr>
          <w:p w14:paraId="4036DA03" w14:textId="1C27D22D" w:rsidR="00FA2C8C" w:rsidRPr="00B530F3" w:rsidRDefault="00387C6C" w:rsidP="00FA2C8C">
            <w:pPr>
              <w:pStyle w:val="Topic"/>
              <w:contextualSpacing w:val="0"/>
            </w:pPr>
            <w:r>
              <w:rPr>
                <w:szCs w:val="20"/>
              </w:rPr>
              <w:t>Communicate and document</w:t>
            </w:r>
          </w:p>
          <w:p w14:paraId="18B2876E" w14:textId="071ED729" w:rsidR="00D63277" w:rsidRPr="00A64275" w:rsidRDefault="00D63277" w:rsidP="00D63277">
            <w:pPr>
              <w:pStyle w:val="ListParagraph"/>
            </w:pPr>
            <w:r w:rsidRPr="00A64275">
              <w:rPr>
                <w:rFonts w:eastAsia="Helvetica Neue"/>
                <w:b/>
              </w:rPr>
              <w:t xml:space="preserve">Document </w:t>
            </w:r>
            <w:r w:rsidRPr="00A64275">
              <w:rPr>
                <w:rFonts w:eastAsia="Helvetica Neue"/>
              </w:rPr>
              <w:t>and share musical works and experiences in a variety</w:t>
            </w:r>
            <w:r w:rsidR="008F632A">
              <w:rPr>
                <w:rFonts w:eastAsia="Helvetica Neue"/>
              </w:rPr>
              <w:br/>
            </w:r>
            <w:r w:rsidRPr="00A64275">
              <w:rPr>
                <w:rFonts w:eastAsia="Helvetica Neue"/>
              </w:rPr>
              <w:t>of contexts</w:t>
            </w:r>
          </w:p>
          <w:p w14:paraId="1402569D" w14:textId="46B16630" w:rsidR="00D63277" w:rsidRPr="00A64275" w:rsidRDefault="00D63277" w:rsidP="00D63277">
            <w:pPr>
              <w:pStyle w:val="ListParagraph"/>
            </w:pPr>
            <w:r w:rsidRPr="00A64275">
              <w:rPr>
                <w:rFonts w:eastAsia="Helvetica Neue"/>
              </w:rPr>
              <w:t xml:space="preserve">Use </w:t>
            </w:r>
            <w:r w:rsidRPr="00A64275">
              <w:rPr>
                <w:rFonts w:eastAsia="Helvetica Neue"/>
                <w:b/>
              </w:rPr>
              <w:t xml:space="preserve">musical vocabulary </w:t>
            </w:r>
            <w:r w:rsidRPr="00A64275">
              <w:rPr>
                <w:rFonts w:eastAsia="Helvetica Neue"/>
              </w:rPr>
              <w:t xml:space="preserve">in response to musical experiences and by </w:t>
            </w:r>
            <w:r>
              <w:rPr>
                <w:rFonts w:eastAsia="Helvetica Neue"/>
              </w:rPr>
              <w:br/>
            </w:r>
            <w:r w:rsidRPr="00A64275">
              <w:rPr>
                <w:rFonts w:eastAsia="Helvetica Neue"/>
              </w:rPr>
              <w:t>observing context</w:t>
            </w:r>
          </w:p>
          <w:p w14:paraId="38C17BBC" w14:textId="77777777" w:rsidR="00D63277" w:rsidRPr="00A64275" w:rsidRDefault="00D63277" w:rsidP="00D63277">
            <w:pPr>
              <w:pStyle w:val="ListParagraph"/>
            </w:pPr>
            <w:r w:rsidRPr="00A64275">
              <w:rPr>
                <w:rFonts w:eastAsia="Helvetica Neue"/>
              </w:rPr>
              <w:t xml:space="preserve">Receive and apply constructive feedback </w:t>
            </w:r>
          </w:p>
          <w:p w14:paraId="71B4A5B3" w14:textId="77777777" w:rsidR="00D63277" w:rsidRPr="00A64275" w:rsidRDefault="00D63277" w:rsidP="00D63277">
            <w:pPr>
              <w:pStyle w:val="ListParagraph"/>
            </w:pPr>
            <w:r w:rsidRPr="00A64275">
              <w:rPr>
                <w:rFonts w:eastAsia="Helvetica Neue"/>
              </w:rPr>
              <w:t xml:space="preserve">Use discipline-specific language to communicate and interpret ideas </w:t>
            </w:r>
          </w:p>
          <w:p w14:paraId="3A45AC07" w14:textId="77777777" w:rsidR="00D63277" w:rsidRPr="00A64275" w:rsidRDefault="00D63277" w:rsidP="00D63277">
            <w:pPr>
              <w:pStyle w:val="ListParagraph"/>
            </w:pPr>
            <w:r w:rsidRPr="00A64275">
              <w:rPr>
                <w:rFonts w:eastAsia="Helvetica Neue"/>
              </w:rPr>
              <w:t xml:space="preserve">Express </w:t>
            </w:r>
            <w:r w:rsidRPr="00A64275">
              <w:rPr>
                <w:rFonts w:eastAsia="Helvetica Neue"/>
                <w:b/>
              </w:rPr>
              <w:t>personal voice</w:t>
            </w:r>
            <w:r w:rsidRPr="00A64275">
              <w:rPr>
                <w:rFonts w:eastAsia="Helvetica Neue"/>
              </w:rPr>
              <w:t>, cultural identity, and perspective through music</w:t>
            </w:r>
          </w:p>
          <w:p w14:paraId="41C0991B" w14:textId="1DE566E1" w:rsidR="00FA2C8C" w:rsidRPr="000D565C" w:rsidRDefault="00D63277" w:rsidP="00D63277">
            <w:pPr>
              <w:pStyle w:val="ListParagraph"/>
            </w:pPr>
            <w:r w:rsidRPr="00A64275">
              <w:rPr>
                <w:rFonts w:eastAsia="Helvetica Neue"/>
              </w:rPr>
              <w:t>Express emotions and ideas through music</w:t>
            </w:r>
          </w:p>
          <w:p w14:paraId="3D1F3929" w14:textId="1DFEA2AB" w:rsidR="00670E49" w:rsidRPr="00B530F3" w:rsidRDefault="00387C6C" w:rsidP="00FA2C8C">
            <w:pPr>
              <w:pStyle w:val="Topic"/>
              <w:contextualSpacing w:val="0"/>
            </w:pPr>
            <w:r>
              <w:rPr>
                <w:szCs w:val="20"/>
              </w:rPr>
              <w:t>Connect and expand</w:t>
            </w:r>
          </w:p>
          <w:p w14:paraId="2E6602FC" w14:textId="77777777" w:rsidR="00D63277" w:rsidRPr="00A64275" w:rsidRDefault="00D63277" w:rsidP="00D63277">
            <w:pPr>
              <w:pStyle w:val="ListParagraph"/>
            </w:pPr>
            <w:r w:rsidRPr="00A64275">
              <w:rPr>
                <w:rFonts w:eastAsia="Helvetica Neue"/>
              </w:rPr>
              <w:t>Demonstrate personal and social responsibility associated with creating, performing, and responding to instrumental music</w:t>
            </w:r>
          </w:p>
          <w:p w14:paraId="1A8D3931" w14:textId="77777777" w:rsidR="00D63277" w:rsidRPr="00A64275" w:rsidRDefault="00D63277" w:rsidP="00D63277">
            <w:pPr>
              <w:pStyle w:val="ListParagraph"/>
            </w:pPr>
            <w:r w:rsidRPr="00A64275">
              <w:rPr>
                <w:rFonts w:eastAsia="Helvetica Neue"/>
              </w:rPr>
              <w:t>Develop a diverse repertoire of instrumental music that includes multiple perspectives and contexts</w:t>
            </w:r>
          </w:p>
          <w:p w14:paraId="36D7D6C2" w14:textId="211918C7" w:rsidR="00D63277" w:rsidRPr="00A64275" w:rsidRDefault="00D63277" w:rsidP="00D63277">
            <w:pPr>
              <w:pStyle w:val="ListParagraph"/>
            </w:pPr>
            <w:r w:rsidRPr="00A64275">
              <w:rPr>
                <w:rFonts w:eastAsia="Helvetica Neue"/>
              </w:rPr>
              <w:t xml:space="preserve">Explore personal, educational, and professional opportunities in music </w:t>
            </w:r>
            <w:r w:rsidR="008F632A">
              <w:rPr>
                <w:rFonts w:eastAsia="Helvetica Neue"/>
              </w:rPr>
              <w:br/>
            </w:r>
            <w:r w:rsidRPr="00A64275">
              <w:rPr>
                <w:rFonts w:eastAsia="Helvetica Neue"/>
              </w:rPr>
              <w:t>or music-related industries</w:t>
            </w:r>
          </w:p>
          <w:p w14:paraId="11568EAC" w14:textId="77777777" w:rsidR="00D63277" w:rsidRPr="00A64275" w:rsidRDefault="00D63277" w:rsidP="00D63277">
            <w:pPr>
              <w:pStyle w:val="ListParagraph"/>
            </w:pPr>
            <w:r w:rsidRPr="00A64275">
              <w:rPr>
                <w:rFonts w:eastAsia="Helvetica Neue"/>
              </w:rPr>
              <w:t>Explore the relationships between the arts, culture, and society</w:t>
            </w:r>
          </w:p>
          <w:p w14:paraId="40AC06D2" w14:textId="453101C2" w:rsidR="00D63277" w:rsidRPr="00A64275" w:rsidRDefault="00D63277" w:rsidP="00D63277">
            <w:pPr>
              <w:pStyle w:val="ListParagraph"/>
            </w:pPr>
            <w:r w:rsidRPr="00A64275">
              <w:t xml:space="preserve">Demonstrate safe care, use, and </w:t>
            </w:r>
            <w:r w:rsidRPr="00A64275">
              <w:rPr>
                <w:b/>
              </w:rPr>
              <w:t>maintenance</w:t>
            </w:r>
            <w:r>
              <w:t xml:space="preserve"> of instruments </w:t>
            </w:r>
            <w:r w:rsidR="008F632A">
              <w:br/>
            </w:r>
            <w:r>
              <w:t>and equipment</w:t>
            </w:r>
          </w:p>
          <w:p w14:paraId="287E313D" w14:textId="5AD83B4B" w:rsidR="00670E49" w:rsidRPr="00B530F3" w:rsidRDefault="00D63277" w:rsidP="00D63277">
            <w:pPr>
              <w:pStyle w:val="ListParagraph"/>
              <w:spacing w:after="120"/>
            </w:pPr>
            <w:r w:rsidRPr="00A64275">
              <w:t xml:space="preserve">Identify and practise appropriate self-care to prevent </w:t>
            </w:r>
            <w:r w:rsidR="008F632A">
              <w:br/>
            </w:r>
            <w:r w:rsidRPr="00A64275">
              <w:rPr>
                <w:b/>
              </w:rPr>
              <w:t>performance-related injury</w:t>
            </w:r>
          </w:p>
        </w:tc>
        <w:tc>
          <w:tcPr>
            <w:tcW w:w="2228" w:type="pct"/>
            <w:tcBorders>
              <w:top w:val="single" w:sz="2" w:space="0" w:color="auto"/>
              <w:left w:val="single" w:sz="2" w:space="0" w:color="auto"/>
              <w:bottom w:val="single" w:sz="2" w:space="0" w:color="auto"/>
              <w:right w:val="single" w:sz="2" w:space="0" w:color="auto"/>
            </w:tcBorders>
            <w:shd w:val="clear" w:color="auto" w:fill="auto"/>
          </w:tcPr>
          <w:p w14:paraId="78913445" w14:textId="77777777" w:rsidR="00D63277" w:rsidRPr="00A64275" w:rsidRDefault="00D63277" w:rsidP="00D63277">
            <w:pPr>
              <w:pStyle w:val="ListParagraph"/>
              <w:spacing w:before="120"/>
            </w:pPr>
            <w:r w:rsidRPr="00A64275">
              <w:rPr>
                <w:rFonts w:eastAsia="Helvetica Neue"/>
              </w:rPr>
              <w:t xml:space="preserve">contributions of </w:t>
            </w:r>
            <w:r w:rsidRPr="00A64275">
              <w:rPr>
                <w:rFonts w:eastAsia="Arial"/>
              </w:rPr>
              <w:t>innovative</w:t>
            </w:r>
            <w:r w:rsidRPr="00A64275">
              <w:rPr>
                <w:rFonts w:eastAsia="Helvetica Neue"/>
              </w:rPr>
              <w:t xml:space="preserve"> artists from a variety of genres, contexts, periods, and cultures</w:t>
            </w:r>
          </w:p>
          <w:p w14:paraId="758F30ED" w14:textId="77777777" w:rsidR="00D63277" w:rsidRPr="00A64275" w:rsidRDefault="00D63277" w:rsidP="00D63277">
            <w:pPr>
              <w:pStyle w:val="ListParagraph"/>
            </w:pPr>
            <w:r w:rsidRPr="00A64275">
              <w:rPr>
                <w:rFonts w:eastAsia="Helvetica Neue"/>
                <w:b/>
              </w:rPr>
              <w:t>history</w:t>
            </w:r>
            <w:r w:rsidRPr="00A64275">
              <w:rPr>
                <w:rFonts w:eastAsia="Helvetica Neue"/>
              </w:rPr>
              <w:t xml:space="preserve"> of a variety of </w:t>
            </w:r>
            <w:r w:rsidRPr="00A64275">
              <w:rPr>
                <w:rFonts w:eastAsia="Arial"/>
              </w:rPr>
              <w:t>musical</w:t>
            </w:r>
            <w:r w:rsidRPr="00A64275">
              <w:rPr>
                <w:rFonts w:eastAsia="Helvetica Neue"/>
              </w:rPr>
              <w:t xml:space="preserve"> genres</w:t>
            </w:r>
          </w:p>
          <w:p w14:paraId="1154E9AA" w14:textId="77777777" w:rsidR="00D63277" w:rsidRPr="00A64275" w:rsidRDefault="00D63277" w:rsidP="00D63277">
            <w:pPr>
              <w:pStyle w:val="ListParagraph"/>
            </w:pPr>
            <w:r w:rsidRPr="00A64275">
              <w:rPr>
                <w:rFonts w:eastAsia="Helvetica Neue"/>
              </w:rPr>
              <w:t xml:space="preserve">ethics of </w:t>
            </w:r>
            <w:r w:rsidRPr="00A64275">
              <w:rPr>
                <w:rFonts w:eastAsia="Helvetica Neue"/>
                <w:b/>
              </w:rPr>
              <w:t>cultural appropriation</w:t>
            </w:r>
            <w:r w:rsidRPr="00A64275">
              <w:rPr>
                <w:rFonts w:eastAsia="Helvetica Neue"/>
              </w:rPr>
              <w:t xml:space="preserve"> and plagiarism</w:t>
            </w:r>
          </w:p>
          <w:p w14:paraId="28E41C67" w14:textId="0194D216" w:rsidR="007904B5" w:rsidRPr="00FA2C8C" w:rsidRDefault="00D63277" w:rsidP="00D63277">
            <w:pPr>
              <w:pStyle w:val="ListParagraph"/>
              <w:rPr>
                <w:spacing w:val="-2"/>
              </w:rPr>
            </w:pPr>
            <w:r w:rsidRPr="00D63277">
              <w:rPr>
                <w:rFonts w:eastAsia="Helvetica Neue"/>
              </w:rPr>
              <w:t>health and safety issues and procedures</w:t>
            </w:r>
          </w:p>
        </w:tc>
      </w:tr>
    </w:tbl>
    <w:p w14:paraId="0C83B2F9" w14:textId="77777777" w:rsidR="0018557D" w:rsidRPr="00B530F3" w:rsidRDefault="0018557D" w:rsidP="00627D2F"/>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B530F3" w14:paraId="020982D4" w14:textId="77777777" w:rsidTr="00D311E5">
        <w:trPr>
          <w:tblHeader/>
        </w:trPr>
        <w:tc>
          <w:tcPr>
            <w:tcW w:w="5000" w:type="pct"/>
            <w:shd w:val="clear" w:color="auto" w:fill="FEECBC"/>
            <w:tcMar>
              <w:top w:w="0" w:type="dxa"/>
              <w:bottom w:w="0" w:type="dxa"/>
            </w:tcMar>
          </w:tcPr>
          <w:p w14:paraId="6C7FE88E" w14:textId="0F10F05F" w:rsidR="00F9586F" w:rsidRPr="00B530F3" w:rsidRDefault="0059376F" w:rsidP="00D63277">
            <w:pPr>
              <w:pageBreakBefore/>
              <w:tabs>
                <w:tab w:val="right" w:pos="14000"/>
              </w:tabs>
              <w:spacing w:before="60" w:after="60"/>
              <w:rPr>
                <w:b/>
              </w:rPr>
            </w:pPr>
            <w:r w:rsidRPr="00B530F3">
              <w:lastRenderedPageBreak/>
              <w:br w:type="page"/>
            </w:r>
            <w:r w:rsidRPr="00B530F3">
              <w:rPr>
                <w:b/>
              </w:rPr>
              <w:tab/>
            </w:r>
            <w:r w:rsidR="00CC7470">
              <w:rPr>
                <w:b/>
                <w:szCs w:val="22"/>
              </w:rPr>
              <w:t>ARTS EDUCATION</w:t>
            </w:r>
            <w:r w:rsidR="00387C6C">
              <w:rPr>
                <w:b/>
                <w:szCs w:val="22"/>
              </w:rPr>
              <w:t xml:space="preserve"> – </w:t>
            </w:r>
            <w:r w:rsidR="00CC7470">
              <w:rPr>
                <w:b/>
                <w:szCs w:val="22"/>
              </w:rPr>
              <w:t xml:space="preserve">Music: </w:t>
            </w:r>
            <w:r w:rsidR="00D63277">
              <w:rPr>
                <w:b/>
                <w:szCs w:val="22"/>
              </w:rPr>
              <w:t>Instrumental</w:t>
            </w:r>
            <w:r w:rsidR="00CC7470">
              <w:rPr>
                <w:b/>
                <w:szCs w:val="22"/>
              </w:rPr>
              <w:t xml:space="preserve"> Music</w:t>
            </w:r>
            <w:r w:rsidRPr="00B530F3">
              <w:rPr>
                <w:b/>
              </w:rPr>
              <w:br/>
              <w:t>Big Ideas – Elaborations</w:t>
            </w:r>
            <w:r w:rsidRPr="00B530F3">
              <w:rPr>
                <w:b/>
              </w:rPr>
              <w:tab/>
            </w:r>
            <w:r w:rsidR="00FA2C8C">
              <w:rPr>
                <w:b/>
              </w:rPr>
              <w:t>Grade 1</w:t>
            </w:r>
            <w:r w:rsidR="00387C6C">
              <w:rPr>
                <w:b/>
              </w:rPr>
              <w:t>1</w:t>
            </w:r>
          </w:p>
        </w:tc>
      </w:tr>
      <w:tr w:rsidR="00F9586F" w:rsidRPr="00B530F3" w14:paraId="32A4C523" w14:textId="77777777">
        <w:tc>
          <w:tcPr>
            <w:tcW w:w="5000" w:type="pct"/>
            <w:shd w:val="clear" w:color="auto" w:fill="F3F3F3"/>
          </w:tcPr>
          <w:p w14:paraId="41ECC094" w14:textId="3F1D4486" w:rsidR="00400F30" w:rsidRPr="00B530F3" w:rsidRDefault="00CC7470" w:rsidP="00CC7470">
            <w:pPr>
              <w:pStyle w:val="ListParagraph"/>
              <w:spacing w:before="120" w:after="120"/>
            </w:pPr>
            <w:r w:rsidRPr="005C14E4">
              <w:rPr>
                <w:rFonts w:eastAsia="Arial"/>
                <w:b/>
              </w:rPr>
              <w:t>aesthetic experiences:</w:t>
            </w:r>
            <w:r w:rsidRPr="005C14E4">
              <w:rPr>
                <w:rFonts w:eastAsia="Arial"/>
              </w:rPr>
              <w:t xml:space="preserve"> emotional, cognitive, or sensory responses to works of art</w:t>
            </w:r>
          </w:p>
        </w:tc>
      </w:tr>
    </w:tbl>
    <w:p w14:paraId="0B0C18BB" w14:textId="77777777" w:rsidR="00627D2F" w:rsidRDefault="00627D2F" w:rsidP="00CC7470"/>
    <w:p w14:paraId="0192534B" w14:textId="77777777" w:rsidR="00CC7470" w:rsidRDefault="00CC7470" w:rsidP="00CC7470"/>
    <w:p w14:paraId="65922282" w14:textId="77777777" w:rsidR="00CC7470" w:rsidRDefault="00CC7470" w:rsidP="00CC7470"/>
    <w:p w14:paraId="3242D342" w14:textId="77777777" w:rsidR="00CC7470" w:rsidRPr="00387C6C" w:rsidRDefault="00CC7470" w:rsidP="00CC7470"/>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B530F3"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5C30B935" w:rsidR="00F9586F" w:rsidRPr="00B530F3" w:rsidRDefault="0059376F" w:rsidP="00D63277">
            <w:pPr>
              <w:tabs>
                <w:tab w:val="right" w:pos="14000"/>
              </w:tabs>
              <w:spacing w:before="60" w:after="60"/>
              <w:rPr>
                <w:b/>
              </w:rPr>
            </w:pPr>
            <w:r w:rsidRPr="00B530F3">
              <w:rPr>
                <w:b/>
              </w:rPr>
              <w:tab/>
            </w:r>
            <w:r w:rsidR="00CC7470">
              <w:rPr>
                <w:b/>
                <w:szCs w:val="22"/>
              </w:rPr>
              <w:t xml:space="preserve">ARTS EDUCATION – Music: </w:t>
            </w:r>
            <w:r w:rsidR="00D63277">
              <w:rPr>
                <w:b/>
                <w:szCs w:val="22"/>
              </w:rPr>
              <w:t>Instrumental</w:t>
            </w:r>
            <w:r w:rsidR="00CC7470">
              <w:rPr>
                <w:b/>
                <w:szCs w:val="22"/>
              </w:rPr>
              <w:t xml:space="preserve"> Music</w:t>
            </w:r>
            <w:r w:rsidRPr="00B530F3">
              <w:rPr>
                <w:b/>
              </w:rPr>
              <w:br/>
              <w:t>Curricular Competencies – Elaborations</w:t>
            </w:r>
            <w:r w:rsidRPr="00B530F3">
              <w:rPr>
                <w:b/>
              </w:rPr>
              <w:tab/>
            </w:r>
            <w:r w:rsidR="00FA2C8C">
              <w:rPr>
                <w:b/>
              </w:rPr>
              <w:t>Grade 1</w:t>
            </w:r>
            <w:r w:rsidR="00387C6C">
              <w:rPr>
                <w:b/>
              </w:rPr>
              <w:t>1</w:t>
            </w:r>
          </w:p>
        </w:tc>
      </w:tr>
      <w:tr w:rsidR="00770B0C" w:rsidRPr="004D7F83" w14:paraId="7FE64FEB" w14:textId="77777777">
        <w:tc>
          <w:tcPr>
            <w:tcW w:w="5000" w:type="pct"/>
            <w:shd w:val="clear" w:color="auto" w:fill="F3F3F3"/>
          </w:tcPr>
          <w:p w14:paraId="55D4B56C" w14:textId="3F866F24" w:rsidR="00D63277" w:rsidRPr="00A64275" w:rsidRDefault="00D63277" w:rsidP="00D63277">
            <w:pPr>
              <w:pStyle w:val="ListParagraph"/>
              <w:spacing w:before="120"/>
            </w:pPr>
            <w:r w:rsidRPr="00A64275">
              <w:rPr>
                <w:b/>
              </w:rPr>
              <w:t>large ensemble:</w:t>
            </w:r>
            <w:r w:rsidRPr="00A64275">
              <w:t xml:space="preserve"> ensemble in which many musicians perform the same part (e.g., concert band, jazz band, string or symphony orchestra, </w:t>
            </w:r>
            <w:r>
              <w:br/>
            </w:r>
            <w:r w:rsidRPr="00A64275">
              <w:t>guitar ensemble)</w:t>
            </w:r>
          </w:p>
          <w:p w14:paraId="5C40E0C6" w14:textId="77777777" w:rsidR="00D63277" w:rsidRPr="00A64275" w:rsidRDefault="00D63277" w:rsidP="00D63277">
            <w:pPr>
              <w:pStyle w:val="ListParagraph"/>
            </w:pPr>
            <w:r w:rsidRPr="00A64275">
              <w:rPr>
                <w:b/>
              </w:rPr>
              <w:t>small ensemble:</w:t>
            </w:r>
            <w:r w:rsidRPr="00A64275">
              <w:t xml:space="preserve"> ensemble in which musicians play alone or with only a few others, performing a particular part (e.g., rock band or similar contemporary genre, jazz combo, brass quintet, string quartet)</w:t>
            </w:r>
          </w:p>
          <w:p w14:paraId="3FFC0564" w14:textId="77777777" w:rsidR="00D63277" w:rsidRPr="00A64275" w:rsidRDefault="00D63277" w:rsidP="00D63277">
            <w:pPr>
              <w:pStyle w:val="ListParagraph"/>
            </w:pPr>
            <w:r w:rsidRPr="00A64275">
              <w:rPr>
                <w:b/>
              </w:rPr>
              <w:t>Improvise:</w:t>
            </w:r>
            <w:r w:rsidRPr="00A64275">
              <w:t xml:space="preserve"> spontaneously compose or embellish musical phrases, melodies, or excerpts; improvisation provides a means for high-level reasoning, creative thinking, and problem solving in a variety of ways</w:t>
            </w:r>
          </w:p>
          <w:p w14:paraId="426791AA" w14:textId="77777777" w:rsidR="00D63277" w:rsidRPr="00A64275" w:rsidRDefault="00D63277" w:rsidP="00D63277">
            <w:pPr>
              <w:pStyle w:val="ListParagraph"/>
            </w:pPr>
            <w:r w:rsidRPr="00A64275">
              <w:rPr>
                <w:b/>
              </w:rPr>
              <w:t>take creative risks:</w:t>
            </w:r>
            <w:r w:rsidRPr="00A64275">
              <w:t xml:space="preserve"> make an informed choice to do something where unexpected outcomes are acceptable and serve as learning opportunities</w:t>
            </w:r>
          </w:p>
          <w:p w14:paraId="1A4BF369" w14:textId="77777777" w:rsidR="00D63277" w:rsidRPr="00A64275" w:rsidRDefault="00D63277" w:rsidP="00D63277">
            <w:pPr>
              <w:pStyle w:val="ListParagraph"/>
            </w:pPr>
            <w:r w:rsidRPr="00A64275">
              <w:rPr>
                <w:rFonts w:eastAsia="Helvetica Neue"/>
                <w:b/>
              </w:rPr>
              <w:t xml:space="preserve">variety of contexts: </w:t>
            </w:r>
            <w:r w:rsidRPr="00A64275">
              <w:rPr>
                <w:rFonts w:eastAsia="Helvetica Neue"/>
              </w:rPr>
              <w:t>for example, personal, social, cultural, environmental, and historical contexts</w:t>
            </w:r>
          </w:p>
          <w:p w14:paraId="6EC5D603" w14:textId="0BDD1A9B" w:rsidR="00D63277" w:rsidRPr="00A64275" w:rsidRDefault="00D63277" w:rsidP="00D63277">
            <w:pPr>
              <w:pStyle w:val="ListParagraph"/>
            </w:pPr>
            <w:r w:rsidRPr="00A64275">
              <w:rPr>
                <w:b/>
              </w:rPr>
              <w:t xml:space="preserve">place: </w:t>
            </w:r>
            <w:r w:rsidR="00CC4ADB">
              <w:t>A</w:t>
            </w:r>
            <w:bookmarkStart w:id="0" w:name="_GoBack"/>
            <w:bookmarkEnd w:id="0"/>
            <w:r w:rsidRPr="00A64275">
              <w:t>ny environment, locality, or context with which people interact to learn, create memory, reflect on history, connect with culture, and establish identity. The connection between people and place is foundational to First Peoples perspectives on the world.</w:t>
            </w:r>
          </w:p>
          <w:p w14:paraId="36B02D3F" w14:textId="77777777" w:rsidR="00D63277" w:rsidRPr="00A64275" w:rsidRDefault="00D63277" w:rsidP="00D63277">
            <w:pPr>
              <w:pStyle w:val="ListParagraph"/>
            </w:pPr>
            <w:r w:rsidRPr="00A64275">
              <w:rPr>
                <w:b/>
              </w:rPr>
              <w:t>musical language:</w:t>
            </w:r>
            <w:r w:rsidRPr="00A64275">
              <w:t xml:space="preserve"> vocabulary, terminology, and non-verbal methods of communication that convey meaning in music</w:t>
            </w:r>
          </w:p>
          <w:p w14:paraId="1FC4A2FB" w14:textId="23628ABA" w:rsidR="00D63277" w:rsidRPr="00A64275" w:rsidRDefault="00D63277" w:rsidP="00D63277">
            <w:pPr>
              <w:pStyle w:val="ListParagraph"/>
            </w:pPr>
            <w:r w:rsidRPr="00A64275">
              <w:rPr>
                <w:b/>
              </w:rPr>
              <w:t xml:space="preserve">Document: </w:t>
            </w:r>
            <w:r w:rsidRPr="00A64275">
              <w:t xml:space="preserve">through activities that help students reflect on their learning (e.g., drawing, painting, journaling, taking pictures, making video clips </w:t>
            </w:r>
            <w:r>
              <w:br/>
            </w:r>
            <w:r w:rsidRPr="00A64275">
              <w:t>or audio-recordings, constructing new works, compiling a portfolio)</w:t>
            </w:r>
          </w:p>
          <w:p w14:paraId="55AD2989" w14:textId="1670C276" w:rsidR="00D63277" w:rsidRPr="00A64275" w:rsidRDefault="00D63277" w:rsidP="00D63277">
            <w:pPr>
              <w:pStyle w:val="ListParagraph"/>
            </w:pPr>
            <w:r w:rsidRPr="00A64275">
              <w:rPr>
                <w:b/>
              </w:rPr>
              <w:t>musical vocabulary:</w:t>
            </w:r>
            <w:r w:rsidRPr="00A64275">
              <w:t xml:space="preserve"> descriptive and instructive terms with specific application in music; can be in English or other languages commonly used </w:t>
            </w:r>
            <w:r>
              <w:br/>
            </w:r>
            <w:r w:rsidRPr="00A64275">
              <w:t>by composers (e.g., Italian); includes musical literacy which is</w:t>
            </w:r>
            <w:r w:rsidRPr="00A64275">
              <w:rPr>
                <w:b/>
              </w:rPr>
              <w:t xml:space="preserve"> </w:t>
            </w:r>
            <w:r w:rsidRPr="00A64275">
              <w:t>the ability to read, write, notate, or otherwise communicate using musical language, vocabulary, and/or symbols</w:t>
            </w:r>
          </w:p>
          <w:p w14:paraId="6F1F4901" w14:textId="77777777" w:rsidR="00D63277" w:rsidRPr="00A64275" w:rsidRDefault="00D63277" w:rsidP="00D63277">
            <w:pPr>
              <w:pStyle w:val="ListParagraph"/>
            </w:pPr>
            <w:r w:rsidRPr="00A64275">
              <w:rPr>
                <w:rStyle w:val="CommentReference"/>
                <w:b/>
                <w:bCs/>
                <w:sz w:val="20"/>
              </w:rPr>
              <w:t>personal voice</w:t>
            </w:r>
            <w:r w:rsidRPr="00A64275">
              <w:rPr>
                <w:rStyle w:val="CommentReference"/>
                <w:b/>
                <w:sz w:val="20"/>
              </w:rPr>
              <w:t>:</w:t>
            </w:r>
            <w:r w:rsidRPr="00A64275">
              <w:rPr>
                <w:rStyle w:val="CommentReference"/>
                <w:sz w:val="20"/>
              </w:rPr>
              <w:t xml:space="preserve"> a style of expression that conveys an individual’s personality, perspective, or worldview</w:t>
            </w:r>
          </w:p>
          <w:p w14:paraId="1E409C35" w14:textId="77777777" w:rsidR="00D63277" w:rsidRPr="00A64275" w:rsidRDefault="00D63277" w:rsidP="00D63277">
            <w:pPr>
              <w:pStyle w:val="ListParagraph"/>
            </w:pPr>
            <w:r w:rsidRPr="00A64275">
              <w:rPr>
                <w:b/>
              </w:rPr>
              <w:t>maintenance:</w:t>
            </w:r>
            <w:r w:rsidRPr="00A64275">
              <w:t xml:space="preserve"> the appropriate inspection, diagnosis, and basic repair of instruments and equipment</w:t>
            </w:r>
          </w:p>
          <w:p w14:paraId="376A30FE" w14:textId="2FB56603" w:rsidR="00FA2C8C" w:rsidRPr="00CC39FB" w:rsidRDefault="00D63277" w:rsidP="00D63277">
            <w:pPr>
              <w:pStyle w:val="ListParagraph"/>
              <w:spacing w:after="120"/>
            </w:pPr>
            <w:r w:rsidRPr="00A64275">
              <w:rPr>
                <w:b/>
              </w:rPr>
              <w:t>performance-related injury:</w:t>
            </w:r>
            <w:r w:rsidRPr="00A64275">
              <w:t xml:space="preserve"> for example, repetitive stress injuries, vocal strain, other harm to oral and aural health</w:t>
            </w:r>
          </w:p>
        </w:tc>
      </w:tr>
    </w:tbl>
    <w:p w14:paraId="37030674" w14:textId="77777777" w:rsidR="00627D2F" w:rsidRDefault="00627D2F" w:rsidP="00627D2F">
      <w:pPr>
        <w:rPr>
          <w:sz w:val="2"/>
          <w:szCs w:val="2"/>
        </w:rPr>
      </w:pPr>
    </w:p>
    <w:p w14:paraId="0E17154E" w14:textId="77777777" w:rsidR="00627D2F" w:rsidRPr="00387C6C" w:rsidRDefault="00627D2F" w:rsidP="00387C6C">
      <w:pPr>
        <w:rPr>
          <w:sz w:val="18"/>
          <w:szCs w:val="18"/>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B530F3" w14:paraId="2D75CA55" w14:textId="77777777">
        <w:trPr>
          <w:tblHeader/>
        </w:trPr>
        <w:tc>
          <w:tcPr>
            <w:tcW w:w="5000" w:type="pct"/>
            <w:shd w:val="clear" w:color="auto" w:fill="758D96"/>
            <w:tcMar>
              <w:top w:w="0" w:type="dxa"/>
              <w:bottom w:w="0" w:type="dxa"/>
            </w:tcMar>
          </w:tcPr>
          <w:p w14:paraId="097375AB" w14:textId="69430E24" w:rsidR="00F9586F" w:rsidRPr="00CC7470" w:rsidRDefault="0059376F" w:rsidP="00D63277">
            <w:pPr>
              <w:pageBreakBefore/>
              <w:tabs>
                <w:tab w:val="right" w:pos="14000"/>
              </w:tabs>
              <w:spacing w:before="60" w:after="60"/>
              <w:rPr>
                <w:b/>
                <w:color w:val="FFFFFF" w:themeColor="background1"/>
              </w:rPr>
            </w:pPr>
            <w:r w:rsidRPr="00CC7470">
              <w:rPr>
                <w:b/>
                <w:color w:val="FFFFFF" w:themeColor="background1"/>
              </w:rPr>
              <w:lastRenderedPageBreak/>
              <w:tab/>
            </w:r>
            <w:r w:rsidR="00CC7470" w:rsidRPr="00CC7470">
              <w:rPr>
                <w:b/>
                <w:color w:val="FFFFFF" w:themeColor="background1"/>
                <w:szCs w:val="22"/>
              </w:rPr>
              <w:t xml:space="preserve">ARTS EDUCATION – Music: </w:t>
            </w:r>
            <w:r w:rsidR="00D63277">
              <w:rPr>
                <w:b/>
                <w:color w:val="FFFFFF" w:themeColor="background1"/>
                <w:szCs w:val="22"/>
              </w:rPr>
              <w:t>Instrumental</w:t>
            </w:r>
            <w:r w:rsidR="00CC7470" w:rsidRPr="00CC7470">
              <w:rPr>
                <w:b/>
                <w:color w:val="FFFFFF" w:themeColor="background1"/>
                <w:szCs w:val="22"/>
              </w:rPr>
              <w:t xml:space="preserve"> Music</w:t>
            </w:r>
            <w:r w:rsidRPr="00CC7470">
              <w:rPr>
                <w:b/>
                <w:color w:val="FFFFFF" w:themeColor="background1"/>
              </w:rPr>
              <w:br/>
              <w:t>Content – Elaborations</w:t>
            </w:r>
            <w:r w:rsidRPr="00CC7470">
              <w:rPr>
                <w:b/>
                <w:color w:val="FFFFFF" w:themeColor="background1"/>
              </w:rPr>
              <w:tab/>
            </w:r>
            <w:r w:rsidR="00FA2C8C" w:rsidRPr="00CC7470">
              <w:rPr>
                <w:b/>
                <w:color w:val="FFFFFF" w:themeColor="background1"/>
              </w:rPr>
              <w:t>Grade 1</w:t>
            </w:r>
            <w:r w:rsidR="00387C6C" w:rsidRPr="00CC7470">
              <w:rPr>
                <w:b/>
                <w:color w:val="FFFFFF" w:themeColor="background1"/>
              </w:rPr>
              <w:t>1</w:t>
            </w:r>
          </w:p>
        </w:tc>
      </w:tr>
      <w:tr w:rsidR="00F9586F" w:rsidRPr="00A34E20" w14:paraId="7A2216BF" w14:textId="77777777">
        <w:tc>
          <w:tcPr>
            <w:tcW w:w="5000" w:type="pct"/>
            <w:shd w:val="clear" w:color="auto" w:fill="F3F3F3"/>
          </w:tcPr>
          <w:p w14:paraId="7570C4AB" w14:textId="71384661" w:rsidR="00D63277" w:rsidRPr="00A64275" w:rsidRDefault="00D63277" w:rsidP="00D63277">
            <w:pPr>
              <w:pStyle w:val="ListParagraph"/>
              <w:spacing w:before="120"/>
            </w:pPr>
            <w:r w:rsidRPr="00A64275">
              <w:rPr>
                <w:rFonts w:eastAsia="Helvetica Neue"/>
                <w:b/>
              </w:rPr>
              <w:t>musical elements, principles, vocabulary, symbols, and theory</w:t>
            </w:r>
            <w:r w:rsidRPr="00A64275">
              <w:rPr>
                <w:b/>
              </w:rPr>
              <w:t>:</w:t>
            </w:r>
            <w:r w:rsidRPr="00A64275">
              <w:t xml:space="preserve"> metre, duration, rhythm, dynamics, harmony, timbre, tonality, instrumentation, notation, pitch, texture, register, terms in Italian and other languages, expressive markings, abbreviations; methods, processes, and concepts used </w:t>
            </w:r>
            <w:r>
              <w:br/>
            </w:r>
            <w:r w:rsidRPr="00A64275">
              <w:t>in creating and performing music</w:t>
            </w:r>
          </w:p>
          <w:p w14:paraId="0235DC6B" w14:textId="29E759D6" w:rsidR="00D63277" w:rsidRPr="00D63277" w:rsidRDefault="00D63277" w:rsidP="00D63277">
            <w:pPr>
              <w:pStyle w:val="ListParagraph"/>
              <w:spacing w:after="20"/>
              <w:rPr>
                <w:b/>
              </w:rPr>
            </w:pPr>
            <w:r>
              <w:rPr>
                <w:b/>
              </w:rPr>
              <w:t>winds:</w:t>
            </w:r>
          </w:p>
          <w:p w14:paraId="6755B7EE" w14:textId="77777777" w:rsidR="00D63277" w:rsidRPr="00A64275" w:rsidRDefault="00D63277" w:rsidP="00D63277">
            <w:pPr>
              <w:pStyle w:val="ListParagraphindent"/>
              <w:spacing w:after="30"/>
            </w:pPr>
            <w:r w:rsidRPr="00A64275">
              <w:t>fingerings/slide positions, including alternate and trill fingering</w:t>
            </w:r>
          </w:p>
          <w:p w14:paraId="5E7E151B" w14:textId="77777777" w:rsidR="00D63277" w:rsidRPr="00A64275" w:rsidRDefault="00D63277" w:rsidP="00D63277">
            <w:pPr>
              <w:pStyle w:val="ListParagraphindent"/>
              <w:spacing w:after="30"/>
            </w:pPr>
            <w:r w:rsidRPr="00A64275">
              <w:t>intonation</w:t>
            </w:r>
          </w:p>
          <w:p w14:paraId="25FC9004" w14:textId="77777777" w:rsidR="00D63277" w:rsidRPr="00A64275" w:rsidRDefault="00D63277" w:rsidP="00D63277">
            <w:pPr>
              <w:pStyle w:val="ListParagraphindent"/>
              <w:spacing w:after="30"/>
            </w:pPr>
            <w:r w:rsidRPr="00A64275">
              <w:t>articulation (e.g., tonguing, multiple tonguing)</w:t>
            </w:r>
          </w:p>
          <w:p w14:paraId="652DAFCF" w14:textId="77777777" w:rsidR="00D63277" w:rsidRPr="00A64275" w:rsidRDefault="00D63277" w:rsidP="00D63277">
            <w:pPr>
              <w:pStyle w:val="ListParagraphindent"/>
              <w:spacing w:after="30"/>
            </w:pPr>
            <w:r w:rsidRPr="00A64275">
              <w:t>ornamentation (e.g., trills, glissando, grace notes)</w:t>
            </w:r>
          </w:p>
          <w:p w14:paraId="24BE878B" w14:textId="77777777" w:rsidR="00D63277" w:rsidRPr="00A64275" w:rsidRDefault="00D63277" w:rsidP="00D63277">
            <w:pPr>
              <w:pStyle w:val="ListParagraphindent"/>
              <w:spacing w:after="30"/>
            </w:pPr>
            <w:r w:rsidRPr="00A64275">
              <w:t>embouchure</w:t>
            </w:r>
          </w:p>
          <w:p w14:paraId="3C62B630" w14:textId="77777777" w:rsidR="00D63277" w:rsidRPr="00A64275" w:rsidRDefault="00D63277" w:rsidP="00D63277">
            <w:pPr>
              <w:pStyle w:val="ListParagraphindent"/>
              <w:spacing w:after="30"/>
            </w:pPr>
            <w:r w:rsidRPr="00A64275">
              <w:t>breath control</w:t>
            </w:r>
          </w:p>
          <w:p w14:paraId="31F42F59" w14:textId="77777777" w:rsidR="00D63277" w:rsidRPr="00A64275" w:rsidRDefault="00D63277" w:rsidP="00D63277">
            <w:pPr>
              <w:pStyle w:val="ListParagraphindent"/>
              <w:spacing w:after="30"/>
            </w:pPr>
            <w:r w:rsidRPr="00A64275">
              <w:t>tone quality (including vibrato)</w:t>
            </w:r>
          </w:p>
          <w:p w14:paraId="7FC92FFC" w14:textId="77777777" w:rsidR="00D63277" w:rsidRPr="00A64275" w:rsidRDefault="00D63277" w:rsidP="00D63277">
            <w:pPr>
              <w:pStyle w:val="ListParagraphindent"/>
            </w:pPr>
            <w:r w:rsidRPr="00A64275">
              <w:t xml:space="preserve">use of mutes </w:t>
            </w:r>
          </w:p>
          <w:p w14:paraId="6442E1C3" w14:textId="3C520C99" w:rsidR="00D63277" w:rsidRPr="00D63277" w:rsidRDefault="00D63277" w:rsidP="00D63277">
            <w:pPr>
              <w:pStyle w:val="ListParagraph"/>
              <w:spacing w:after="20"/>
              <w:rPr>
                <w:b/>
              </w:rPr>
            </w:pPr>
            <w:r>
              <w:rPr>
                <w:b/>
              </w:rPr>
              <w:t>percussion:</w:t>
            </w:r>
          </w:p>
          <w:p w14:paraId="74DBE28F" w14:textId="77777777" w:rsidR="00D63277" w:rsidRPr="00A64275" w:rsidRDefault="00D63277" w:rsidP="00D63277">
            <w:pPr>
              <w:pStyle w:val="ListParagraphindent"/>
              <w:spacing w:after="30"/>
            </w:pPr>
            <w:r w:rsidRPr="00A64275">
              <w:t>stick, mallet, beater, and brush technique</w:t>
            </w:r>
          </w:p>
          <w:p w14:paraId="328F774B" w14:textId="77777777" w:rsidR="00D63277" w:rsidRPr="00A64275" w:rsidRDefault="00D63277" w:rsidP="00D63277">
            <w:pPr>
              <w:pStyle w:val="ListParagraphindent"/>
              <w:spacing w:after="30"/>
            </w:pPr>
            <w:r w:rsidRPr="00A64275">
              <w:t>hand-drumming technique</w:t>
            </w:r>
          </w:p>
          <w:p w14:paraId="44E04F17" w14:textId="77777777" w:rsidR="00D63277" w:rsidRPr="00A64275" w:rsidRDefault="00D63277" w:rsidP="00D63277">
            <w:pPr>
              <w:pStyle w:val="ListParagraphindent"/>
              <w:spacing w:after="30"/>
            </w:pPr>
            <w:r w:rsidRPr="00A64275">
              <w:t>pitched percussion technique</w:t>
            </w:r>
          </w:p>
          <w:p w14:paraId="6C46ECD6" w14:textId="77777777" w:rsidR="00D63277" w:rsidRPr="00A64275" w:rsidRDefault="00D63277" w:rsidP="00D63277">
            <w:pPr>
              <w:pStyle w:val="ListParagraphindent"/>
              <w:spacing w:after="30"/>
            </w:pPr>
            <w:r w:rsidRPr="00A64275">
              <w:t>articulation</w:t>
            </w:r>
          </w:p>
          <w:p w14:paraId="77F8B285" w14:textId="77777777" w:rsidR="00D63277" w:rsidRPr="00A64275" w:rsidRDefault="00D63277" w:rsidP="00D63277">
            <w:pPr>
              <w:pStyle w:val="ListParagraphindent"/>
              <w:spacing w:after="30"/>
            </w:pPr>
            <w:r w:rsidRPr="00A64275">
              <w:t>fills, shots, tone quality, intonation</w:t>
            </w:r>
          </w:p>
          <w:p w14:paraId="1AE57DFF" w14:textId="2B29E9AF" w:rsidR="00D63277" w:rsidRPr="00D63277" w:rsidRDefault="00D63277" w:rsidP="00D63277">
            <w:pPr>
              <w:pStyle w:val="ListParagraph"/>
              <w:spacing w:after="20"/>
              <w:rPr>
                <w:b/>
              </w:rPr>
            </w:pPr>
            <w:r>
              <w:rPr>
                <w:b/>
              </w:rPr>
              <w:t>keyboard:</w:t>
            </w:r>
          </w:p>
          <w:p w14:paraId="711F65D8" w14:textId="77777777" w:rsidR="00D63277" w:rsidRPr="00A64275" w:rsidRDefault="00D63277" w:rsidP="00D63277">
            <w:pPr>
              <w:pStyle w:val="ListParagraphindent"/>
              <w:spacing w:after="30"/>
            </w:pPr>
            <w:r w:rsidRPr="00A64275">
              <w:t xml:space="preserve">articulation: techniques that use touch or pedals to alter the transitions between notes (e.g., staccato, legato, phrasing, use of pedals) </w:t>
            </w:r>
          </w:p>
          <w:p w14:paraId="5C92F0E0" w14:textId="77777777" w:rsidR="00D63277" w:rsidRPr="00A64275" w:rsidRDefault="00D63277" w:rsidP="00D63277">
            <w:pPr>
              <w:pStyle w:val="ListParagraphindent"/>
              <w:spacing w:after="30"/>
            </w:pPr>
            <w:r w:rsidRPr="00A64275">
              <w:t>fingering and chording technique</w:t>
            </w:r>
          </w:p>
          <w:p w14:paraId="0C2FA050" w14:textId="77777777" w:rsidR="00D63277" w:rsidRPr="00A64275" w:rsidRDefault="00D63277" w:rsidP="00D63277">
            <w:pPr>
              <w:pStyle w:val="ListParagraphindent"/>
              <w:spacing w:after="30"/>
            </w:pPr>
            <w:r w:rsidRPr="00A64275">
              <w:t>chord voicing</w:t>
            </w:r>
          </w:p>
          <w:p w14:paraId="1A25D5DC" w14:textId="77777777" w:rsidR="00D63277" w:rsidRPr="00A64275" w:rsidRDefault="00D63277" w:rsidP="00D63277">
            <w:pPr>
              <w:pStyle w:val="ListParagraphindent"/>
              <w:spacing w:after="30"/>
            </w:pPr>
            <w:r w:rsidRPr="00A64275">
              <w:t>comping technique: chords, rhythms, and patterns played to accompany an improvised solo or melody (e.g., ii-V-I)</w:t>
            </w:r>
          </w:p>
          <w:p w14:paraId="388A26A0" w14:textId="77777777" w:rsidR="00D63277" w:rsidRPr="00A64275" w:rsidRDefault="00D63277" w:rsidP="00D63277">
            <w:pPr>
              <w:pStyle w:val="ListParagraphindent"/>
              <w:spacing w:after="30"/>
            </w:pPr>
            <w:r w:rsidRPr="00A64275">
              <w:t>keyboard instrumentation:</w:t>
            </w:r>
            <w:r w:rsidRPr="00A64275">
              <w:rPr>
                <w:b/>
              </w:rPr>
              <w:t xml:space="preserve"> </w:t>
            </w:r>
            <w:r w:rsidRPr="00A64275">
              <w:t>keyboard alone or with bass and/or guitar</w:t>
            </w:r>
          </w:p>
          <w:p w14:paraId="26F88977" w14:textId="7DA90B7D" w:rsidR="00D63277" w:rsidRPr="00A64275" w:rsidRDefault="00D63277" w:rsidP="00D63277">
            <w:pPr>
              <w:pStyle w:val="ListParagraphindent"/>
              <w:spacing w:after="30"/>
            </w:pPr>
            <w:r w:rsidRPr="00A64275">
              <w:t>blend and balance:</w:t>
            </w:r>
            <w:r w:rsidRPr="00A64275">
              <w:rPr>
                <w:b/>
              </w:rPr>
              <w:t xml:space="preserve"> </w:t>
            </w:r>
            <w:r w:rsidRPr="00A64275">
              <w:t xml:space="preserve">the use of relative volume and tonal techniques to highlight certain instruments or create a homogeneous timbre </w:t>
            </w:r>
            <w:r>
              <w:br/>
            </w:r>
            <w:r w:rsidRPr="00A64275">
              <w:t>(e.g., accompaniment versus solo technique)</w:t>
            </w:r>
          </w:p>
          <w:p w14:paraId="27BE5CB2" w14:textId="6C4AC303" w:rsidR="00D63277" w:rsidRPr="00D63277" w:rsidRDefault="00D63277" w:rsidP="00D63277">
            <w:pPr>
              <w:pStyle w:val="ListParagraph"/>
              <w:spacing w:after="20"/>
              <w:rPr>
                <w:b/>
              </w:rPr>
            </w:pPr>
            <w:r w:rsidRPr="00D63277">
              <w:rPr>
                <w:b/>
              </w:rPr>
              <w:t>orchestral s</w:t>
            </w:r>
            <w:r>
              <w:rPr>
                <w:b/>
              </w:rPr>
              <w:t>trings:</w:t>
            </w:r>
          </w:p>
          <w:p w14:paraId="4CF6D08F" w14:textId="77777777" w:rsidR="00D63277" w:rsidRPr="00A64275" w:rsidRDefault="00D63277" w:rsidP="00D63277">
            <w:pPr>
              <w:pStyle w:val="ListParagraphindent"/>
              <w:spacing w:after="30"/>
            </w:pPr>
            <w:r w:rsidRPr="00A64275">
              <w:t>left-hand technique (e.g., vibrato, double-stopping, triple-stopping, shifting)</w:t>
            </w:r>
          </w:p>
          <w:p w14:paraId="33ABEB1F" w14:textId="77777777" w:rsidR="00D63277" w:rsidRPr="00A64275" w:rsidRDefault="00D63277" w:rsidP="00D63277">
            <w:pPr>
              <w:pStyle w:val="ListParagraphindent"/>
              <w:spacing w:after="30"/>
            </w:pPr>
            <w:r w:rsidRPr="00A64275">
              <w:t>finger pattern profiles</w:t>
            </w:r>
          </w:p>
          <w:p w14:paraId="6567D0B0" w14:textId="77777777" w:rsidR="00D63277" w:rsidRPr="00A64275" w:rsidRDefault="00D63277" w:rsidP="00D63277">
            <w:pPr>
              <w:pStyle w:val="ListParagraphindent"/>
              <w:spacing w:after="30"/>
            </w:pPr>
            <w:r w:rsidRPr="00A64275">
              <w:t>bowing technique (e.g., detaché, martelé, spiccato)</w:t>
            </w:r>
          </w:p>
          <w:p w14:paraId="5ABDD444" w14:textId="77777777" w:rsidR="00D63277" w:rsidRPr="00A64275" w:rsidRDefault="00D63277" w:rsidP="00D63277">
            <w:pPr>
              <w:pStyle w:val="ListParagraphindent"/>
              <w:spacing w:after="30"/>
            </w:pPr>
            <w:r w:rsidRPr="00A64275">
              <w:t>pizzicato</w:t>
            </w:r>
          </w:p>
          <w:p w14:paraId="3F8516DC" w14:textId="77777777" w:rsidR="00D63277" w:rsidRPr="00A64275" w:rsidRDefault="00D63277" w:rsidP="00D63277">
            <w:pPr>
              <w:pStyle w:val="ListParagraphindent"/>
              <w:spacing w:after="30"/>
            </w:pPr>
            <w:r w:rsidRPr="00A64275">
              <w:t>intonation</w:t>
            </w:r>
          </w:p>
          <w:p w14:paraId="6FCACDCF" w14:textId="77777777" w:rsidR="00D63277" w:rsidRPr="00A64275" w:rsidRDefault="00D63277" w:rsidP="00D63277">
            <w:pPr>
              <w:pStyle w:val="ListParagraphindent"/>
              <w:spacing w:after="30"/>
            </w:pPr>
            <w:r w:rsidRPr="00A64275">
              <w:t>tone quality</w:t>
            </w:r>
          </w:p>
          <w:p w14:paraId="524680E0" w14:textId="77777777" w:rsidR="00D63277" w:rsidRPr="00A64275" w:rsidRDefault="00D63277" w:rsidP="00D63277">
            <w:pPr>
              <w:pStyle w:val="ListParagraphindent"/>
              <w:spacing w:after="30"/>
            </w:pPr>
            <w:r w:rsidRPr="00A64275">
              <w:t>harmonics</w:t>
            </w:r>
          </w:p>
          <w:p w14:paraId="75CAE2D2" w14:textId="210AE6B4" w:rsidR="00D63277" w:rsidRPr="00D63277" w:rsidRDefault="00D63277" w:rsidP="00D63277">
            <w:pPr>
              <w:pStyle w:val="ListParagraph"/>
              <w:spacing w:before="120"/>
              <w:rPr>
                <w:b/>
              </w:rPr>
            </w:pPr>
            <w:r>
              <w:rPr>
                <w:b/>
              </w:rPr>
              <w:lastRenderedPageBreak/>
              <w:t>guitar:</w:t>
            </w:r>
          </w:p>
          <w:p w14:paraId="036C7D24" w14:textId="77777777" w:rsidR="00D63277" w:rsidRPr="00A64275" w:rsidRDefault="00D63277" w:rsidP="00D63277">
            <w:pPr>
              <w:pStyle w:val="ListParagraphindent"/>
            </w:pPr>
            <w:r w:rsidRPr="00A64275">
              <w:t>chord playing (open and arpeggiated chords)</w:t>
            </w:r>
          </w:p>
          <w:p w14:paraId="74098273" w14:textId="77777777" w:rsidR="00D63277" w:rsidRPr="00A64275" w:rsidRDefault="00D63277" w:rsidP="00D63277">
            <w:pPr>
              <w:pStyle w:val="ListParagraphindent"/>
            </w:pPr>
            <w:r w:rsidRPr="00A64275">
              <w:t>single note playing</w:t>
            </w:r>
          </w:p>
          <w:p w14:paraId="2BDE74B5" w14:textId="77777777" w:rsidR="00D63277" w:rsidRPr="00A64275" w:rsidRDefault="00D63277" w:rsidP="00D63277">
            <w:pPr>
              <w:pStyle w:val="ListParagraphindent"/>
            </w:pPr>
            <w:r w:rsidRPr="00A64275">
              <w:t>picking, fingering, strumming; hand positions</w:t>
            </w:r>
          </w:p>
          <w:p w14:paraId="10301235" w14:textId="77777777" w:rsidR="00D63277" w:rsidRPr="00A64275" w:rsidRDefault="00D63277" w:rsidP="00D63277">
            <w:pPr>
              <w:pStyle w:val="ListParagraphindent"/>
            </w:pPr>
            <w:r w:rsidRPr="00A64275">
              <w:t>articulation: techniques affecting transitions between notes (e.g., legato, staccato, slurs, damping, bends, hammer-ons)</w:t>
            </w:r>
          </w:p>
          <w:p w14:paraId="1F37358D" w14:textId="77777777" w:rsidR="00D63277" w:rsidRPr="00A64275" w:rsidRDefault="00D63277" w:rsidP="00D63277">
            <w:pPr>
              <w:pStyle w:val="ListParagraphindent"/>
            </w:pPr>
            <w:r w:rsidRPr="00A64275">
              <w:t>intonation</w:t>
            </w:r>
          </w:p>
          <w:p w14:paraId="240E21D7" w14:textId="77777777" w:rsidR="00D63277" w:rsidRPr="00A64275" w:rsidRDefault="00D63277" w:rsidP="00D63277">
            <w:pPr>
              <w:pStyle w:val="ListParagraphindent"/>
            </w:pPr>
            <w:r w:rsidRPr="00A64275">
              <w:t>tone quality: techniques that affect timbre or the overall sound of the instrument</w:t>
            </w:r>
          </w:p>
          <w:p w14:paraId="4D34F0BF" w14:textId="77777777" w:rsidR="00D63277" w:rsidRPr="00A64275" w:rsidRDefault="00D63277" w:rsidP="00D63277">
            <w:pPr>
              <w:pStyle w:val="ListParagraphindent"/>
            </w:pPr>
            <w:r w:rsidRPr="00A64275">
              <w:t>voicings: the distribution or vertical arrangement of notes in a chord (e.g., rootless, R37, R73)</w:t>
            </w:r>
          </w:p>
          <w:p w14:paraId="0304BFB5" w14:textId="77777777" w:rsidR="00D63277" w:rsidRPr="00A64275" w:rsidRDefault="00D63277" w:rsidP="00D63277">
            <w:pPr>
              <w:pStyle w:val="ListParagraphindent"/>
            </w:pPr>
            <w:r w:rsidRPr="00A64275">
              <w:t xml:space="preserve">acoustic versus electric guitar technique </w:t>
            </w:r>
          </w:p>
          <w:p w14:paraId="683B40F1" w14:textId="77777777" w:rsidR="00D63277" w:rsidRPr="00A64275" w:rsidRDefault="00D63277" w:rsidP="00D63277">
            <w:pPr>
              <w:pStyle w:val="ListParagraphindent"/>
            </w:pPr>
            <w:r w:rsidRPr="00A64275">
              <w:t>rhythm guitar patterns and accompaniment techniques</w:t>
            </w:r>
          </w:p>
          <w:p w14:paraId="4437549D" w14:textId="77777777" w:rsidR="00D63277" w:rsidRPr="00A64275" w:rsidRDefault="00D63277" w:rsidP="00D63277">
            <w:pPr>
              <w:pStyle w:val="ListParagraphindent"/>
            </w:pPr>
            <w:r w:rsidRPr="00A64275">
              <w:t>single-line melody reading, tablature, modes</w:t>
            </w:r>
          </w:p>
          <w:p w14:paraId="19B5ED92" w14:textId="6259F5F6" w:rsidR="00D63277" w:rsidRPr="00A64275" w:rsidRDefault="00D63277" w:rsidP="00D63277">
            <w:pPr>
              <w:pStyle w:val="ListParagraph"/>
            </w:pPr>
            <w:r w:rsidRPr="00A64275">
              <w:rPr>
                <w:b/>
              </w:rPr>
              <w:t>creative processes:</w:t>
            </w:r>
            <w:r w:rsidRPr="00A64275">
              <w:t xml:space="preserve"> the means by which an artistic work (in dance, drama, music, or visual arts) is made; includes multiple processes, </w:t>
            </w:r>
            <w:r>
              <w:br/>
            </w:r>
            <w:r w:rsidRPr="00A64275">
              <w:t>such as exploration, selection, combination, refinement, reflection, and connection</w:t>
            </w:r>
          </w:p>
          <w:p w14:paraId="7367A80B" w14:textId="303DC2FF" w:rsidR="00D63277" w:rsidRPr="00A64275" w:rsidRDefault="00D63277" w:rsidP="00D63277">
            <w:pPr>
              <w:pStyle w:val="ListParagraph"/>
            </w:pPr>
            <w:r w:rsidRPr="00A64275">
              <w:rPr>
                <w:b/>
              </w:rPr>
              <w:t xml:space="preserve">history: </w:t>
            </w:r>
            <w:r w:rsidRPr="00A64275">
              <w:t xml:space="preserve">the influences across time of social, cultural, historical, political, and personal contexts on musical works; includes the influences </w:t>
            </w:r>
            <w:r>
              <w:br/>
            </w:r>
            <w:r w:rsidRPr="00A64275">
              <w:t>of historical and contemporary societies on musical works</w:t>
            </w:r>
          </w:p>
          <w:p w14:paraId="4C948E40" w14:textId="4C6E884D" w:rsidR="000A311F" w:rsidRPr="00CC39FB" w:rsidRDefault="00D63277" w:rsidP="00D63277">
            <w:pPr>
              <w:pStyle w:val="ListParagraph"/>
              <w:spacing w:after="120"/>
            </w:pPr>
            <w:r w:rsidRPr="00A64275">
              <w:rPr>
                <w:rStyle w:val="Strong"/>
              </w:rPr>
              <w:t xml:space="preserve">cultural appropriation: </w:t>
            </w:r>
            <w:r w:rsidRPr="00A64275">
              <w:t xml:space="preserve">use of a cultural motif, theme, “voice,” image, knowledge, story, song, or drama, shared without permission </w:t>
            </w:r>
            <w:r>
              <w:br/>
            </w:r>
            <w:r w:rsidRPr="00A64275">
              <w:t>or without appropriate context or in a way that may misrepresent the real experience of the people from whose culture it is drawn</w:t>
            </w:r>
          </w:p>
        </w:tc>
      </w:tr>
    </w:tbl>
    <w:p w14:paraId="08CF9400" w14:textId="77777777" w:rsidR="00F9586F" w:rsidRDefault="00F9586F" w:rsidP="00627D2F">
      <w:pPr>
        <w:rPr>
          <w:sz w:val="2"/>
          <w:szCs w:val="2"/>
        </w:rPr>
      </w:pPr>
    </w:p>
    <w:p w14:paraId="01B4B079" w14:textId="77777777" w:rsidR="00387C6C" w:rsidRDefault="00387C6C" w:rsidP="00627D2F">
      <w:pPr>
        <w:rPr>
          <w:sz w:val="2"/>
          <w:szCs w:val="2"/>
        </w:rPr>
      </w:pPr>
    </w:p>
    <w:p w14:paraId="129B0915" w14:textId="77777777" w:rsidR="00387C6C" w:rsidRPr="00FA2C8C" w:rsidRDefault="00387C6C" w:rsidP="00627D2F">
      <w:pPr>
        <w:rPr>
          <w:sz w:val="2"/>
          <w:szCs w:val="2"/>
        </w:rPr>
      </w:pPr>
    </w:p>
    <w:sectPr w:rsidR="00387C6C" w:rsidRPr="00FA2C8C" w:rsidSect="009011C7">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Noto Sans Symbols">
    <w:altName w:val="Cambria"/>
    <w:panose1 w:val="00000000000000000000"/>
    <w:charset w:val="00"/>
    <w:family w:val="roman"/>
    <w:notTrueType/>
    <w:pitch w:val="default"/>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Helvetica Neue">
    <w:altName w:val="Malgun Gothic"/>
    <w:panose1 w:val="02000503000000020004"/>
    <w:charset w:val="00"/>
    <w:family w:val="auto"/>
    <w:pitch w:val="variable"/>
    <w:sig w:usb0="E50002FF" w:usb1="500079DB" w:usb2="0000001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3B14B8B8" w:rsidR="00FE1345" w:rsidRPr="00E80591" w:rsidRDefault="00387C6C"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June</w:t>
    </w:r>
    <w:r w:rsidR="00FE1345" w:rsidRPr="00E80591">
      <w:rPr>
        <w:rFonts w:ascii="Helvetica" w:hAnsi="Helvetica"/>
        <w:i/>
        <w:sz w:val="20"/>
      </w:rPr>
      <w:t xml:space="preserve"> 201</w:t>
    </w:r>
    <w:r w:rsidR="00B95DCD">
      <w:rPr>
        <w:rFonts w:ascii="Helvetica" w:hAnsi="Helvetica"/>
        <w:i/>
        <w:sz w:val="20"/>
      </w:rPr>
      <w:t>8</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CC4ADB">
      <w:rPr>
        <w:rStyle w:val="PageNumber"/>
        <w:rFonts w:ascii="Helvetica" w:hAnsi="Helvetica"/>
        <w:i/>
        <w:noProof/>
        <w:sz w:val="20"/>
      </w:rPr>
      <w:t>3</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4D5C4F66"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695EE9F9"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652CDC"/>
    <w:multiLevelType w:val="hybridMultilevel"/>
    <w:tmpl w:val="3264AEAA"/>
    <w:lvl w:ilvl="0" w:tplc="58983E98">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F8A6BED"/>
    <w:multiLevelType w:val="hybridMultilevel"/>
    <w:tmpl w:val="3F9E249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Symbol"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Symbol"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3A547869"/>
    <w:multiLevelType w:val="hybridMultilevel"/>
    <w:tmpl w:val="05F2639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4E304D1C"/>
    <w:multiLevelType w:val="multilevel"/>
    <w:tmpl w:val="D16A54D6"/>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588C32F3"/>
    <w:multiLevelType w:val="multilevel"/>
    <w:tmpl w:val="C37CEB90"/>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9">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num w:numId="1">
    <w:abstractNumId w:val="3"/>
  </w:num>
  <w:num w:numId="2">
    <w:abstractNumId w:val="2"/>
  </w:num>
  <w:num w:numId="3">
    <w:abstractNumId w:val="8"/>
  </w:num>
  <w:num w:numId="4">
    <w:abstractNumId w:val="1"/>
  </w:num>
  <w:num w:numId="5">
    <w:abstractNumId w:val="9"/>
  </w:num>
  <w:num w:numId="6">
    <w:abstractNumId w:val="0"/>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4"/>
  </w:num>
  <w:num w:numId="23">
    <w:abstractNumId w:val="5"/>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7"/>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 w:numId="42">
    <w:abstractNumId w:val="3"/>
  </w:num>
  <w:num w:numId="43">
    <w:abstractNumId w:val="3"/>
  </w:num>
  <w:num w:numId="44">
    <w:abstractNumId w:val="3"/>
  </w:num>
  <w:num w:numId="45">
    <w:abstractNumId w:val="3"/>
  </w:num>
  <w:num w:numId="46">
    <w:abstractNumId w:val="3"/>
  </w:num>
  <w:num w:numId="47">
    <w:abstractNumId w:val="3"/>
  </w:num>
  <w:num w:numId="48">
    <w:abstractNumId w:val="6"/>
  </w:num>
  <w:num w:numId="49">
    <w:abstractNumId w:val="3"/>
  </w:num>
  <w:num w:numId="5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35A4F"/>
    <w:rsid w:val="00065AC2"/>
    <w:rsid w:val="00070C03"/>
    <w:rsid w:val="00075A01"/>
    <w:rsid w:val="00075F95"/>
    <w:rsid w:val="000A311F"/>
    <w:rsid w:val="000A3FAA"/>
    <w:rsid w:val="000B2381"/>
    <w:rsid w:val="000D2DAC"/>
    <w:rsid w:val="000E555C"/>
    <w:rsid w:val="00123905"/>
    <w:rsid w:val="0014420D"/>
    <w:rsid w:val="001444ED"/>
    <w:rsid w:val="00165C6D"/>
    <w:rsid w:val="00171DAF"/>
    <w:rsid w:val="0017582D"/>
    <w:rsid w:val="001765C4"/>
    <w:rsid w:val="0018557D"/>
    <w:rsid w:val="00187671"/>
    <w:rsid w:val="00191B6D"/>
    <w:rsid w:val="001B1DBF"/>
    <w:rsid w:val="001B28CB"/>
    <w:rsid w:val="001B2DC1"/>
    <w:rsid w:val="001B4DFE"/>
    <w:rsid w:val="001B7506"/>
    <w:rsid w:val="001C1677"/>
    <w:rsid w:val="001D4E97"/>
    <w:rsid w:val="001E063D"/>
    <w:rsid w:val="001E7EC9"/>
    <w:rsid w:val="001F2283"/>
    <w:rsid w:val="001F2C2F"/>
    <w:rsid w:val="0021793D"/>
    <w:rsid w:val="002215C5"/>
    <w:rsid w:val="00235F25"/>
    <w:rsid w:val="00255E6B"/>
    <w:rsid w:val="002728E8"/>
    <w:rsid w:val="00287CDA"/>
    <w:rsid w:val="002967B0"/>
    <w:rsid w:val="002C42CD"/>
    <w:rsid w:val="002E3C1B"/>
    <w:rsid w:val="002E55AA"/>
    <w:rsid w:val="00315439"/>
    <w:rsid w:val="00364762"/>
    <w:rsid w:val="00387C6C"/>
    <w:rsid w:val="00391687"/>
    <w:rsid w:val="003925B2"/>
    <w:rsid w:val="003A3345"/>
    <w:rsid w:val="003E3E64"/>
    <w:rsid w:val="003F1DB7"/>
    <w:rsid w:val="00400F30"/>
    <w:rsid w:val="00413BC2"/>
    <w:rsid w:val="00447D8B"/>
    <w:rsid w:val="00456D83"/>
    <w:rsid w:val="00457103"/>
    <w:rsid w:val="00482426"/>
    <w:rsid w:val="00483E58"/>
    <w:rsid w:val="004B7B36"/>
    <w:rsid w:val="004C3D15"/>
    <w:rsid w:val="004C42DE"/>
    <w:rsid w:val="004C5675"/>
    <w:rsid w:val="004C677A"/>
    <w:rsid w:val="004D4E78"/>
    <w:rsid w:val="004D4F1C"/>
    <w:rsid w:val="004D7F83"/>
    <w:rsid w:val="004E0819"/>
    <w:rsid w:val="004F2F73"/>
    <w:rsid w:val="005318CB"/>
    <w:rsid w:val="00555BC8"/>
    <w:rsid w:val="0056669F"/>
    <w:rsid w:val="00567385"/>
    <w:rsid w:val="0059376F"/>
    <w:rsid w:val="005A2812"/>
    <w:rsid w:val="005C0C77"/>
    <w:rsid w:val="005C787D"/>
    <w:rsid w:val="005E0FCC"/>
    <w:rsid w:val="005F4985"/>
    <w:rsid w:val="00607C26"/>
    <w:rsid w:val="00620D38"/>
    <w:rsid w:val="006211F9"/>
    <w:rsid w:val="00627D2F"/>
    <w:rsid w:val="0065155B"/>
    <w:rsid w:val="0065190D"/>
    <w:rsid w:val="00670E49"/>
    <w:rsid w:val="00685BC9"/>
    <w:rsid w:val="006A57B0"/>
    <w:rsid w:val="006C1F70"/>
    <w:rsid w:val="006E3C51"/>
    <w:rsid w:val="006F108B"/>
    <w:rsid w:val="00702F68"/>
    <w:rsid w:val="0071516B"/>
    <w:rsid w:val="0072171C"/>
    <w:rsid w:val="00735FF4"/>
    <w:rsid w:val="00741E53"/>
    <w:rsid w:val="007460EC"/>
    <w:rsid w:val="00770B0C"/>
    <w:rsid w:val="00784C9E"/>
    <w:rsid w:val="00786868"/>
    <w:rsid w:val="007904B5"/>
    <w:rsid w:val="00796ED0"/>
    <w:rsid w:val="007A2E04"/>
    <w:rsid w:val="007B49A4"/>
    <w:rsid w:val="007D6E60"/>
    <w:rsid w:val="007E2302"/>
    <w:rsid w:val="007E28EF"/>
    <w:rsid w:val="007E6C31"/>
    <w:rsid w:val="007E6F8A"/>
    <w:rsid w:val="007F6181"/>
    <w:rsid w:val="0081100B"/>
    <w:rsid w:val="00837AFB"/>
    <w:rsid w:val="00846D64"/>
    <w:rsid w:val="008543C7"/>
    <w:rsid w:val="00867273"/>
    <w:rsid w:val="00867B5D"/>
    <w:rsid w:val="008770BE"/>
    <w:rsid w:val="00882370"/>
    <w:rsid w:val="00884A1A"/>
    <w:rsid w:val="00895B83"/>
    <w:rsid w:val="008971BF"/>
    <w:rsid w:val="008C0693"/>
    <w:rsid w:val="008E3502"/>
    <w:rsid w:val="008F632A"/>
    <w:rsid w:val="009011C7"/>
    <w:rsid w:val="00947691"/>
    <w:rsid w:val="00957392"/>
    <w:rsid w:val="00964DFE"/>
    <w:rsid w:val="00974E4B"/>
    <w:rsid w:val="009805D3"/>
    <w:rsid w:val="0098710C"/>
    <w:rsid w:val="00996CA8"/>
    <w:rsid w:val="009B0A15"/>
    <w:rsid w:val="009E4B98"/>
    <w:rsid w:val="009E6E14"/>
    <w:rsid w:val="009F4B7F"/>
    <w:rsid w:val="00A073DA"/>
    <w:rsid w:val="00A07409"/>
    <w:rsid w:val="00A13FD8"/>
    <w:rsid w:val="00A17934"/>
    <w:rsid w:val="00A2482D"/>
    <w:rsid w:val="00A26CE6"/>
    <w:rsid w:val="00A34E20"/>
    <w:rsid w:val="00A447FD"/>
    <w:rsid w:val="00A47A92"/>
    <w:rsid w:val="00A53362"/>
    <w:rsid w:val="00A76AC7"/>
    <w:rsid w:val="00A87F23"/>
    <w:rsid w:val="00A9052F"/>
    <w:rsid w:val="00AB2F24"/>
    <w:rsid w:val="00AB3E8E"/>
    <w:rsid w:val="00AC41B9"/>
    <w:rsid w:val="00AE67D7"/>
    <w:rsid w:val="00AF70A4"/>
    <w:rsid w:val="00B0173E"/>
    <w:rsid w:val="00B12655"/>
    <w:rsid w:val="00B465B1"/>
    <w:rsid w:val="00B530F3"/>
    <w:rsid w:val="00B74147"/>
    <w:rsid w:val="00B86C6A"/>
    <w:rsid w:val="00B91B5F"/>
    <w:rsid w:val="00B91D5E"/>
    <w:rsid w:val="00B95DCD"/>
    <w:rsid w:val="00B978E0"/>
    <w:rsid w:val="00BA09E7"/>
    <w:rsid w:val="00BB67AA"/>
    <w:rsid w:val="00BC4A81"/>
    <w:rsid w:val="00BE4F1E"/>
    <w:rsid w:val="00BE6F65"/>
    <w:rsid w:val="00BF4079"/>
    <w:rsid w:val="00C03819"/>
    <w:rsid w:val="00C05FD5"/>
    <w:rsid w:val="00C23D53"/>
    <w:rsid w:val="00C25DFB"/>
    <w:rsid w:val="00C3058C"/>
    <w:rsid w:val="00C36E10"/>
    <w:rsid w:val="00C446EE"/>
    <w:rsid w:val="00C56A8B"/>
    <w:rsid w:val="00C66CDF"/>
    <w:rsid w:val="00C67C6E"/>
    <w:rsid w:val="00C75D90"/>
    <w:rsid w:val="00C868AA"/>
    <w:rsid w:val="00C973D3"/>
    <w:rsid w:val="00CC39FB"/>
    <w:rsid w:val="00CC4ADB"/>
    <w:rsid w:val="00CC7470"/>
    <w:rsid w:val="00CD6B06"/>
    <w:rsid w:val="00D0261C"/>
    <w:rsid w:val="00D0439A"/>
    <w:rsid w:val="00D120A1"/>
    <w:rsid w:val="00D17CFE"/>
    <w:rsid w:val="00D311E5"/>
    <w:rsid w:val="00D41F6E"/>
    <w:rsid w:val="00D553ED"/>
    <w:rsid w:val="00D63277"/>
    <w:rsid w:val="00D64299"/>
    <w:rsid w:val="00D735D9"/>
    <w:rsid w:val="00D8654A"/>
    <w:rsid w:val="00D87330"/>
    <w:rsid w:val="00DA79C0"/>
    <w:rsid w:val="00DC1DA5"/>
    <w:rsid w:val="00DC2C4B"/>
    <w:rsid w:val="00DD1C77"/>
    <w:rsid w:val="00DF3B95"/>
    <w:rsid w:val="00E13917"/>
    <w:rsid w:val="00E2444A"/>
    <w:rsid w:val="00E80591"/>
    <w:rsid w:val="00E834AB"/>
    <w:rsid w:val="00E842D8"/>
    <w:rsid w:val="00E94240"/>
    <w:rsid w:val="00EA2024"/>
    <w:rsid w:val="00EA565D"/>
    <w:rsid w:val="00ED6CC1"/>
    <w:rsid w:val="00F03477"/>
    <w:rsid w:val="00F12B79"/>
    <w:rsid w:val="00F13207"/>
    <w:rsid w:val="00F2628B"/>
    <w:rsid w:val="00F57D07"/>
    <w:rsid w:val="00F77988"/>
    <w:rsid w:val="00F9586F"/>
    <w:rsid w:val="00F97A40"/>
    <w:rsid w:val="00FA19C2"/>
    <w:rsid w:val="00FA1EDA"/>
    <w:rsid w:val="00FA2BC6"/>
    <w:rsid w:val="00FA2C8C"/>
    <w:rsid w:val="00FB1802"/>
    <w:rsid w:val="00FB780F"/>
    <w:rsid w:val="00FE134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87C6C"/>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locked/>
    <w:rsid w:val="00387C6C"/>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semiHidden/>
    <w:unhideWhenUsed/>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styleId="FollowedHyperlink">
    <w:name w:val="FollowedHyperlink"/>
    <w:basedOn w:val="DefaultParagraphFont"/>
    <w:uiPriority w:val="99"/>
    <w:semiHidden/>
    <w:unhideWhenUsed/>
    <w:rsid w:val="001B7506"/>
    <w:rPr>
      <w:color w:val="954F72" w:themeColor="followedHyperlink"/>
      <w:u w:val="single"/>
    </w:rPr>
  </w:style>
  <w:style w:type="paragraph" w:customStyle="1" w:styleId="Normal1">
    <w:name w:val="Normal1"/>
    <w:rsid w:val="00FA2C8C"/>
    <w:pPr>
      <w:pBdr>
        <w:top w:val="nil"/>
        <w:left w:val="nil"/>
        <w:bottom w:val="nil"/>
        <w:right w:val="nil"/>
        <w:between w:val="nil"/>
      </w:pBdr>
      <w:spacing w:after="200" w:line="276" w:lineRule="auto"/>
    </w:pPr>
    <w:rPr>
      <w:rFonts w:ascii="Calibri" w:eastAsia="Calibri" w:hAnsi="Calibri" w:cs="Calibri"/>
      <w:color w:val="000000"/>
      <w:sz w:val="22"/>
      <w:szCs w:val="22"/>
      <w:lang w:val="en-CA"/>
    </w:rPr>
  </w:style>
  <w:style w:type="character" w:customStyle="1" w:styleId="apple-converted-space">
    <w:name w:val="apple-converted-space"/>
    <w:basedOn w:val="DefaultParagraphFont"/>
    <w:rsid w:val="00A073DA"/>
  </w:style>
  <w:style w:type="character" w:customStyle="1" w:styleId="FooterChar">
    <w:name w:val="Footer Char"/>
    <w:basedOn w:val="DefaultParagraphFont"/>
    <w:link w:val="Footer"/>
    <w:uiPriority w:val="99"/>
    <w:rsid w:val="00387C6C"/>
    <w:rPr>
      <w:sz w:val="24"/>
      <w:szCs w:val="24"/>
    </w:rPr>
  </w:style>
  <w:style w:type="character" w:styleId="Strong">
    <w:name w:val="Strong"/>
    <w:basedOn w:val="DefaultParagraphFont"/>
    <w:uiPriority w:val="22"/>
    <w:qFormat/>
    <w:rsid w:val="00CC74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031104143">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672678800">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F6E54-A2EE-7E42-B0B6-900DBDA09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708</TotalTime>
  <Pages>5</Pages>
  <Words>1301</Words>
  <Characters>7416</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8700</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133</cp:revision>
  <cp:lastPrinted>2018-04-24T14:32:00Z</cp:lastPrinted>
  <dcterms:created xsi:type="dcterms:W3CDTF">2017-01-16T16:55:00Z</dcterms:created>
  <dcterms:modified xsi:type="dcterms:W3CDTF">2018-04-30T17:45:00Z</dcterms:modified>
</cp:coreProperties>
</file>