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456B7BF" w:rsidR="0014420D" w:rsidRPr="00236D53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bCs/>
          <w:sz w:val="28"/>
          <w:lang w:bidi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105F55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236D53" w:rsidRPr="00236D53">
        <w:rPr>
          <w:b/>
          <w:bCs/>
          <w:sz w:val="28"/>
          <w:lang w:bidi="fr-CA"/>
        </w:rPr>
        <w:t>Logement et cadre de vie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68"/>
        <w:gridCol w:w="4068"/>
        <w:gridCol w:w="240"/>
        <w:gridCol w:w="2996"/>
      </w:tblGrid>
      <w:tr w:rsidR="00884612" w:rsidRPr="00D26EDC" w14:paraId="4CA59F1C" w14:textId="77777777" w:rsidTr="00884612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60D6DCC" w:rsidR="000E4C78" w:rsidRPr="00D26EDC" w:rsidRDefault="00884612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84612">
              <w:rPr>
                <w:rFonts w:ascii="Helvetica" w:hAnsi="Helvetica"/>
                <w:szCs w:val="20"/>
                <w:lang w:val="fr-CA" w:bidi="fr-CA"/>
              </w:rPr>
              <w:t>Les services et produits peuvent être conçus dans un cadre de consultation et de collaboration.</w:t>
            </w:r>
          </w:p>
        </w:tc>
        <w:tc>
          <w:tcPr>
            <w:tcW w:w="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2AAA4BF" w:rsidR="000E4C78" w:rsidRPr="00D26EDC" w:rsidRDefault="00884612" w:rsidP="00A12321">
            <w:pPr>
              <w:pStyle w:val="Tablestyle1"/>
              <w:rPr>
                <w:rFonts w:cs="Arial"/>
                <w:lang w:val="fr-CA"/>
              </w:rPr>
            </w:pPr>
            <w:r w:rsidRPr="00884612">
              <w:rPr>
                <w:rFonts w:ascii="Helvetica" w:hAnsi="Helvetica"/>
                <w:bCs/>
                <w:szCs w:val="20"/>
                <w:lang w:val="fr-CA" w:bidi="fr-CA"/>
              </w:rPr>
              <w:t>Les projets de</w:t>
            </w:r>
            <w:r w:rsidRPr="00884612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conception de services</w:t>
            </w:r>
            <w:r w:rsidRPr="00884612">
              <w:rPr>
                <w:rFonts w:ascii="Helvetica" w:hAnsi="Helvetica"/>
                <w:bCs/>
                <w:szCs w:val="20"/>
                <w:lang w:val="fr-CA" w:bidi="fr-CA"/>
              </w:rPr>
              <w:t xml:space="preserve"> nécessitent l’évaluation, par l’élève, de ses compétences en résolution de problèmes 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07077F1" w:rsidR="000E4C78" w:rsidRPr="00D26EDC" w:rsidRDefault="00884612" w:rsidP="00A12321">
            <w:pPr>
              <w:pStyle w:val="Tablestyle1"/>
              <w:rPr>
                <w:rFonts w:cs="Arial"/>
                <w:lang w:val="fr-CA"/>
              </w:rPr>
            </w:pPr>
            <w:r w:rsidRPr="00884612">
              <w:rPr>
                <w:rFonts w:ascii="Helvetica" w:hAnsi="Helvetica"/>
                <w:szCs w:val="20"/>
                <w:lang w:val="fr-CA" w:bidi="fr-CA"/>
              </w:rPr>
              <w:t>Les outils et les technologies peuvent avoir une incidence sur les communications et les rapports interpersonnels.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7C49560F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149B766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5B42B5F9" w:rsidR="007F1D2B" w:rsidRPr="00D26EDC" w:rsidRDefault="00884612" w:rsidP="00D12508">
            <w:pPr>
              <w:pStyle w:val="ListParagraph"/>
              <w:rPr>
                <w:b/>
                <w:lang w:val="fr-CA"/>
              </w:rPr>
            </w:pPr>
            <w:r w:rsidRPr="00884612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884612">
              <w:rPr>
                <w:b/>
                <w:bCs/>
                <w:color w:val="000000" w:themeColor="text1"/>
                <w:lang w:val="fr-CA" w:bidi="fr-CA"/>
              </w:rPr>
              <w:t xml:space="preserve">investigation </w:t>
            </w:r>
            <w:r w:rsidRPr="00884612">
              <w:rPr>
                <w:bCs/>
                <w:color w:val="000000" w:themeColor="text1"/>
                <w:lang w:val="fr-CA" w:bidi="fr-CA"/>
              </w:rPr>
              <w:t>et d’</w:t>
            </w:r>
            <w:r w:rsidRPr="00884612">
              <w:rPr>
                <w:b/>
                <w:bCs/>
                <w:color w:val="000000" w:themeColor="text1"/>
                <w:lang w:val="fr-CA" w:bidi="fr-CA"/>
              </w:rPr>
              <w:t>observation empathique,</w:t>
            </w:r>
            <w:r w:rsidRPr="00884612">
              <w:rPr>
                <w:bCs/>
                <w:color w:val="000000" w:themeColor="text1"/>
                <w:lang w:val="fr-CA" w:bidi="fr-CA"/>
              </w:rPr>
              <w:t xml:space="preserve"> afin de relever </w:t>
            </w:r>
            <w:r w:rsidR="00FC0F85">
              <w:rPr>
                <w:b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color w:val="000000" w:themeColor="text1"/>
                <w:lang w:val="fr-CA" w:bidi="fr-CA"/>
              </w:rPr>
              <w:t xml:space="preserve">les occasions de conception de service et les obstacles 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514C4EAF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Établir un point de vue pour le concept de service </w:t>
            </w:r>
          </w:p>
          <w:p w14:paraId="77738090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>Déterminer les besoins et les souhaits des personnes concernées, ainsi que le contexte dans lequel ces personnes se trouvent</w:t>
            </w:r>
          </w:p>
          <w:p w14:paraId="0EE0B8D6" w14:textId="294C07C5" w:rsidR="007F1D2B" w:rsidRPr="00D26EDC" w:rsidRDefault="00884612" w:rsidP="00884612">
            <w:pPr>
              <w:pStyle w:val="ListParagraph"/>
              <w:rPr>
                <w:lang w:val="fr-CA"/>
              </w:rPr>
            </w:pPr>
            <w:r w:rsidRPr="00884612">
              <w:rPr>
                <w:lang w:val="fr-CA" w:bidi="fr-CA"/>
              </w:rPr>
              <w:t>Déterminer les critères de réussite, l’</w:t>
            </w:r>
            <w:r w:rsidRPr="00884612">
              <w:rPr>
                <w:b/>
                <w:lang w:val="fr-CA" w:bidi="fr-CA"/>
              </w:rPr>
              <w:t xml:space="preserve">effet recherché </w:t>
            </w:r>
            <w:r w:rsidRPr="00884612">
              <w:rPr>
                <w:lang w:val="fr-CA" w:bidi="fr-CA"/>
              </w:rPr>
              <w:t xml:space="preserve">et toute </w:t>
            </w:r>
            <w:r w:rsidRPr="00884612">
              <w:rPr>
                <w:b/>
                <w:lang w:val="fr-CA" w:bidi="fr-CA"/>
              </w:rPr>
              <w:t>contrainte</w:t>
            </w:r>
            <w:r w:rsidRPr="00884612">
              <w:rPr>
                <w:lang w:val="fr-CA" w:bidi="fr-CA"/>
              </w:rPr>
              <w:t xml:space="preserve"> existante, </w:t>
            </w:r>
            <w:r w:rsidR="00FC0F85">
              <w:rPr>
                <w:lang w:val="fr-CA" w:bidi="fr-CA"/>
              </w:rPr>
              <w:br/>
            </w:r>
            <w:r w:rsidRPr="00884612">
              <w:rPr>
                <w:lang w:val="fr-CA" w:bidi="fr-CA"/>
              </w:rPr>
              <w:t>de même que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3E5B6437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>Formuler des idées en prenant des risques créatifs, et améliorer les idées des autres</w:t>
            </w:r>
          </w:p>
          <w:p w14:paraId="53205AF6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>Sélectionner des idées en tenant compte de certains critères et des contraintes existantes</w:t>
            </w:r>
          </w:p>
          <w:p w14:paraId="1B4E6610" w14:textId="284FFD14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Analyser des </w:t>
            </w:r>
            <w:r w:rsidRPr="00884612">
              <w:rPr>
                <w:b/>
                <w:bCs/>
                <w:lang w:val="fr-CA" w:bidi="fr-CA"/>
              </w:rPr>
              <w:t>facteurs opposés</w:t>
            </w:r>
            <w:r w:rsidRPr="00884612">
              <w:rPr>
                <w:lang w:val="fr-CA" w:bidi="fr-CA"/>
              </w:rPr>
              <w:t xml:space="preserve">, afin de répondre aux besoins des personnes, </w:t>
            </w:r>
            <w:r w:rsidR="00105F55">
              <w:rPr>
                <w:lang w:val="fr-CA" w:bidi="fr-CA"/>
              </w:rPr>
              <w:br/>
            </w:r>
            <w:r w:rsidRPr="00884612">
              <w:rPr>
                <w:lang w:val="fr-CA" w:bidi="fr-CA"/>
              </w:rPr>
              <w:t>des familles et des communautés dans des scénarios d’avenir souhaitables</w:t>
            </w:r>
          </w:p>
          <w:p w14:paraId="61D86295" w14:textId="29AE2D5C" w:rsidR="0045169A" w:rsidRPr="00D26EDC" w:rsidRDefault="00884612" w:rsidP="00884612">
            <w:pPr>
              <w:pStyle w:val="ListParagraph"/>
              <w:spacing w:after="120"/>
              <w:rPr>
                <w:lang w:val="fr-CA"/>
              </w:rPr>
            </w:pPr>
            <w:r w:rsidRPr="00884612">
              <w:rPr>
                <w:lang w:val="fr-CA" w:bidi="fr-CA"/>
              </w:rPr>
              <w:t xml:space="preserve">Choisir, classer par ordre de priorité et utiliser des </w:t>
            </w:r>
            <w:r w:rsidRPr="00884612">
              <w:rPr>
                <w:b/>
                <w:bCs/>
                <w:lang w:val="fr-CA" w:bidi="fr-CA"/>
              </w:rPr>
              <w:t>sources d’inspiration</w:t>
            </w:r>
            <w:r w:rsidRPr="00884612">
              <w:rPr>
                <w:lang w:val="fr-CA" w:bidi="fr-CA"/>
              </w:rPr>
              <w:t xml:space="preserve"> et des </w:t>
            </w:r>
            <w:r w:rsidRPr="00884612">
              <w:rPr>
                <w:b/>
                <w:lang w:val="fr-CA" w:bidi="fr-CA"/>
              </w:rPr>
              <w:t>sources d’</w:t>
            </w:r>
            <w:r w:rsidRPr="00884612">
              <w:rPr>
                <w:lang w:val="fr-CA" w:bidi="fr-CA"/>
              </w:rPr>
              <w:t>i</w:t>
            </w:r>
            <w:r w:rsidRPr="00884612">
              <w:rPr>
                <w:b/>
                <w:bCs/>
                <w:lang w:val="fr-CA" w:bidi="fr-CA"/>
              </w:rPr>
              <w:t>nformation,</w:t>
            </w:r>
            <w:r w:rsidRPr="00884612">
              <w:rPr>
                <w:lang w:val="fr-CA" w:bidi="fr-CA"/>
              </w:rPr>
              <w:t xml:space="preserve"> en faisant participer, si possible, les personnes concernées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672C8B5" w14:textId="77777777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Occasions de conception de services</w:t>
            </w:r>
            <w:r w:rsidRPr="00105F55">
              <w:rPr>
                <w:bCs/>
                <w:iCs/>
                <w:color w:val="000000" w:themeColor="text1"/>
                <w:lang w:val="fr-CA" w:bidi="fr-CA"/>
              </w:rPr>
              <w:t>,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 notamment en matière de logement et de cadres de vie</w:t>
            </w:r>
          </w:p>
          <w:p w14:paraId="6C8AA7DE" w14:textId="328B1AEA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Méthodes de conception en construction, </w:t>
            </w:r>
            <w:r w:rsidR="00FC0F85">
              <w:rPr>
                <w:bCs/>
                <w:i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en architecture et en aménagement intérieur</w:t>
            </w:r>
          </w:p>
          <w:p w14:paraId="1E56D315" w14:textId="1D943F07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Matériaux qui rehaussent et améliorent un espace de vie, y compris les éléments et les principes </w:t>
            </w:r>
            <w:r w:rsidR="00FC0F85">
              <w:rPr>
                <w:bCs/>
                <w:i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de la conception</w:t>
            </w:r>
          </w:p>
          <w:p w14:paraId="03EC819B" w14:textId="77777777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Tendances sociétales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, notamment les </w:t>
            </w: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facteurs liés à l’éthique, à l’environnement et aux politiques</w:t>
            </w:r>
            <w:r w:rsidRPr="00105F55">
              <w:rPr>
                <w:bCs/>
                <w:iCs/>
                <w:color w:val="000000" w:themeColor="text1"/>
                <w:lang w:val="fr-CA" w:bidi="fr-CA"/>
              </w:rPr>
              <w:t>,</w:t>
            </w: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 xml:space="preserve"> 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ainsi que l’incidence de ces facteurs sur les besoins en matière de refuge et de logement</w:t>
            </w:r>
          </w:p>
          <w:p w14:paraId="2334DAE5" w14:textId="77777777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Influences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 sur les </w:t>
            </w: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options de logement</w:t>
            </w:r>
          </w:p>
          <w:p w14:paraId="03C90176" w14:textId="6ED17BC2" w:rsidR="00997ED6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 xml:space="preserve">Options de logement et modes de vie 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traditionnels et contemporains des peuples autochtones, et importance de l’appartenance </w:t>
            </w:r>
            <w:r>
              <w:rPr>
                <w:bCs/>
                <w:i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à la terre</w:t>
            </w:r>
          </w:p>
        </w:tc>
      </w:tr>
    </w:tbl>
    <w:p w14:paraId="4419F9AA" w14:textId="75E9C5D0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105F55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236D53" w:rsidRPr="00236D53">
        <w:rPr>
          <w:b/>
          <w:bCs/>
          <w:sz w:val="28"/>
          <w:lang w:bidi="fr-CA"/>
        </w:rPr>
        <w:t>Logement et cadre de vie</w:t>
      </w:r>
      <w:r w:rsidR="00997ED6" w:rsidRPr="00997ED6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  <w:gridCol w:w="5332"/>
      </w:tblGrid>
      <w:tr w:rsidR="00997ED6" w:rsidRPr="00D26EDC" w14:paraId="2E2B08E1" w14:textId="77777777" w:rsidTr="00997ED6"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97ED6" w:rsidRPr="00D26EDC" w14:paraId="522264D9" w14:textId="77777777" w:rsidTr="00997ED6">
        <w:trPr>
          <w:trHeight w:val="484"/>
        </w:trPr>
        <w:tc>
          <w:tcPr>
            <w:tcW w:w="3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658BCFAF" w14:textId="09609600" w:rsidR="00884612" w:rsidRPr="00884612" w:rsidRDefault="00884612" w:rsidP="00884612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884612">
              <w:rPr>
                <w:color w:val="000000" w:themeColor="text1"/>
                <w:lang w:val="fr-CA" w:bidi="fr-CA"/>
              </w:rPr>
              <w:t xml:space="preserve">Élaborer un </w:t>
            </w:r>
            <w:r w:rsidRPr="00884612">
              <w:rPr>
                <w:b/>
                <w:color w:val="000000" w:themeColor="text1"/>
                <w:lang w:val="fr-CA" w:bidi="fr-CA"/>
              </w:rPr>
              <w:t>plan de développement de service</w:t>
            </w:r>
            <w:r w:rsidRPr="00884612">
              <w:rPr>
                <w:color w:val="000000" w:themeColor="text1"/>
                <w:lang w:val="fr-CA" w:bidi="fr-CA"/>
              </w:rPr>
              <w:t xml:space="preserve"> ou de produit qui définit les étapes </w:t>
            </w:r>
            <w:r w:rsidR="00FC0F85">
              <w:rPr>
                <w:color w:val="000000" w:themeColor="text1"/>
                <w:lang w:val="fr-CA" w:bidi="fr-CA"/>
              </w:rPr>
              <w:br/>
            </w:r>
            <w:r w:rsidRPr="00884612">
              <w:rPr>
                <w:color w:val="000000" w:themeColor="text1"/>
                <w:lang w:val="fr-CA" w:bidi="fr-CA"/>
              </w:rPr>
              <w:t>et les ressources clés</w:t>
            </w:r>
          </w:p>
          <w:p w14:paraId="42810870" w14:textId="3FAB59BF" w:rsidR="007F1D2B" w:rsidRPr="00D26EDC" w:rsidRDefault="00884612" w:rsidP="00884612">
            <w:pPr>
              <w:pStyle w:val="ListParagraph"/>
              <w:rPr>
                <w:lang w:val="fr-CA"/>
              </w:rPr>
            </w:pPr>
            <w:r w:rsidRPr="00884612">
              <w:rPr>
                <w:color w:val="000000" w:themeColor="text1"/>
                <w:lang w:val="fr-CA" w:bidi="fr-CA"/>
              </w:rPr>
              <w:t xml:space="preserve">Évaluer des stratégies en fonction de leur efficacité et de leurs </w:t>
            </w:r>
            <w:r w:rsidRPr="00884612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  <w:r w:rsidRPr="00884612">
              <w:rPr>
                <w:color w:val="000000" w:themeColor="text1"/>
                <w:lang w:val="fr-CA" w:bidi="fr-CA"/>
              </w:rPr>
              <w:t xml:space="preserve"> possibles sur les personnes, les familles et les communautés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7E0FB286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Choisir des </w:t>
            </w:r>
            <w:r w:rsidRPr="00884612">
              <w:rPr>
                <w:b/>
                <w:bCs/>
                <w:lang w:val="fr-CA" w:bidi="fr-CA"/>
              </w:rPr>
              <w:t>sources de rétroaction</w:t>
            </w:r>
            <w:r w:rsidRPr="00884612">
              <w:rPr>
                <w:lang w:val="fr-CA" w:bidi="fr-CA"/>
              </w:rPr>
              <w:t xml:space="preserve"> et y faire appel</w:t>
            </w:r>
          </w:p>
          <w:p w14:paraId="3B40B3F1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Consulter les personnes concernées, afin de recueillir des suggestions d’amélioration constructives </w:t>
            </w:r>
          </w:p>
          <w:p w14:paraId="3C4408BB" w14:textId="59674122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S’appuyer sur les données issues des consultations et sur la rétroaction pour effectuer </w:t>
            </w:r>
            <w:r w:rsidR="00FC0F85">
              <w:rPr>
                <w:lang w:val="fr-CA" w:bidi="fr-CA"/>
              </w:rPr>
              <w:br/>
            </w:r>
            <w:r w:rsidRPr="00884612">
              <w:rPr>
                <w:lang w:val="fr-CA" w:bidi="fr-CA"/>
              </w:rPr>
              <w:t>les changements adéquats</w:t>
            </w:r>
          </w:p>
          <w:p w14:paraId="190FC228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Déterminer les </w:t>
            </w:r>
            <w:r w:rsidRPr="00884612">
              <w:rPr>
                <w:b/>
                <w:bCs/>
                <w:lang w:val="fr-CA" w:bidi="fr-CA"/>
              </w:rPr>
              <w:t>stratégies adéquates</w:t>
            </w:r>
            <w:r w:rsidRPr="00884612">
              <w:rPr>
                <w:lang w:val="fr-CA" w:bidi="fr-CA"/>
              </w:rPr>
              <w:t xml:space="preserve"> et les mettre en œuvre</w:t>
            </w:r>
          </w:p>
          <w:p w14:paraId="6CB28BCB" w14:textId="0C98324E" w:rsidR="007F1D2B" w:rsidRPr="00D26EDC" w:rsidRDefault="00884612" w:rsidP="00884612">
            <w:pPr>
              <w:pStyle w:val="ListParagraph"/>
              <w:rPr>
                <w:lang w:val="fr-CA"/>
              </w:rPr>
            </w:pPr>
            <w:r w:rsidRPr="00884612">
              <w:rPr>
                <w:lang w:val="fr-CA" w:bidi="fr-CA"/>
              </w:rPr>
              <w:t xml:space="preserve">Recourir à des </w:t>
            </w:r>
            <w:r w:rsidRPr="00884612">
              <w:rPr>
                <w:b/>
                <w:bCs/>
                <w:lang w:val="fr-CA" w:bidi="fr-CA"/>
              </w:rPr>
              <w:t>processus de gestion de projet</w:t>
            </w:r>
            <w:r w:rsidRPr="00884612">
              <w:rPr>
                <w:lang w:val="fr-CA" w:bidi="fr-CA"/>
              </w:rPr>
              <w:t xml:space="preserve"> pendant le travail individuel ou collectif</w:t>
            </w:r>
          </w:p>
          <w:p w14:paraId="1F5A83F1" w14:textId="77777777" w:rsidR="00884612" w:rsidRPr="00D26EDC" w:rsidRDefault="00884612" w:rsidP="00884612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1E02CE8C" w14:textId="693AABF6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>Communiquer</w:t>
            </w:r>
            <w:r w:rsidRPr="00884612">
              <w:rPr>
                <w:b/>
                <w:bCs/>
                <w:lang w:val="fr-CA" w:bidi="fr-CA"/>
              </w:rPr>
              <w:t xml:space="preserve"> </w:t>
            </w:r>
            <w:r w:rsidRPr="00884612">
              <w:rPr>
                <w:bCs/>
                <w:lang w:val="fr-CA" w:bidi="fr-CA"/>
              </w:rPr>
              <w:t xml:space="preserve">ses progrès, afin de multiplier les occasions de rétroaction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>et de collaboration</w:t>
            </w:r>
          </w:p>
          <w:p w14:paraId="6CBAA141" w14:textId="77777777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 xml:space="preserve">Déterminer comment et à qui </w:t>
            </w:r>
            <w:r w:rsidRPr="00884612">
              <w:rPr>
                <w:b/>
                <w:bCs/>
                <w:lang w:val="fr-CA" w:bidi="fr-CA"/>
              </w:rPr>
              <w:t>présenter</w:t>
            </w:r>
            <w:r w:rsidRPr="00884612">
              <w:rPr>
                <w:bCs/>
                <w:lang w:val="fr-CA" w:bidi="fr-CA"/>
              </w:rPr>
              <w:t xml:space="preserve"> son </w:t>
            </w:r>
            <w:r w:rsidRPr="00884612">
              <w:rPr>
                <w:b/>
                <w:bCs/>
                <w:lang w:val="fr-CA" w:bidi="fr-CA"/>
              </w:rPr>
              <w:t>produit ou service</w:t>
            </w:r>
            <w:r w:rsidRPr="00884612">
              <w:rPr>
                <w:bCs/>
                <w:lang w:val="fr-CA" w:bidi="fr-CA"/>
              </w:rPr>
              <w:t xml:space="preserve"> et ses stratégies</w:t>
            </w:r>
          </w:p>
          <w:p w14:paraId="4EC936FE" w14:textId="64B3FD5C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 xml:space="preserve">Réfléchir de manière critique sur l’efficacité de son plan de développement de produit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 xml:space="preserve">ou de service, et expliquer en quoi le concept est utile aux personnes, aux familles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>ou à la communauté</w:t>
            </w:r>
          </w:p>
          <w:p w14:paraId="287E313D" w14:textId="20A2FA66" w:rsidR="003814E4" w:rsidRPr="00884612" w:rsidRDefault="00884612" w:rsidP="0088461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884612">
              <w:rPr>
                <w:bCs/>
                <w:lang w:val="fr-CA" w:bidi="fr-CA"/>
              </w:rPr>
              <w:t xml:space="preserve">Réfléchir de manière critique à ses plans et à ses démarches de travail, et évaluer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 xml:space="preserve">sa capacité à travailler efficacement seul ou en équipe, notamment sa capacité à œuvrer au sein d’un espace de travail efficace axé sur la collaboration et à veiller au maintien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>de celui-ci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F53939" w14:textId="77777777" w:rsidR="00884612" w:rsidRPr="00884612" w:rsidRDefault="00884612" w:rsidP="00884612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 xml:space="preserve">Prise en considération des besoins des personnes et des familles 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en ce qui concerne l’espace de vie</w:t>
            </w:r>
          </w:p>
          <w:p w14:paraId="50A11F9D" w14:textId="276CDD71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 xml:space="preserve">Lois et règlements 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relatifs aux refuges </w:t>
            </w:r>
            <w:r w:rsidR="00FC0F85">
              <w:rPr>
                <w:bCs/>
                <w:i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>et au logement</w:t>
            </w:r>
          </w:p>
          <w:p w14:paraId="5046B70E" w14:textId="77777777" w:rsidR="00884612" w:rsidRPr="00884612" w:rsidRDefault="00884612" w:rsidP="0088461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/>
                <w:bCs/>
                <w:iCs/>
                <w:color w:val="000000" w:themeColor="text1"/>
                <w:lang w:val="fr-CA" w:bidi="fr-CA"/>
              </w:rPr>
              <w:t>Considérations financières</w:t>
            </w:r>
            <w:r w:rsidRPr="00884612">
              <w:rPr>
                <w:bCs/>
                <w:iCs/>
                <w:color w:val="000000" w:themeColor="text1"/>
                <w:lang w:val="fr-CA" w:bidi="fr-CA"/>
              </w:rPr>
              <w:t xml:space="preserve"> liées au logement</w:t>
            </w:r>
          </w:p>
          <w:p w14:paraId="10321AC1" w14:textId="16780F58" w:rsidR="00D12508" w:rsidRPr="00D12508" w:rsidRDefault="00884612" w:rsidP="00884612">
            <w:pPr>
              <w:pStyle w:val="ListParagraph"/>
              <w:ind w:right="207"/>
              <w:rPr>
                <w:bCs/>
                <w:color w:val="000000" w:themeColor="text1"/>
                <w:lang w:val="fr-CA" w:bidi="fr-CA"/>
              </w:rPr>
            </w:pPr>
            <w:r w:rsidRPr="00884612">
              <w:rPr>
                <w:bCs/>
                <w:color w:val="000000" w:themeColor="text1"/>
                <w:lang w:val="fr-CA" w:bidi="fr-CA"/>
              </w:rPr>
              <w:t xml:space="preserve">Sensibilité culturelle et étiquette, notamment </w:t>
            </w:r>
            <w:r w:rsidR="00FC0F85">
              <w:rPr>
                <w:bCs/>
                <w:color w:val="000000" w:themeColor="text1"/>
                <w:lang w:val="fr-CA" w:bidi="fr-CA"/>
              </w:rPr>
              <w:br/>
            </w:r>
            <w:r w:rsidRPr="00884612">
              <w:rPr>
                <w:bCs/>
                <w:color w:val="000000" w:themeColor="text1"/>
                <w:lang w:val="fr-CA" w:bidi="fr-CA"/>
              </w:rPr>
              <w:t>des considérations d’ordre éthique concernant l’</w:t>
            </w:r>
            <w:r w:rsidRPr="00884612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4F7EE8FD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105F55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236D53" w:rsidRPr="00236D53">
        <w:rPr>
          <w:b/>
          <w:bCs/>
          <w:sz w:val="28"/>
          <w:lang w:bidi="fr-CA"/>
        </w:rPr>
        <w:t>Logement et cadre de vie</w:t>
      </w:r>
      <w:r w:rsidR="00997ED6" w:rsidRPr="00997ED6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5"/>
        <w:gridCol w:w="5239"/>
      </w:tblGrid>
      <w:tr w:rsidR="00997ED6" w:rsidRPr="00D26EDC" w14:paraId="02064F39" w14:textId="77777777" w:rsidTr="00997ED6"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7709B7" w14:textId="77777777" w:rsidTr="00997ED6">
        <w:trPr>
          <w:trHeight w:val="484"/>
        </w:trPr>
        <w:tc>
          <w:tcPr>
            <w:tcW w:w="3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64066676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>Mettre en pratique des stratégies d’interaction et de communication interpersonnelle prudentes, sécuritaires et solidaires, en personne comme dans les échanges numériques</w:t>
            </w:r>
          </w:p>
          <w:p w14:paraId="6495A59D" w14:textId="77777777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>Déterminer et évaluer les compétences, individuelles ou collectives, requises dans le cadre du projet, et élaborer des plans pour le développement à long terme de ces compétences</w:t>
            </w:r>
          </w:p>
          <w:p w14:paraId="5BFF75B0" w14:textId="16F16DE6" w:rsidR="00884612" w:rsidRPr="00884612" w:rsidRDefault="00884612" w:rsidP="00884612">
            <w:pPr>
              <w:pStyle w:val="ListParagraph"/>
              <w:rPr>
                <w:lang w:val="fr-CA" w:bidi="fr-CA"/>
              </w:rPr>
            </w:pPr>
            <w:r w:rsidRPr="00884612">
              <w:rPr>
                <w:lang w:val="fr-CA" w:bidi="fr-CA"/>
              </w:rPr>
              <w:t xml:space="preserve">Réfléchir de manière critique aux compétences associées à la sensibilité culturelle </w:t>
            </w:r>
            <w:r w:rsidR="00FC0F85">
              <w:rPr>
                <w:lang w:val="fr-CA" w:bidi="fr-CA"/>
              </w:rPr>
              <w:br/>
            </w:r>
            <w:r w:rsidRPr="00884612">
              <w:rPr>
                <w:lang w:val="fr-CA" w:bidi="fr-CA"/>
              </w:rPr>
              <w:t>et à l’étiquette, et élaborer des plans pour l’acquisition de ces compétences ou leur développement à long terme</w:t>
            </w:r>
          </w:p>
          <w:p w14:paraId="1906E4FE" w14:textId="4711DC9B" w:rsidR="00462BF8" w:rsidRPr="00D26EDC" w:rsidRDefault="00884612" w:rsidP="00884612">
            <w:pPr>
              <w:pStyle w:val="ListParagraph"/>
              <w:rPr>
                <w:lang w:val="fr-CA"/>
              </w:rPr>
            </w:pPr>
            <w:r w:rsidRPr="00884612">
              <w:rPr>
                <w:lang w:val="fr-CA" w:bidi="fr-CA"/>
              </w:rPr>
              <w:t xml:space="preserve">Mettre en pratique </w:t>
            </w:r>
            <w:r w:rsidRPr="00884612">
              <w:rPr>
                <w:bCs/>
                <w:lang w:val="fr-CA" w:bidi="fr-CA"/>
              </w:rPr>
              <w:t xml:space="preserve">une </w:t>
            </w:r>
            <w:r w:rsidRPr="00884612">
              <w:rPr>
                <w:b/>
                <w:bCs/>
                <w:lang w:val="fr-CA" w:bidi="fr-CA"/>
              </w:rPr>
              <w:t>étiquette en matière d’entrevue et de consultation</w:t>
            </w:r>
            <w:r w:rsidRPr="00884612">
              <w:rPr>
                <w:lang w:val="fr-CA" w:bidi="fr-CA"/>
              </w:rPr>
              <w:t xml:space="preserve"> adaptée </w:t>
            </w:r>
            <w:r w:rsidR="00FC0F85">
              <w:rPr>
                <w:lang w:val="fr-CA" w:bidi="fr-CA"/>
              </w:rPr>
              <w:br/>
            </w:r>
            <w:r w:rsidRPr="00884612">
              <w:rPr>
                <w:lang w:val="fr-CA" w:bidi="fr-CA"/>
              </w:rPr>
              <w:t>aux circonstances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A8118FE" w14:textId="13490E2A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 xml:space="preserve">Explorer les outils, les </w:t>
            </w:r>
            <w:r w:rsidRPr="00884612">
              <w:rPr>
                <w:b/>
                <w:bCs/>
                <w:lang w:val="fr-CA" w:bidi="fr-CA"/>
              </w:rPr>
              <w:t>technologies</w:t>
            </w:r>
            <w:r w:rsidRPr="00884612">
              <w:rPr>
                <w:bCs/>
                <w:lang w:val="fr-CA" w:bidi="fr-CA"/>
              </w:rPr>
              <w:t xml:space="preserve"> et les systèmes existants et nouveaux,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 xml:space="preserve">afin de déterminer leur efficacité pour la réalisation du concept </w:t>
            </w:r>
          </w:p>
          <w:p w14:paraId="05A89035" w14:textId="74B10B4A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 xml:space="preserve">Évaluer les répercussions, y compris les conséquences négatives possibles,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>de ses choix technologiques</w:t>
            </w:r>
          </w:p>
          <w:p w14:paraId="2EB1031E" w14:textId="77777777" w:rsidR="00884612" w:rsidRPr="00884612" w:rsidRDefault="00884612" w:rsidP="00884612">
            <w:pPr>
              <w:pStyle w:val="ListParagraph"/>
              <w:rPr>
                <w:bCs/>
                <w:lang w:val="fr-CA" w:bidi="fr-CA"/>
              </w:rPr>
            </w:pPr>
            <w:r w:rsidRPr="00884612">
              <w:rPr>
                <w:bCs/>
                <w:lang w:val="fr-CA" w:bidi="fr-CA"/>
              </w:rPr>
              <w:t>Analyser le rôle que jouent les technologies dans les milieux artificiels et les changements sociétaux</w:t>
            </w:r>
          </w:p>
          <w:p w14:paraId="46E8AE56" w14:textId="470B1243" w:rsidR="00F13713" w:rsidRPr="00D26EDC" w:rsidRDefault="00884612" w:rsidP="00884612">
            <w:pPr>
              <w:pStyle w:val="ListParagraph"/>
              <w:spacing w:after="120"/>
              <w:rPr>
                <w:lang w:val="fr-CA"/>
              </w:rPr>
            </w:pPr>
            <w:r w:rsidRPr="00884612">
              <w:rPr>
                <w:bCs/>
                <w:lang w:val="fr-CA" w:bidi="fr-CA"/>
              </w:rPr>
              <w:t xml:space="preserve">Examiner l’influence des croyances culturelles, des valeurs et des positions éthiques </w:t>
            </w:r>
            <w:r w:rsidR="00FC0F85">
              <w:rPr>
                <w:bCs/>
                <w:lang w:val="fr-CA" w:bidi="fr-CA"/>
              </w:rPr>
              <w:br/>
            </w:r>
            <w:r w:rsidRPr="00884612">
              <w:rPr>
                <w:bCs/>
                <w:lang w:val="fr-CA" w:bidi="fr-CA"/>
              </w:rPr>
              <w:t>sur le développement et l’utilisation des technologies</w:t>
            </w:r>
          </w:p>
        </w:tc>
        <w:tc>
          <w:tcPr>
            <w:tcW w:w="1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D28FA" w14:textId="77777777" w:rsidR="00C226BF" w:rsidRDefault="00C226BF">
      <w:r>
        <w:separator/>
      </w:r>
    </w:p>
  </w:endnote>
  <w:endnote w:type="continuationSeparator" w:id="0">
    <w:p w14:paraId="2399AD9F" w14:textId="77777777" w:rsidR="00C226BF" w:rsidRDefault="00C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73A2D">
      <w:rPr>
        <w:rStyle w:val="PageNumber"/>
        <w:rFonts w:ascii="Helvetica" w:hAnsi="Helvetica"/>
        <w:i/>
        <w:noProof/>
        <w:sz w:val="20"/>
        <w:lang w:val="fr-CA"/>
      </w:rPr>
      <w:t>3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41D21" w14:textId="77777777" w:rsidR="00C226BF" w:rsidRDefault="00C226BF">
      <w:r>
        <w:separator/>
      </w:r>
    </w:p>
  </w:footnote>
  <w:footnote w:type="continuationSeparator" w:id="0">
    <w:p w14:paraId="39ADABC2" w14:textId="77777777" w:rsidR="00C226BF" w:rsidRDefault="00C226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1C04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FBE8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A48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3CC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5161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4A0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7A8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C6A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00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B395F"/>
    <w:multiLevelType w:val="multilevel"/>
    <w:tmpl w:val="0AE8B02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23441"/>
    <w:multiLevelType w:val="hybridMultilevel"/>
    <w:tmpl w:val="A130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E7DED"/>
    <w:multiLevelType w:val="multilevel"/>
    <w:tmpl w:val="6B14539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CA8738E"/>
    <w:multiLevelType w:val="multilevel"/>
    <w:tmpl w:val="CB3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5663B"/>
    <w:multiLevelType w:val="hybridMultilevel"/>
    <w:tmpl w:val="794CF5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B0CFA"/>
    <w:multiLevelType w:val="hybridMultilevel"/>
    <w:tmpl w:val="2FF05386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7DC3786E"/>
    <w:multiLevelType w:val="hybridMultilevel"/>
    <w:tmpl w:val="F2240492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12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21"/>
  </w:num>
  <w:num w:numId="18">
    <w:abstractNumId w:val="14"/>
  </w:num>
  <w:num w:numId="19">
    <w:abstractNumId w:val="23"/>
  </w:num>
  <w:num w:numId="20">
    <w:abstractNumId w:val="18"/>
  </w:num>
  <w:num w:numId="21">
    <w:abstractNumId w:val="19"/>
  </w:num>
  <w:num w:numId="22">
    <w:abstractNumId w:val="15"/>
  </w:num>
  <w:num w:numId="23">
    <w:abstractNumId w:val="16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3075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C39B6"/>
    <w:rsid w:val="000D5F41"/>
    <w:rsid w:val="000D74E5"/>
    <w:rsid w:val="000E4C78"/>
    <w:rsid w:val="000E555C"/>
    <w:rsid w:val="00105F55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36D53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814E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3A2D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612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660F5"/>
    <w:rsid w:val="00974E4B"/>
    <w:rsid w:val="009805D3"/>
    <w:rsid w:val="0098710C"/>
    <w:rsid w:val="0098762D"/>
    <w:rsid w:val="00996CA8"/>
    <w:rsid w:val="00997ED6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26BF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32E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0F85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8AB1-A619-334D-B94B-0BDBE31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784</Words>
  <Characters>4716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5490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2018-03-14T18:14:00Z</cp:lastPrinted>
  <dcterms:created xsi:type="dcterms:W3CDTF">2018-04-04T20:20:00Z</dcterms:created>
  <dcterms:modified xsi:type="dcterms:W3CDTF">2018-10-09T20:59:00Z</dcterms:modified>
</cp:coreProperties>
</file>