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38E6B582" w:rsidR="00023C18" w:rsidRPr="003A0605" w:rsidRDefault="00023C18" w:rsidP="00C7110D">
      <w:pPr>
        <w:pBdr>
          <w:bottom w:val="single" w:sz="4" w:space="4" w:color="auto"/>
        </w:pBdr>
        <w:tabs>
          <w:tab w:val="left" w:pos="4656"/>
          <w:tab w:val="right" w:pos="14232"/>
        </w:tabs>
        <w:ind w:left="1368" w:right="-112"/>
        <w:rPr>
          <w:b/>
          <w:sz w:val="28"/>
        </w:rPr>
      </w:pPr>
      <w:r w:rsidRPr="003A060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0605">
        <w:rPr>
          <w:b/>
          <w:sz w:val="28"/>
        </w:rPr>
        <w:t xml:space="preserve">Domaine d’apprentissage : </w:t>
      </w:r>
      <w:r w:rsidR="00C7110D" w:rsidRPr="003A0605">
        <w:rPr>
          <w:b/>
          <w:caps/>
          <w:sz w:val="28"/>
        </w:rPr>
        <w:t xml:space="preserve">Conception, compétences pratiques </w:t>
      </w:r>
      <w:r w:rsidR="00C7110D" w:rsidRPr="003A0605">
        <w:rPr>
          <w:b/>
          <w:caps/>
          <w:sz w:val="28"/>
        </w:rPr>
        <w:br/>
      </w:r>
      <w:r w:rsidR="00C7110D" w:rsidRPr="003A0605">
        <w:rPr>
          <w:b/>
          <w:caps/>
          <w:sz w:val="28"/>
        </w:rPr>
        <w:tab/>
        <w:t>et technologies</w:t>
      </w:r>
      <w:r w:rsidR="006B6A97" w:rsidRPr="003A0605">
        <w:rPr>
          <w:b/>
          <w:sz w:val="28"/>
        </w:rPr>
        <w:t xml:space="preserve"> — </w:t>
      </w:r>
      <w:bookmarkStart w:id="0" w:name="_GoBack"/>
      <w:bookmarkEnd w:id="0"/>
      <w:r w:rsidR="003D62B8">
        <w:rPr>
          <w:b/>
          <w:sz w:val="28"/>
        </w:rPr>
        <w:t xml:space="preserve">Électronique </w:t>
      </w:r>
      <w:r w:rsidRPr="003A0605">
        <w:rPr>
          <w:b/>
          <w:sz w:val="28"/>
        </w:rPr>
        <w:tab/>
      </w:r>
      <w:r w:rsidR="007D4E90" w:rsidRPr="003A0605">
        <w:rPr>
          <w:b/>
          <w:bCs/>
          <w:sz w:val="28"/>
        </w:rPr>
        <w:t>12</w:t>
      </w:r>
      <w:r w:rsidRPr="003A0605">
        <w:rPr>
          <w:b/>
          <w:bCs/>
          <w:position w:val="6"/>
          <w:sz w:val="20"/>
          <w:szCs w:val="20"/>
        </w:rPr>
        <w:t>e</w:t>
      </w:r>
      <w:r w:rsidRPr="003A0605">
        <w:rPr>
          <w:b/>
          <w:bCs/>
          <w:sz w:val="28"/>
        </w:rPr>
        <w:t xml:space="preserve"> année</w:t>
      </w:r>
    </w:p>
    <w:p w14:paraId="2E070600" w14:textId="77777777" w:rsidR="0014420D" w:rsidRPr="003A0605" w:rsidRDefault="0014420D" w:rsidP="009E3F9B">
      <w:pPr>
        <w:tabs>
          <w:tab w:val="right" w:pos="14232"/>
        </w:tabs>
        <w:spacing w:before="60"/>
        <w:rPr>
          <w:b/>
          <w:sz w:val="28"/>
        </w:rPr>
      </w:pPr>
      <w:r w:rsidRPr="003A0605">
        <w:rPr>
          <w:b/>
          <w:sz w:val="28"/>
        </w:rPr>
        <w:tab/>
      </w:r>
    </w:p>
    <w:p w14:paraId="1F219315" w14:textId="51662234" w:rsidR="00670E49" w:rsidRPr="003A0605" w:rsidRDefault="00E11BAF" w:rsidP="009E3F9B">
      <w:pPr>
        <w:spacing w:after="80"/>
        <w:jc w:val="center"/>
        <w:outlineLvl w:val="0"/>
        <w:rPr>
          <w:rFonts w:ascii="Helvetica" w:hAnsi="Helvetica" w:cs="Arial"/>
          <w:b/>
          <w:bCs/>
          <w:color w:val="000000" w:themeColor="text1"/>
        </w:rPr>
      </w:pPr>
      <w:r w:rsidRPr="003A0605">
        <w:rPr>
          <w:rFonts w:ascii="Helvetica" w:hAnsi="Helvetica" w:cs="Arial"/>
          <w:b/>
          <w:bCs/>
          <w:color w:val="000000" w:themeColor="text1"/>
          <w:sz w:val="32"/>
        </w:rPr>
        <w:t>GRANDES IDÉES</w:t>
      </w:r>
    </w:p>
    <w:tbl>
      <w:tblPr>
        <w:tblStyle w:val="TableGrid"/>
        <w:tblW w:w="9360" w:type="dxa"/>
        <w:jc w:val="center"/>
        <w:shd w:val="clear" w:color="auto" w:fill="E0E0E0"/>
        <w:tblLayout w:type="fixed"/>
        <w:tblLook w:val="00A0" w:firstRow="1" w:lastRow="0" w:firstColumn="1" w:lastColumn="0" w:noHBand="0" w:noVBand="0"/>
      </w:tblPr>
      <w:tblGrid>
        <w:gridCol w:w="3120"/>
        <w:gridCol w:w="240"/>
        <w:gridCol w:w="3480"/>
        <w:gridCol w:w="240"/>
        <w:gridCol w:w="2280"/>
      </w:tblGrid>
      <w:tr w:rsidR="00C34D40" w:rsidRPr="003A0605" w14:paraId="1FDD8090" w14:textId="77777777" w:rsidTr="00733C60">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559F6550" w14:textId="77777777" w:rsidR="00C34D40" w:rsidRPr="003A0605" w:rsidRDefault="00C34D40" w:rsidP="00733C60">
            <w:pPr>
              <w:pStyle w:val="Tablestyle1"/>
              <w:rPr>
                <w:rFonts w:cs="Arial"/>
              </w:rPr>
            </w:pPr>
            <w:r w:rsidRPr="003A0605">
              <w:rPr>
                <w:rFonts w:cstheme="majorHAnsi"/>
                <w:szCs w:val="20"/>
              </w:rPr>
              <w:t xml:space="preserve">La </w:t>
            </w:r>
            <w:r w:rsidRPr="003A0605">
              <w:rPr>
                <w:rFonts w:cstheme="majorHAnsi"/>
                <w:b/>
                <w:szCs w:val="20"/>
              </w:rPr>
              <w:t xml:space="preserve">conception en fonction </w:t>
            </w:r>
            <w:r w:rsidRPr="003A0605">
              <w:rPr>
                <w:rFonts w:cstheme="majorHAnsi"/>
                <w:b/>
                <w:szCs w:val="20"/>
              </w:rPr>
              <w:br/>
              <w:t>du cycle de vie</w:t>
            </w:r>
            <w:r w:rsidRPr="003A0605">
              <w:rPr>
                <w:rFonts w:cstheme="majorHAnsi"/>
                <w:szCs w:val="20"/>
              </w:rPr>
              <w:t xml:space="preserve"> </w:t>
            </w:r>
            <w:r w:rsidRPr="003A0605">
              <w:rPr>
                <w:szCs w:val="20"/>
              </w:rPr>
              <w:t xml:space="preserve">doit tenir compte des </w:t>
            </w:r>
            <w:r w:rsidRPr="003A0605">
              <w:rPr>
                <w:b/>
                <w:szCs w:val="20"/>
              </w:rPr>
              <w:t xml:space="preserve">répercussions environnementales </w:t>
            </w:r>
            <w:r w:rsidRPr="003A0605">
              <w:rPr>
                <w:szCs w:val="20"/>
              </w:rPr>
              <w:t>et sociales</w:t>
            </w:r>
            <w:r w:rsidRPr="003A0605">
              <w:rPr>
                <w:rFonts w:cstheme="majorHAnsi"/>
                <w:szCs w:val="20"/>
              </w:rPr>
              <w:t>.</w:t>
            </w:r>
          </w:p>
        </w:tc>
        <w:tc>
          <w:tcPr>
            <w:tcW w:w="240" w:type="dxa"/>
            <w:tcBorders>
              <w:top w:val="nil"/>
              <w:left w:val="single" w:sz="2" w:space="0" w:color="auto"/>
              <w:bottom w:val="nil"/>
              <w:right w:val="single" w:sz="2" w:space="0" w:color="auto"/>
            </w:tcBorders>
            <w:shd w:val="clear" w:color="auto" w:fill="auto"/>
          </w:tcPr>
          <w:p w14:paraId="5EFE892C" w14:textId="77777777" w:rsidR="00C34D40" w:rsidRPr="003A0605" w:rsidRDefault="00C34D40" w:rsidP="00733C60">
            <w:pPr>
              <w:spacing w:before="120" w:after="120"/>
              <w:jc w:val="center"/>
              <w:rPr>
                <w:rFonts w:cs="Arial"/>
                <w:sz w:val="20"/>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65E15864" w14:textId="77777777" w:rsidR="00C34D40" w:rsidRPr="003A0605" w:rsidRDefault="00C34D40" w:rsidP="00733C60">
            <w:pPr>
              <w:pStyle w:val="Tablestyle1"/>
              <w:rPr>
                <w:rFonts w:cs="Arial"/>
              </w:rPr>
            </w:pPr>
            <w:r w:rsidRPr="003A0605">
              <w:rPr>
                <w:szCs w:val="20"/>
              </w:rPr>
              <w:t xml:space="preserve">Les projets de conception personnels nécessitent l’évaluation, par l’élève, de ses compétences </w:t>
            </w:r>
            <w:r w:rsidRPr="003A0605">
              <w:rPr>
                <w:szCs w:val="20"/>
              </w:rPr>
              <w:br/>
              <w:t>et le développement de celles-ci.</w:t>
            </w:r>
          </w:p>
        </w:tc>
        <w:tc>
          <w:tcPr>
            <w:tcW w:w="240" w:type="dxa"/>
            <w:tcBorders>
              <w:top w:val="nil"/>
              <w:left w:val="single" w:sz="2" w:space="0" w:color="auto"/>
              <w:bottom w:val="nil"/>
              <w:right w:val="single" w:sz="2" w:space="0" w:color="auto"/>
            </w:tcBorders>
          </w:tcPr>
          <w:p w14:paraId="1108D464" w14:textId="77777777" w:rsidR="00C34D40" w:rsidRPr="003A0605" w:rsidRDefault="00C34D40" w:rsidP="00733C60">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AC8AE90" w14:textId="77777777" w:rsidR="00C34D40" w:rsidRPr="003A0605" w:rsidRDefault="00C34D40" w:rsidP="00733C60">
            <w:pPr>
              <w:pStyle w:val="Tablestyle1"/>
              <w:rPr>
                <w:rFonts w:cs="Arial"/>
                <w:spacing w:val="-3"/>
              </w:rPr>
            </w:pPr>
            <w:r w:rsidRPr="003A0605">
              <w:rPr>
                <w:szCs w:val="20"/>
              </w:rPr>
              <w:t>Les outils et</w:t>
            </w:r>
            <w:r w:rsidRPr="003A0605">
              <w:rPr>
                <w:szCs w:val="20"/>
              </w:rPr>
              <w:br/>
              <w:t xml:space="preserve">les </w:t>
            </w:r>
            <w:r w:rsidRPr="003A0605">
              <w:rPr>
                <w:b/>
                <w:szCs w:val="20"/>
              </w:rPr>
              <w:t>technologies</w:t>
            </w:r>
            <w:r w:rsidRPr="003A0605">
              <w:rPr>
                <w:szCs w:val="20"/>
              </w:rPr>
              <w:t xml:space="preserve"> peuvent être adaptés </w:t>
            </w:r>
            <w:r w:rsidRPr="003A0605">
              <w:rPr>
                <w:szCs w:val="20"/>
              </w:rPr>
              <w:br/>
              <w:t>à des fins précises.</w:t>
            </w:r>
          </w:p>
        </w:tc>
      </w:tr>
    </w:tbl>
    <w:p w14:paraId="0F99DB46" w14:textId="77777777" w:rsidR="00C34D40" w:rsidRPr="003A0605" w:rsidRDefault="00C34D40" w:rsidP="00C34D40">
      <w:pPr>
        <w:rPr>
          <w:sz w:val="16"/>
          <w:szCs w:val="16"/>
        </w:rPr>
      </w:pPr>
    </w:p>
    <w:p w14:paraId="2F2BAA8A" w14:textId="1FC33B70" w:rsidR="00E11BAF" w:rsidRPr="003A0605" w:rsidRDefault="00E11BAF" w:rsidP="009E3F9B">
      <w:pPr>
        <w:spacing w:before="120" w:after="160"/>
        <w:jc w:val="center"/>
        <w:outlineLvl w:val="0"/>
        <w:rPr>
          <w:b/>
          <w:sz w:val="28"/>
          <w:szCs w:val="22"/>
        </w:rPr>
      </w:pPr>
      <w:r w:rsidRPr="003A0605">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gridCol w:w="4765"/>
      </w:tblGrid>
      <w:tr w:rsidR="003A0605" w:rsidRPr="003A0605" w14:paraId="7C49560F" w14:textId="77777777" w:rsidTr="003A0605">
        <w:tc>
          <w:tcPr>
            <w:tcW w:w="3312"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3A0605" w:rsidRDefault="00E11BAF" w:rsidP="009E3F9B">
            <w:pPr>
              <w:spacing w:before="60" w:after="60"/>
              <w:rPr>
                <w:b/>
                <w:szCs w:val="22"/>
              </w:rPr>
            </w:pPr>
            <w:r w:rsidRPr="003A0605">
              <w:rPr>
                <w:b/>
                <w:szCs w:val="22"/>
              </w:rPr>
              <w:t>Compétences disciplinaires</w:t>
            </w:r>
          </w:p>
        </w:tc>
        <w:tc>
          <w:tcPr>
            <w:tcW w:w="1688"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3A0605" w:rsidRDefault="0059376F" w:rsidP="009E3F9B">
            <w:pPr>
              <w:spacing w:before="60" w:after="60"/>
              <w:rPr>
                <w:b/>
                <w:szCs w:val="22"/>
              </w:rPr>
            </w:pPr>
            <w:r w:rsidRPr="003A0605">
              <w:rPr>
                <w:b/>
                <w:color w:val="FFFFFF" w:themeColor="background1"/>
                <w:szCs w:val="22"/>
              </w:rPr>
              <w:t>Conten</w:t>
            </w:r>
            <w:r w:rsidR="00E11BAF" w:rsidRPr="003A0605">
              <w:rPr>
                <w:b/>
                <w:color w:val="FFFFFF" w:themeColor="background1"/>
                <w:szCs w:val="22"/>
              </w:rPr>
              <w:t>u</w:t>
            </w:r>
          </w:p>
        </w:tc>
      </w:tr>
      <w:tr w:rsidR="003A0605" w:rsidRPr="003A0605" w14:paraId="5149B766" w14:textId="77777777" w:rsidTr="003A0605">
        <w:tc>
          <w:tcPr>
            <w:tcW w:w="3312"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3A0605" w:rsidRDefault="00D772C9" w:rsidP="009E3F9B">
            <w:pPr>
              <w:spacing w:before="120" w:after="120" w:line="240" w:lineRule="atLeast"/>
              <w:rPr>
                <w:rFonts w:ascii="Helvetica Oblique" w:hAnsi="Helvetica Oblique"/>
                <w:i/>
                <w:iCs/>
                <w:sz w:val="20"/>
              </w:rPr>
            </w:pPr>
            <w:r w:rsidRPr="003A0605">
              <w:rPr>
                <w:rFonts w:ascii="Helvetica" w:hAnsi="Helvetica" w:cstheme="minorHAnsi"/>
                <w:i/>
                <w:sz w:val="20"/>
                <w:szCs w:val="20"/>
              </w:rPr>
              <w:t>L’élève sera capable de :</w:t>
            </w:r>
          </w:p>
          <w:p w14:paraId="7FA4EEDD" w14:textId="3418D30C" w:rsidR="00670E49" w:rsidRPr="003A0605" w:rsidRDefault="00C7110D" w:rsidP="00620CC7">
            <w:pPr>
              <w:pStyle w:val="Topic"/>
              <w:rPr>
                <w:rFonts w:eastAsia="Arial"/>
              </w:rPr>
            </w:pPr>
            <w:r w:rsidRPr="003A0605">
              <w:rPr>
                <w:rFonts w:eastAsia="Arial"/>
              </w:rPr>
              <w:t>Conception</w:t>
            </w:r>
          </w:p>
          <w:p w14:paraId="062344FE" w14:textId="36AB99EA" w:rsidR="00C7110D" w:rsidRPr="003A0605" w:rsidRDefault="00C7110D" w:rsidP="00C7110D">
            <w:pPr>
              <w:pStyle w:val="TopicSubItalics"/>
            </w:pPr>
            <w:r w:rsidRPr="003A0605">
              <w:t>Comprendre le contexte</w:t>
            </w:r>
          </w:p>
          <w:p w14:paraId="30F0E69C" w14:textId="77777777" w:rsidR="003A0605" w:rsidRPr="003A0605" w:rsidRDefault="003A0605" w:rsidP="003A0605">
            <w:pPr>
              <w:pStyle w:val="ListParagraph"/>
              <w:rPr>
                <w:b/>
              </w:rPr>
            </w:pPr>
            <w:r w:rsidRPr="003A0605">
              <w:t>Se livrer à une activité d’</w:t>
            </w:r>
            <w:r w:rsidRPr="003A0605">
              <w:rPr>
                <w:b/>
              </w:rPr>
              <w:t>investigation axée sur l’utilisateur</w:t>
            </w:r>
            <w:r w:rsidRPr="003A0605">
              <w:t xml:space="preserve"> et d’</w:t>
            </w:r>
            <w:r w:rsidRPr="003A0605">
              <w:rPr>
                <w:b/>
              </w:rPr>
              <w:t>observation empathique</w:t>
            </w:r>
            <w:r w:rsidRPr="003A0605">
              <w:t xml:space="preserve">, afin de connaître les possibilités de conception </w:t>
            </w:r>
          </w:p>
          <w:p w14:paraId="24CBC90A" w14:textId="77777777" w:rsidR="003A0605" w:rsidRPr="003A0605" w:rsidRDefault="003A0605" w:rsidP="003A0605">
            <w:pPr>
              <w:pStyle w:val="TopicSubItalics"/>
            </w:pPr>
            <w:r w:rsidRPr="003A0605">
              <w:t xml:space="preserve">Définir </w:t>
            </w:r>
          </w:p>
          <w:p w14:paraId="38EC3A5B" w14:textId="77777777" w:rsidR="003A0605" w:rsidRPr="003A0605" w:rsidRDefault="003A0605" w:rsidP="003A0605">
            <w:pPr>
              <w:pStyle w:val="ListParagraph"/>
              <w:spacing w:after="50"/>
            </w:pPr>
            <w:r w:rsidRPr="003A0605">
              <w:t xml:space="preserve">Établir un point de vue pour le concept choisi </w:t>
            </w:r>
          </w:p>
          <w:p w14:paraId="598797F6" w14:textId="77777777" w:rsidR="003A0605" w:rsidRPr="003A0605" w:rsidRDefault="003A0605" w:rsidP="003A0605">
            <w:pPr>
              <w:pStyle w:val="ListParagraph"/>
              <w:spacing w:after="50"/>
            </w:pPr>
            <w:r w:rsidRPr="003A0605">
              <w:t>Déterminer les utilisateurs potentiels, l’effet recherché et les conséquences négatives possibles</w:t>
            </w:r>
          </w:p>
          <w:p w14:paraId="41DDAF94" w14:textId="144E1A4F" w:rsidR="003A0605" w:rsidRPr="003A0605" w:rsidRDefault="003A0605" w:rsidP="003A0605">
            <w:pPr>
              <w:pStyle w:val="ListParagraph"/>
              <w:spacing w:after="50"/>
            </w:pPr>
            <w:r w:rsidRPr="003A0605">
              <w:t xml:space="preserve">Tirer des conclusions à partir des prémisses et des </w:t>
            </w:r>
            <w:r w:rsidRPr="003A0605">
              <w:rPr>
                <w:b/>
              </w:rPr>
              <w:t>contraintes</w:t>
            </w:r>
            <w:r w:rsidRPr="003A0605">
              <w:t xml:space="preserve"> qui définissent l’espace </w:t>
            </w:r>
            <w:r w:rsidRPr="003A0605">
              <w:br/>
              <w:t xml:space="preserve">de conception, et établir les critères de réussite </w:t>
            </w:r>
          </w:p>
          <w:p w14:paraId="70A59A3A" w14:textId="77777777" w:rsidR="003A0605" w:rsidRPr="003A0605" w:rsidRDefault="003A0605" w:rsidP="003A0605">
            <w:pPr>
              <w:pStyle w:val="ListParagraph"/>
            </w:pPr>
            <w:r w:rsidRPr="003A0605">
              <w:t>Déterminer si l’activité doit être réalisée seul ou en équipe</w:t>
            </w:r>
          </w:p>
          <w:p w14:paraId="1C1A9EA1" w14:textId="77777777" w:rsidR="003A0605" w:rsidRPr="003A0605" w:rsidRDefault="003A0605" w:rsidP="003A0605">
            <w:pPr>
              <w:pStyle w:val="TopicSubItalics"/>
            </w:pPr>
            <w:r w:rsidRPr="003A0605">
              <w:t>Concevoir des idées</w:t>
            </w:r>
          </w:p>
          <w:p w14:paraId="44444E32" w14:textId="77777777" w:rsidR="003A0605" w:rsidRPr="003A0605" w:rsidRDefault="003A0605" w:rsidP="003A0605">
            <w:pPr>
              <w:pStyle w:val="ListParagraph"/>
              <w:spacing w:after="50"/>
            </w:pPr>
            <w:r w:rsidRPr="003A0605">
              <w:t>Relever et examiner les lacunes dans un but d’amélioration du concept et d’innovation</w:t>
            </w:r>
          </w:p>
          <w:p w14:paraId="0B78A77D" w14:textId="1353FF7A" w:rsidR="003A0605" w:rsidRPr="003A0605" w:rsidRDefault="003A0605" w:rsidP="003A0605">
            <w:pPr>
              <w:pStyle w:val="ListParagraph"/>
              <w:spacing w:after="50"/>
            </w:pPr>
            <w:r w:rsidRPr="003A0605">
              <w:t xml:space="preserve">Analyser de manière critique les répercussions de facteurs opposés associés à la vie sociale, </w:t>
            </w:r>
            <w:r w:rsidRPr="003A0605">
              <w:br/>
              <w:t xml:space="preserve">à l’éthique et à la durabilité sur la conception </w:t>
            </w:r>
          </w:p>
          <w:p w14:paraId="2EBE194A" w14:textId="187C9655" w:rsidR="003A0605" w:rsidRPr="003A0605" w:rsidRDefault="003A0605" w:rsidP="003A0605">
            <w:pPr>
              <w:pStyle w:val="ListParagraph"/>
              <w:spacing w:after="50"/>
            </w:pPr>
            <w:r w:rsidRPr="003A0605">
              <w:t xml:space="preserve">Formuler des idées et améliorer les idées des autres, afin de générer des occasions </w:t>
            </w:r>
            <w:r w:rsidRPr="003A0605">
              <w:br/>
              <w:t xml:space="preserve">de conception, et classer ces occasions par ordre de priorité à des fins de prototypage </w:t>
            </w:r>
          </w:p>
          <w:p w14:paraId="4DDCEC2C" w14:textId="7E9FF864" w:rsidR="003A0605" w:rsidRPr="003A0605" w:rsidRDefault="003A0605" w:rsidP="003A0605">
            <w:pPr>
              <w:pStyle w:val="ListParagraph"/>
              <w:spacing w:after="50"/>
            </w:pPr>
            <w:r w:rsidRPr="003A0605">
              <w:t xml:space="preserve">Évaluer la pertinence des occasions de conception en fonction des critères de réussite, </w:t>
            </w:r>
            <w:r w:rsidRPr="003A0605">
              <w:br/>
              <w:t>des contraintes et des lacunes potentielles</w:t>
            </w:r>
          </w:p>
          <w:p w14:paraId="61D86295" w14:textId="6E9BB30C" w:rsidR="008E39D9" w:rsidRPr="003A0605" w:rsidRDefault="003A0605" w:rsidP="003A0605">
            <w:pPr>
              <w:pStyle w:val="ListParagraph"/>
              <w:spacing w:after="120"/>
            </w:pPr>
            <w:r w:rsidRPr="003A0605">
              <w:t>Collaborer avec les utilisateurs tout au long du processus de conception</w:t>
            </w:r>
          </w:p>
        </w:tc>
        <w:tc>
          <w:tcPr>
            <w:tcW w:w="1688"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3A0605" w:rsidRDefault="00D772C9" w:rsidP="009E3F9B">
            <w:pPr>
              <w:spacing w:before="120" w:after="120" w:line="240" w:lineRule="atLeast"/>
              <w:rPr>
                <w:rFonts w:ascii="Helvetica Oblique" w:hAnsi="Helvetica Oblique"/>
                <w:i/>
                <w:iCs/>
                <w:sz w:val="20"/>
              </w:rPr>
            </w:pPr>
            <w:r w:rsidRPr="003A0605">
              <w:rPr>
                <w:rFonts w:ascii="Helvetica" w:hAnsi="Helvetica"/>
                <w:i/>
                <w:sz w:val="20"/>
                <w:szCs w:val="20"/>
              </w:rPr>
              <w:t>L’élève connaîtra :</w:t>
            </w:r>
          </w:p>
          <w:p w14:paraId="38C7A045" w14:textId="77777777" w:rsidR="003A0605" w:rsidRPr="003A0605" w:rsidRDefault="003A0605" w:rsidP="003A0605">
            <w:pPr>
              <w:pStyle w:val="ListParagraph"/>
            </w:pPr>
            <w:r w:rsidRPr="003A0605">
              <w:t xml:space="preserve">Conception et montage de circuits complexes </w:t>
            </w:r>
          </w:p>
          <w:p w14:paraId="5D5C45E4" w14:textId="1DB510E5" w:rsidR="003A0605" w:rsidRPr="003A0605" w:rsidRDefault="003A0605" w:rsidP="003A0605">
            <w:pPr>
              <w:pStyle w:val="ListParagraph"/>
            </w:pPr>
            <w:r w:rsidRPr="003A0605">
              <w:t xml:space="preserve">Loi d’Ohm, loi de Watt et loi de Kirchhoff, </w:t>
            </w:r>
            <w:r w:rsidRPr="003A0605">
              <w:br/>
              <w:t xml:space="preserve">et conservation du courant et de l’énergie dans les circuits électriques </w:t>
            </w:r>
          </w:p>
          <w:p w14:paraId="37F218F7" w14:textId="77777777" w:rsidR="003A0605" w:rsidRPr="003A0605" w:rsidRDefault="003A0605" w:rsidP="003A0605">
            <w:pPr>
              <w:pStyle w:val="ListParagraph"/>
            </w:pPr>
            <w:r w:rsidRPr="003A0605">
              <w:t xml:space="preserve">Fonctions des </w:t>
            </w:r>
            <w:r w:rsidRPr="003A0605">
              <w:rPr>
                <w:b/>
              </w:rPr>
              <w:t>portes et dispositifs</w:t>
            </w:r>
            <w:r w:rsidRPr="003A0605">
              <w:t xml:space="preserve"> logiques </w:t>
            </w:r>
          </w:p>
          <w:p w14:paraId="5DB48D1A" w14:textId="77777777" w:rsidR="003A0605" w:rsidRPr="003A0605" w:rsidRDefault="003A0605" w:rsidP="003A0605">
            <w:pPr>
              <w:pStyle w:val="ListParagraph"/>
            </w:pPr>
            <w:r w:rsidRPr="003A0605">
              <w:rPr>
                <w:b/>
              </w:rPr>
              <w:t xml:space="preserve">Produits chimiques </w:t>
            </w:r>
            <w:r w:rsidRPr="003A0605">
              <w:t>utilisés en électronique</w:t>
            </w:r>
          </w:p>
          <w:p w14:paraId="72960252" w14:textId="4655F351" w:rsidR="003A0605" w:rsidRPr="003A0605" w:rsidRDefault="003A0605" w:rsidP="003A0605">
            <w:pPr>
              <w:pStyle w:val="ListParagraph"/>
            </w:pPr>
            <w:r w:rsidRPr="003A0605">
              <w:rPr>
                <w:b/>
              </w:rPr>
              <w:t xml:space="preserve">Équipement d’essai </w:t>
            </w:r>
            <w:r w:rsidRPr="003A0605">
              <w:t xml:space="preserve">pour la mesure </w:t>
            </w:r>
            <w:r w:rsidRPr="003A0605">
              <w:br/>
              <w:t xml:space="preserve">et la comparaison des valeurs attendues </w:t>
            </w:r>
          </w:p>
          <w:p w14:paraId="7FE408DC" w14:textId="77777777" w:rsidR="003A0605" w:rsidRPr="003A0605" w:rsidRDefault="003A0605" w:rsidP="003A0605">
            <w:pPr>
              <w:pStyle w:val="ListParagraph"/>
            </w:pPr>
            <w:r w:rsidRPr="003A0605">
              <w:t>Logiciels informatiques pour la conception de circuits imprimés</w:t>
            </w:r>
          </w:p>
          <w:p w14:paraId="6A34D089" w14:textId="77777777" w:rsidR="003A0605" w:rsidRPr="003A0605" w:rsidRDefault="003A0605" w:rsidP="003A0605">
            <w:pPr>
              <w:pStyle w:val="ListParagraph"/>
            </w:pPr>
            <w:r w:rsidRPr="003A0605">
              <w:t xml:space="preserve">Circuits pour </w:t>
            </w:r>
            <w:r w:rsidRPr="003A0605">
              <w:rPr>
                <w:b/>
              </w:rPr>
              <w:t>systèmes analogues</w:t>
            </w:r>
          </w:p>
          <w:p w14:paraId="07311846" w14:textId="77777777" w:rsidR="003A0605" w:rsidRPr="003A0605" w:rsidRDefault="003A0605" w:rsidP="003A0605">
            <w:pPr>
              <w:pStyle w:val="ListParagraph"/>
            </w:pPr>
            <w:r w:rsidRPr="003A0605">
              <w:t xml:space="preserve">Circuits pour </w:t>
            </w:r>
            <w:r w:rsidRPr="003A0605">
              <w:rPr>
                <w:b/>
              </w:rPr>
              <w:t>systèmes numériques</w:t>
            </w:r>
          </w:p>
          <w:p w14:paraId="017CFC9E" w14:textId="77777777" w:rsidR="003A0605" w:rsidRPr="003A0605" w:rsidRDefault="003A0605" w:rsidP="003A0605">
            <w:pPr>
              <w:pStyle w:val="ListParagraph"/>
            </w:pPr>
            <w:r w:rsidRPr="003A0605">
              <w:t xml:space="preserve">Utilisations des </w:t>
            </w:r>
            <w:r w:rsidRPr="003A0605">
              <w:rPr>
                <w:b/>
              </w:rPr>
              <w:t xml:space="preserve">microcontrôleurs </w:t>
            </w:r>
          </w:p>
          <w:p w14:paraId="03C90176" w14:textId="21C16BB7" w:rsidR="0024696F" w:rsidRPr="003A0605" w:rsidRDefault="003A0605" w:rsidP="003A0605">
            <w:pPr>
              <w:pStyle w:val="ListParagraph"/>
            </w:pPr>
            <w:r w:rsidRPr="003A0605">
              <w:t xml:space="preserve">Comparaison et analyse des circuits </w:t>
            </w:r>
            <w:r w:rsidRPr="003A0605">
              <w:br/>
              <w:t xml:space="preserve">à courant alternatif (CA) et à courant </w:t>
            </w:r>
            <w:r w:rsidRPr="003A0605">
              <w:br/>
              <w:t xml:space="preserve">continu (CC) </w:t>
            </w:r>
          </w:p>
        </w:tc>
      </w:tr>
    </w:tbl>
    <w:p w14:paraId="51DE9B10" w14:textId="4A4EC898" w:rsidR="00C7110D" w:rsidRPr="003A0605" w:rsidRDefault="0018557D" w:rsidP="00C7110D">
      <w:pPr>
        <w:pBdr>
          <w:bottom w:val="single" w:sz="4" w:space="4" w:color="auto"/>
        </w:pBdr>
        <w:tabs>
          <w:tab w:val="left" w:pos="4656"/>
          <w:tab w:val="right" w:pos="14232"/>
        </w:tabs>
        <w:ind w:left="1368" w:right="-112"/>
        <w:rPr>
          <w:b/>
          <w:sz w:val="28"/>
        </w:rPr>
      </w:pPr>
      <w:r w:rsidRPr="003A0605">
        <w:br w:type="page"/>
      </w:r>
      <w:r w:rsidR="00023C18" w:rsidRPr="003A060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3A0605">
        <w:rPr>
          <w:b/>
          <w:sz w:val="28"/>
        </w:rPr>
        <w:t xml:space="preserve">Domaine d’apprentissage : </w:t>
      </w:r>
      <w:r w:rsidR="00C7110D" w:rsidRPr="003A0605">
        <w:rPr>
          <w:b/>
          <w:caps/>
          <w:sz w:val="28"/>
        </w:rPr>
        <w:t xml:space="preserve">Conception, compétences pratiques </w:t>
      </w:r>
      <w:r w:rsidR="00C7110D" w:rsidRPr="003A0605">
        <w:rPr>
          <w:b/>
          <w:caps/>
          <w:sz w:val="28"/>
        </w:rPr>
        <w:br/>
      </w:r>
      <w:r w:rsidR="00C7110D" w:rsidRPr="003A0605">
        <w:rPr>
          <w:b/>
          <w:caps/>
          <w:sz w:val="28"/>
        </w:rPr>
        <w:tab/>
        <w:t>et technologies</w:t>
      </w:r>
      <w:r w:rsidR="00C7110D" w:rsidRPr="003A0605">
        <w:rPr>
          <w:b/>
          <w:sz w:val="28"/>
        </w:rPr>
        <w:t xml:space="preserve"> — </w:t>
      </w:r>
      <w:r w:rsidR="003D62B8">
        <w:rPr>
          <w:b/>
          <w:sz w:val="28"/>
        </w:rPr>
        <w:t xml:space="preserve">Électronique </w:t>
      </w:r>
      <w:r w:rsidR="00C7110D" w:rsidRPr="003A0605">
        <w:rPr>
          <w:b/>
          <w:sz w:val="28"/>
        </w:rPr>
        <w:tab/>
      </w:r>
      <w:r w:rsidR="007D4E90" w:rsidRPr="003A0605">
        <w:rPr>
          <w:b/>
          <w:bCs/>
          <w:sz w:val="28"/>
        </w:rPr>
        <w:t>12</w:t>
      </w:r>
      <w:r w:rsidR="00C7110D" w:rsidRPr="003A0605">
        <w:rPr>
          <w:b/>
          <w:bCs/>
          <w:position w:val="6"/>
          <w:sz w:val="20"/>
          <w:szCs w:val="20"/>
        </w:rPr>
        <w:t>e</w:t>
      </w:r>
      <w:r w:rsidR="00C7110D" w:rsidRPr="003A0605">
        <w:rPr>
          <w:b/>
          <w:bCs/>
          <w:sz w:val="28"/>
        </w:rPr>
        <w:t xml:space="preserve"> année</w:t>
      </w:r>
    </w:p>
    <w:p w14:paraId="1BA8EA2A" w14:textId="49A68AB8" w:rsidR="00362A29" w:rsidRPr="003A0605" w:rsidRDefault="00362A29" w:rsidP="00023C18">
      <w:pPr>
        <w:tabs>
          <w:tab w:val="right" w:pos="14232"/>
        </w:tabs>
        <w:ind w:left="1368" w:right="-112"/>
      </w:pPr>
    </w:p>
    <w:p w14:paraId="1658F336" w14:textId="1F1E9605" w:rsidR="0018557D" w:rsidRPr="003A0605" w:rsidRDefault="00E11BAF" w:rsidP="009E3F9B">
      <w:pPr>
        <w:spacing w:after="160"/>
        <w:jc w:val="center"/>
        <w:outlineLvl w:val="0"/>
        <w:rPr>
          <w:b/>
          <w:sz w:val="28"/>
          <w:szCs w:val="22"/>
        </w:rPr>
      </w:pPr>
      <w:r w:rsidRPr="003A0605">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gridCol w:w="4765"/>
      </w:tblGrid>
      <w:tr w:rsidR="003A0605" w:rsidRPr="003A0605" w14:paraId="2367A8FA" w14:textId="77777777" w:rsidTr="003A0605">
        <w:tc>
          <w:tcPr>
            <w:tcW w:w="3312"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3A0605" w:rsidRDefault="00E11BAF" w:rsidP="009E3F9B">
            <w:pPr>
              <w:spacing w:before="60" w:after="60"/>
              <w:rPr>
                <w:b/>
                <w:szCs w:val="22"/>
              </w:rPr>
            </w:pPr>
            <w:r w:rsidRPr="003A0605">
              <w:rPr>
                <w:b/>
                <w:szCs w:val="22"/>
              </w:rPr>
              <w:t>Compétences disciplinaires</w:t>
            </w:r>
          </w:p>
        </w:tc>
        <w:tc>
          <w:tcPr>
            <w:tcW w:w="1688"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3A0605" w:rsidRDefault="00E11BAF" w:rsidP="009E3F9B">
            <w:pPr>
              <w:spacing w:before="60" w:after="60"/>
              <w:rPr>
                <w:b/>
                <w:szCs w:val="22"/>
              </w:rPr>
            </w:pPr>
            <w:r w:rsidRPr="003A0605">
              <w:rPr>
                <w:b/>
                <w:color w:val="FFFFFF" w:themeColor="background1"/>
                <w:szCs w:val="22"/>
              </w:rPr>
              <w:t>Contenu</w:t>
            </w:r>
          </w:p>
        </w:tc>
      </w:tr>
      <w:tr w:rsidR="003A0605" w:rsidRPr="003A0605" w14:paraId="522264D9" w14:textId="77777777" w:rsidTr="003A0605">
        <w:trPr>
          <w:trHeight w:val="3551"/>
        </w:trPr>
        <w:tc>
          <w:tcPr>
            <w:tcW w:w="3312" w:type="pct"/>
            <w:tcBorders>
              <w:top w:val="single" w:sz="2" w:space="0" w:color="auto"/>
              <w:left w:val="single" w:sz="2" w:space="0" w:color="auto"/>
              <w:bottom w:val="single" w:sz="2" w:space="0" w:color="auto"/>
              <w:right w:val="single" w:sz="2" w:space="0" w:color="auto"/>
            </w:tcBorders>
            <w:shd w:val="clear" w:color="auto" w:fill="auto"/>
          </w:tcPr>
          <w:p w14:paraId="6630B537" w14:textId="77777777" w:rsidR="003A0605" w:rsidRPr="003A0605" w:rsidRDefault="003A0605" w:rsidP="003A0605">
            <w:pPr>
              <w:pStyle w:val="TopicSubItalics"/>
            </w:pPr>
            <w:r w:rsidRPr="003A0605">
              <w:t>Prototypage</w:t>
            </w:r>
          </w:p>
          <w:p w14:paraId="75A4E182" w14:textId="725B82F4" w:rsidR="003A0605" w:rsidRPr="003A0605" w:rsidRDefault="003A0605" w:rsidP="003A0605">
            <w:pPr>
              <w:pStyle w:val="ListParagraph"/>
            </w:pPr>
            <w:r w:rsidRPr="003A0605">
              <w:t xml:space="preserve">Choisir un format, une échelle et un niveau de détails adéquats pour le prototype, et établir </w:t>
            </w:r>
            <w:r w:rsidRPr="003A0605">
              <w:br/>
              <w:t>un plan d’exécution</w:t>
            </w:r>
          </w:p>
          <w:p w14:paraId="516C32F5" w14:textId="77777777" w:rsidR="003A0605" w:rsidRPr="003A0605" w:rsidRDefault="003A0605" w:rsidP="003A0605">
            <w:pPr>
              <w:pStyle w:val="ListParagraph"/>
              <w:rPr>
                <w:b/>
              </w:rPr>
            </w:pPr>
            <w:r w:rsidRPr="003A0605">
              <w:t xml:space="preserve">Analyser la conception en fonction du cycle de vie et en évaluer les </w:t>
            </w:r>
            <w:r w:rsidRPr="003A0605">
              <w:rPr>
                <w:b/>
              </w:rPr>
              <w:t xml:space="preserve">répercussions </w:t>
            </w:r>
          </w:p>
          <w:p w14:paraId="3EEBCF39" w14:textId="3BBBCF7D" w:rsidR="003A0605" w:rsidRPr="003A0605" w:rsidRDefault="003A0605" w:rsidP="003A0605">
            <w:pPr>
              <w:pStyle w:val="ListParagraph"/>
            </w:pPr>
            <w:r w:rsidRPr="003A0605">
              <w:t xml:space="preserve">Visualiser et élaborer les prototypes, en changeant, s’il le faut, les outils, les matériaux </w:t>
            </w:r>
            <w:r w:rsidRPr="003A0605">
              <w:br/>
              <w:t>et les procédures</w:t>
            </w:r>
          </w:p>
          <w:p w14:paraId="77799EF6" w14:textId="77777777" w:rsidR="003A0605" w:rsidRPr="003A0605" w:rsidRDefault="003A0605" w:rsidP="003A0605">
            <w:pPr>
              <w:pStyle w:val="ListParagraph"/>
            </w:pPr>
            <w:r w:rsidRPr="003A0605">
              <w:t xml:space="preserve">Consigner les réalisations des </w:t>
            </w:r>
            <w:r w:rsidRPr="003A0605">
              <w:rPr>
                <w:b/>
              </w:rPr>
              <w:t xml:space="preserve">versions successives </w:t>
            </w:r>
            <w:r w:rsidRPr="003A0605">
              <w:t>du prototype</w:t>
            </w:r>
          </w:p>
          <w:p w14:paraId="0FD43ABB" w14:textId="77777777" w:rsidR="003A0605" w:rsidRPr="003A0605" w:rsidRDefault="003A0605" w:rsidP="003A0605">
            <w:pPr>
              <w:pStyle w:val="TopicSubItalics"/>
            </w:pPr>
            <w:r w:rsidRPr="003A0605">
              <w:t>Mettre à l’essai</w:t>
            </w:r>
          </w:p>
          <w:p w14:paraId="5BDDD90B" w14:textId="77777777" w:rsidR="003A0605" w:rsidRPr="003A0605" w:rsidRDefault="003A0605" w:rsidP="003A0605">
            <w:pPr>
              <w:pStyle w:val="ListParagraph"/>
            </w:pPr>
            <w:r w:rsidRPr="003A0605">
              <w:t xml:space="preserve">Relever des </w:t>
            </w:r>
            <w:r w:rsidRPr="003A0605">
              <w:rPr>
                <w:b/>
              </w:rPr>
              <w:t xml:space="preserve">sources de rétroaction </w:t>
            </w:r>
            <w:r w:rsidRPr="003A0605">
              <w:t>et y faire appel</w:t>
            </w:r>
          </w:p>
          <w:p w14:paraId="68DC7547" w14:textId="2F13CA33" w:rsidR="003A0605" w:rsidRPr="003A0605" w:rsidRDefault="003A0605" w:rsidP="003A0605">
            <w:pPr>
              <w:pStyle w:val="ListParagraph"/>
              <w:rPr>
                <w:rFonts w:cstheme="majorHAnsi"/>
              </w:rPr>
            </w:pPr>
            <w:r w:rsidRPr="003A0605">
              <w:t xml:space="preserve">Concevoir une </w:t>
            </w:r>
            <w:r w:rsidRPr="003A0605">
              <w:rPr>
                <w:b/>
              </w:rPr>
              <w:t>procédure d’essai adéquate</w:t>
            </w:r>
            <w:r w:rsidRPr="003A0605">
              <w:t xml:space="preserve"> pour le prototype, procéder à l’essai, et recueillir </w:t>
            </w:r>
            <w:r w:rsidRPr="003A0605">
              <w:br/>
              <w:t xml:space="preserve">et compiler des données </w:t>
            </w:r>
          </w:p>
          <w:p w14:paraId="6C8C0F6A" w14:textId="2540CD90" w:rsidR="003A0605" w:rsidRPr="003A0605" w:rsidRDefault="003A0605" w:rsidP="003A0605">
            <w:pPr>
              <w:pStyle w:val="ListParagraph"/>
              <w:rPr>
                <w:rFonts w:cstheme="majorHAnsi"/>
              </w:rPr>
            </w:pPr>
            <w:r w:rsidRPr="003A0605">
              <w:t xml:space="preserve">Apporter des modifications au concept, en tenant compte de la rétroaction, des résultats </w:t>
            </w:r>
            <w:r w:rsidRPr="003A0605">
              <w:br/>
              <w:t xml:space="preserve">des essais et des critères de réussite </w:t>
            </w:r>
          </w:p>
          <w:p w14:paraId="5438418E" w14:textId="77777777" w:rsidR="003A0605" w:rsidRPr="003A0605" w:rsidRDefault="003A0605" w:rsidP="003A0605">
            <w:pPr>
              <w:pStyle w:val="TopicSubItalics"/>
              <w:rPr>
                <w:rFonts w:cstheme="majorHAnsi"/>
              </w:rPr>
            </w:pPr>
            <w:r w:rsidRPr="003A0605">
              <w:rPr>
                <w:rFonts w:cstheme="majorHAnsi"/>
              </w:rPr>
              <w:t>Réaliser</w:t>
            </w:r>
          </w:p>
          <w:p w14:paraId="0D37BBBB" w14:textId="77777777" w:rsidR="003A0605" w:rsidRPr="003A0605" w:rsidRDefault="003A0605" w:rsidP="003A0605">
            <w:pPr>
              <w:pStyle w:val="ListParagraph"/>
              <w:rPr>
                <w:rFonts w:cstheme="majorHAnsi"/>
              </w:rPr>
            </w:pPr>
            <w:r w:rsidRPr="003A0605">
              <w:t>Déterminer les outils, les technologies, les matériaux, les procédés, les dépenses et le temps nécessaires à la production</w:t>
            </w:r>
          </w:p>
          <w:p w14:paraId="2E29B1ED" w14:textId="421AC848" w:rsidR="003A0605" w:rsidRPr="003A0605" w:rsidRDefault="003A0605" w:rsidP="003A0605">
            <w:pPr>
              <w:pStyle w:val="ListParagraph"/>
              <w:rPr>
                <w:rFonts w:cstheme="majorHAnsi"/>
              </w:rPr>
            </w:pPr>
            <w:r w:rsidRPr="003A0605">
              <w:rPr>
                <w:rFonts w:cstheme="majorHAnsi"/>
              </w:rPr>
              <w:t xml:space="preserve">Développer le concept, en tenant compte de la rétroaction, de sa propre évaluation </w:t>
            </w:r>
            <w:r w:rsidRPr="003A0605">
              <w:rPr>
                <w:rFonts w:cstheme="majorHAnsi"/>
              </w:rPr>
              <w:br/>
              <w:t>et des résultats des essais du prototype</w:t>
            </w:r>
          </w:p>
          <w:p w14:paraId="109BA565" w14:textId="77777777" w:rsidR="003A0605" w:rsidRPr="003A0605" w:rsidRDefault="003A0605" w:rsidP="003A0605">
            <w:pPr>
              <w:pStyle w:val="ListParagraph"/>
              <w:rPr>
                <w:rFonts w:cstheme="majorHAnsi"/>
              </w:rPr>
            </w:pPr>
            <w:r w:rsidRPr="003A0605">
              <w:t>Utiliser les matériaux de façon à réduire le gaspillage</w:t>
            </w:r>
          </w:p>
          <w:p w14:paraId="3E24D46E" w14:textId="77777777" w:rsidR="003A0605" w:rsidRPr="003A0605" w:rsidRDefault="003A0605" w:rsidP="003A0605">
            <w:pPr>
              <w:pStyle w:val="TopicSubItalics"/>
            </w:pPr>
            <w:r w:rsidRPr="003A0605">
              <w:t>Présenter</w:t>
            </w:r>
          </w:p>
          <w:p w14:paraId="25F65767" w14:textId="77777777" w:rsidR="003A0605" w:rsidRPr="003A0605" w:rsidRDefault="003A0605" w:rsidP="003A0605">
            <w:pPr>
              <w:pStyle w:val="ListParagraph"/>
            </w:pPr>
            <w:r w:rsidRPr="003A0605">
              <w:rPr>
                <w:rFonts w:cstheme="majorHAnsi"/>
              </w:rPr>
              <w:t xml:space="preserve">Déterminer comment et à qui </w:t>
            </w:r>
            <w:r w:rsidRPr="003A0605">
              <w:rPr>
                <w:rFonts w:cstheme="majorHAnsi"/>
                <w:b/>
              </w:rPr>
              <w:t>présenter</w:t>
            </w:r>
            <w:r w:rsidRPr="003A0605">
              <w:rPr>
                <w:rFonts w:cstheme="majorHAnsi"/>
              </w:rPr>
              <w:t xml:space="preserve"> le concept et les procédés</w:t>
            </w:r>
          </w:p>
          <w:p w14:paraId="7683E348" w14:textId="18824A20" w:rsidR="003A0605" w:rsidRPr="003A0605" w:rsidRDefault="003A0605" w:rsidP="003A0605">
            <w:pPr>
              <w:pStyle w:val="ListParagraph"/>
              <w:rPr>
                <w:rFonts w:cstheme="majorHAnsi"/>
              </w:rPr>
            </w:pPr>
            <w:r w:rsidRPr="003A0605">
              <w:rPr>
                <w:rFonts w:cstheme="majorHAnsi"/>
              </w:rPr>
              <w:t xml:space="preserve">Présenter </w:t>
            </w:r>
            <w:r w:rsidRPr="003A0605">
              <w:t xml:space="preserve">le produit aux utilisateurs, et déterminer, de façon critique, dans quelle mesure </w:t>
            </w:r>
            <w:r w:rsidRPr="003A0605">
              <w:br/>
              <w:t>le concept est une réussite</w:t>
            </w:r>
          </w:p>
          <w:p w14:paraId="3CB32B55" w14:textId="59626A8A" w:rsidR="003A0605" w:rsidRPr="003A0605" w:rsidRDefault="003A0605" w:rsidP="003A0605">
            <w:pPr>
              <w:pStyle w:val="ListParagraph"/>
              <w:rPr>
                <w:rFonts w:cstheme="majorHAnsi"/>
              </w:rPr>
            </w:pPr>
            <w:r w:rsidRPr="003A0605">
              <w:rPr>
                <w:rFonts w:cstheme="majorHAnsi"/>
              </w:rPr>
              <w:t xml:space="preserve">Réfléchir de manière critique à son processus mental et à ses méthodes de conception, </w:t>
            </w:r>
            <w:r w:rsidRPr="003A0605">
              <w:rPr>
                <w:rFonts w:cstheme="majorHAnsi"/>
              </w:rPr>
              <w:br/>
              <w:t xml:space="preserve">et dégager de nouveaux objectifs de conception </w:t>
            </w:r>
          </w:p>
          <w:p w14:paraId="287E313D" w14:textId="33B046DA" w:rsidR="00334E04" w:rsidRPr="003A0605" w:rsidRDefault="003A0605" w:rsidP="003A0605">
            <w:pPr>
              <w:pStyle w:val="ListParagraph"/>
              <w:spacing w:after="120"/>
              <w:rPr>
                <w:rFonts w:cstheme="majorHAnsi"/>
              </w:rPr>
            </w:pPr>
            <w:r w:rsidRPr="003A0605">
              <w:rPr>
                <w:rFonts w:cstheme="majorHAnsi"/>
              </w:rPr>
              <w:t xml:space="preserve">Évaluer de nouvelles possibilités pour les plans, les produits et les processus, et envisager </w:t>
            </w:r>
            <w:r w:rsidRPr="003A0605">
              <w:rPr>
                <w:rFonts w:cstheme="majorHAnsi"/>
              </w:rPr>
              <w:br/>
              <w:t>les améliorations que soi-même ou d’autres pourraient apporter au concept</w:t>
            </w:r>
          </w:p>
        </w:tc>
        <w:tc>
          <w:tcPr>
            <w:tcW w:w="1688" w:type="pct"/>
            <w:tcBorders>
              <w:top w:val="single" w:sz="2" w:space="0" w:color="auto"/>
              <w:left w:val="single" w:sz="2" w:space="0" w:color="auto"/>
              <w:bottom w:val="single" w:sz="2" w:space="0" w:color="auto"/>
              <w:right w:val="single" w:sz="2" w:space="0" w:color="auto"/>
            </w:tcBorders>
            <w:shd w:val="clear" w:color="auto" w:fill="auto"/>
          </w:tcPr>
          <w:p w14:paraId="3F54499F" w14:textId="3996CD8F" w:rsidR="003A0605" w:rsidRPr="003A0605" w:rsidRDefault="003A0605" w:rsidP="003A0605">
            <w:pPr>
              <w:pStyle w:val="ListParagraph"/>
              <w:spacing w:before="120"/>
            </w:pPr>
            <w:r w:rsidRPr="003A0605">
              <w:t xml:space="preserve">Rôle de l’induction électromagnétique </w:t>
            </w:r>
            <w:r w:rsidRPr="003A0605">
              <w:br/>
              <w:t xml:space="preserve">dans les moteurs et dans la génération </w:t>
            </w:r>
            <w:r w:rsidRPr="003A0605">
              <w:br/>
              <w:t>et la distribution d’électricité</w:t>
            </w:r>
          </w:p>
          <w:p w14:paraId="1F992EDB" w14:textId="6958AB35" w:rsidR="003A0605" w:rsidRPr="003A0605" w:rsidRDefault="003A0605" w:rsidP="003A0605">
            <w:pPr>
              <w:pStyle w:val="ListParagraph"/>
            </w:pPr>
            <w:r w:rsidRPr="003A0605">
              <w:t xml:space="preserve">Présentation standard, et symboles pour </w:t>
            </w:r>
            <w:r w:rsidRPr="003A0605">
              <w:br/>
              <w:t xml:space="preserve">le filage et les diagrammes schématiques </w:t>
            </w:r>
          </w:p>
          <w:p w14:paraId="52A75615" w14:textId="77777777" w:rsidR="003A0605" w:rsidRPr="003A0605" w:rsidRDefault="003A0605" w:rsidP="003A0605">
            <w:pPr>
              <w:pStyle w:val="ListParagraph"/>
            </w:pPr>
            <w:r w:rsidRPr="003A0605">
              <w:t>Interprétation des diagrammes schématiques</w:t>
            </w:r>
          </w:p>
          <w:p w14:paraId="789E4B40" w14:textId="09ACFC4E" w:rsidR="003A0605" w:rsidRPr="003A0605" w:rsidRDefault="003A0605" w:rsidP="003A0605">
            <w:pPr>
              <w:pStyle w:val="ListParagraph"/>
            </w:pPr>
            <w:r w:rsidRPr="003A0605">
              <w:t xml:space="preserve">Utilisation de la fibre optique dans </w:t>
            </w:r>
            <w:r w:rsidRPr="003A0605">
              <w:br/>
              <w:t>les communications</w:t>
            </w:r>
          </w:p>
          <w:p w14:paraId="6BB9DE78" w14:textId="77777777" w:rsidR="003A0605" w:rsidRPr="003A0605" w:rsidRDefault="003A0605" w:rsidP="003A0605">
            <w:pPr>
              <w:pStyle w:val="ListParagraph"/>
              <w:rPr>
                <w:i/>
              </w:rPr>
            </w:pPr>
            <w:r w:rsidRPr="003A0605">
              <w:t>Conception en fonction du cycle de vie</w:t>
            </w:r>
          </w:p>
          <w:p w14:paraId="54988420" w14:textId="4C57ECF7" w:rsidR="003A0605" w:rsidRPr="003A0605" w:rsidRDefault="003A0605" w:rsidP="003A0605">
            <w:pPr>
              <w:pStyle w:val="ListParagraph"/>
            </w:pPr>
            <w:r w:rsidRPr="003A0605">
              <w:t xml:space="preserve">Perspectives d’emploi dans le secteur </w:t>
            </w:r>
            <w:r w:rsidRPr="003A0605">
              <w:br/>
              <w:t>de l’électronique</w:t>
            </w:r>
          </w:p>
          <w:p w14:paraId="28E41C67" w14:textId="50A8AF57" w:rsidR="007904B5" w:rsidRPr="003A0605" w:rsidRDefault="003A0605" w:rsidP="003A0605">
            <w:pPr>
              <w:pStyle w:val="ListParagraph"/>
            </w:pPr>
            <w:r w:rsidRPr="003A0605">
              <w:rPr>
                <w:b/>
              </w:rPr>
              <w:t xml:space="preserve">Habiletés interpersonnelles </w:t>
            </w:r>
            <w:r w:rsidRPr="003A0605">
              <w:t xml:space="preserve">pour </w:t>
            </w:r>
            <w:r w:rsidRPr="003A0605">
              <w:br/>
              <w:t xml:space="preserve">les interactions avec les collègues </w:t>
            </w:r>
            <w:r w:rsidRPr="003A0605">
              <w:br/>
              <w:t>et les clients</w:t>
            </w:r>
          </w:p>
        </w:tc>
      </w:tr>
    </w:tbl>
    <w:p w14:paraId="1E87798A" w14:textId="7B4F8BC6" w:rsidR="00C7110D" w:rsidRPr="003A0605" w:rsidRDefault="00C7110D" w:rsidP="00C7110D">
      <w:pPr>
        <w:pBdr>
          <w:bottom w:val="single" w:sz="4" w:space="4" w:color="auto"/>
        </w:pBdr>
        <w:tabs>
          <w:tab w:val="left" w:pos="4656"/>
          <w:tab w:val="right" w:pos="14232"/>
        </w:tabs>
        <w:ind w:left="1368" w:right="-112"/>
        <w:rPr>
          <w:b/>
          <w:sz w:val="28"/>
        </w:rPr>
      </w:pPr>
      <w:r w:rsidRPr="003A0605">
        <w:br w:type="page"/>
      </w:r>
      <w:r w:rsidRPr="003A0605">
        <w:rPr>
          <w:noProof/>
          <w:szCs w:val="20"/>
          <w:lang w:val="en-US"/>
        </w:rPr>
        <w:lastRenderedPageBreak/>
        <w:drawing>
          <wp:anchor distT="0" distB="0" distL="114300" distR="114300" simplePos="0" relativeHeight="251668992" behindDoc="0" locked="0" layoutInCell="1" allowOverlap="1" wp14:anchorId="0ED16344" wp14:editId="11D9E1B3">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0605">
        <w:rPr>
          <w:b/>
          <w:sz w:val="28"/>
        </w:rPr>
        <w:t xml:space="preserve">Domaine d’apprentissage : </w:t>
      </w:r>
      <w:r w:rsidRPr="003A0605">
        <w:rPr>
          <w:b/>
          <w:caps/>
          <w:sz w:val="28"/>
        </w:rPr>
        <w:t xml:space="preserve">Conception, compétences pratiques </w:t>
      </w:r>
      <w:r w:rsidRPr="003A0605">
        <w:rPr>
          <w:b/>
          <w:caps/>
          <w:sz w:val="28"/>
        </w:rPr>
        <w:br/>
      </w:r>
      <w:r w:rsidRPr="003A0605">
        <w:rPr>
          <w:b/>
          <w:caps/>
          <w:sz w:val="28"/>
        </w:rPr>
        <w:tab/>
        <w:t>et technologies</w:t>
      </w:r>
      <w:r w:rsidRPr="003A0605">
        <w:rPr>
          <w:b/>
          <w:sz w:val="28"/>
        </w:rPr>
        <w:t xml:space="preserve"> — </w:t>
      </w:r>
      <w:r w:rsidR="003D62B8">
        <w:rPr>
          <w:b/>
          <w:sz w:val="28"/>
        </w:rPr>
        <w:t xml:space="preserve">Électronique </w:t>
      </w:r>
      <w:r w:rsidRPr="003A0605">
        <w:rPr>
          <w:b/>
          <w:sz w:val="28"/>
        </w:rPr>
        <w:tab/>
      </w:r>
      <w:r w:rsidR="007D4E90" w:rsidRPr="003A0605">
        <w:rPr>
          <w:b/>
          <w:bCs/>
          <w:sz w:val="28"/>
        </w:rPr>
        <w:t>12</w:t>
      </w:r>
      <w:r w:rsidRPr="003A0605">
        <w:rPr>
          <w:b/>
          <w:bCs/>
          <w:position w:val="6"/>
          <w:sz w:val="20"/>
          <w:szCs w:val="20"/>
        </w:rPr>
        <w:t>e</w:t>
      </w:r>
      <w:r w:rsidRPr="003A0605">
        <w:rPr>
          <w:b/>
          <w:bCs/>
          <w:sz w:val="28"/>
        </w:rPr>
        <w:t xml:space="preserve"> année</w:t>
      </w:r>
    </w:p>
    <w:p w14:paraId="4E4E5290" w14:textId="77777777" w:rsidR="00C7110D" w:rsidRPr="003A0605" w:rsidRDefault="00C7110D" w:rsidP="00C7110D">
      <w:pPr>
        <w:tabs>
          <w:tab w:val="right" w:pos="14232"/>
        </w:tabs>
        <w:ind w:left="1368" w:right="-112"/>
      </w:pPr>
    </w:p>
    <w:p w14:paraId="4A6E73F5" w14:textId="77777777" w:rsidR="00C7110D" w:rsidRPr="003A0605" w:rsidRDefault="00C7110D" w:rsidP="00C7110D">
      <w:pPr>
        <w:spacing w:after="160"/>
        <w:jc w:val="center"/>
        <w:outlineLvl w:val="0"/>
        <w:rPr>
          <w:b/>
          <w:sz w:val="28"/>
          <w:szCs w:val="22"/>
        </w:rPr>
      </w:pPr>
      <w:r w:rsidRPr="003A0605">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gridCol w:w="4765"/>
      </w:tblGrid>
      <w:tr w:rsidR="003A0605" w:rsidRPr="003A0605" w14:paraId="6658E629" w14:textId="77777777" w:rsidTr="003A0605">
        <w:tc>
          <w:tcPr>
            <w:tcW w:w="3312" w:type="pct"/>
            <w:tcBorders>
              <w:top w:val="single" w:sz="2" w:space="0" w:color="auto"/>
              <w:left w:val="single" w:sz="2" w:space="0" w:color="auto"/>
              <w:bottom w:val="single" w:sz="2" w:space="0" w:color="auto"/>
              <w:right w:val="single" w:sz="2" w:space="0" w:color="auto"/>
            </w:tcBorders>
            <w:shd w:val="clear" w:color="auto" w:fill="333333"/>
          </w:tcPr>
          <w:p w14:paraId="0A636256" w14:textId="77777777" w:rsidR="00C7110D" w:rsidRPr="003A0605" w:rsidRDefault="00C7110D" w:rsidP="00733C60">
            <w:pPr>
              <w:spacing w:before="60" w:after="60"/>
              <w:rPr>
                <w:b/>
                <w:szCs w:val="22"/>
              </w:rPr>
            </w:pPr>
            <w:r w:rsidRPr="003A0605">
              <w:rPr>
                <w:b/>
                <w:szCs w:val="22"/>
              </w:rPr>
              <w:t>Compétences disciplinaires</w:t>
            </w:r>
          </w:p>
        </w:tc>
        <w:tc>
          <w:tcPr>
            <w:tcW w:w="1688" w:type="pct"/>
            <w:tcBorders>
              <w:top w:val="single" w:sz="2" w:space="0" w:color="auto"/>
              <w:left w:val="single" w:sz="2" w:space="0" w:color="auto"/>
              <w:bottom w:val="single" w:sz="2" w:space="0" w:color="auto"/>
              <w:right w:val="single" w:sz="2" w:space="0" w:color="auto"/>
            </w:tcBorders>
            <w:shd w:val="clear" w:color="auto" w:fill="778E96"/>
          </w:tcPr>
          <w:p w14:paraId="21C0390A" w14:textId="77777777" w:rsidR="00C7110D" w:rsidRPr="003A0605" w:rsidRDefault="00C7110D" w:rsidP="00733C60">
            <w:pPr>
              <w:spacing w:before="60" w:after="60"/>
              <w:rPr>
                <w:b/>
                <w:szCs w:val="22"/>
              </w:rPr>
            </w:pPr>
            <w:r w:rsidRPr="003A0605">
              <w:rPr>
                <w:b/>
                <w:color w:val="FFFFFF" w:themeColor="background1"/>
                <w:szCs w:val="22"/>
              </w:rPr>
              <w:t>Contenu</w:t>
            </w:r>
          </w:p>
        </w:tc>
      </w:tr>
      <w:tr w:rsidR="003A0605" w:rsidRPr="003A0605" w14:paraId="2A8E3EFE" w14:textId="77777777" w:rsidTr="003A0605">
        <w:trPr>
          <w:trHeight w:val="3551"/>
        </w:trPr>
        <w:tc>
          <w:tcPr>
            <w:tcW w:w="3312" w:type="pct"/>
            <w:tcBorders>
              <w:top w:val="single" w:sz="2" w:space="0" w:color="auto"/>
              <w:left w:val="single" w:sz="2" w:space="0" w:color="auto"/>
              <w:bottom w:val="single" w:sz="2" w:space="0" w:color="auto"/>
              <w:right w:val="single" w:sz="2" w:space="0" w:color="auto"/>
            </w:tcBorders>
            <w:shd w:val="clear" w:color="auto" w:fill="auto"/>
          </w:tcPr>
          <w:p w14:paraId="5FE09449" w14:textId="77777777" w:rsidR="003A0605" w:rsidRPr="003A0605" w:rsidRDefault="003A0605" w:rsidP="003A0605">
            <w:pPr>
              <w:pStyle w:val="Topic"/>
            </w:pPr>
            <w:r w:rsidRPr="003A0605">
              <w:t xml:space="preserve">Compétences pratiques </w:t>
            </w:r>
          </w:p>
          <w:p w14:paraId="45A5AC08" w14:textId="072B05F3" w:rsidR="003A0605" w:rsidRPr="003A0605" w:rsidRDefault="003A0605" w:rsidP="003A0605">
            <w:pPr>
              <w:pStyle w:val="ListParagraph"/>
              <w:rPr>
                <w:rFonts w:cstheme="majorHAnsi"/>
              </w:rPr>
            </w:pPr>
            <w:r w:rsidRPr="003A0605">
              <w:t xml:space="preserve">Respecter les consignes de sécurité pour soi-même, ses collègues et les utilisateurs, </w:t>
            </w:r>
            <w:r w:rsidRPr="003A0605">
              <w:br/>
              <w:t>dans les milieux tant physiques que numériques</w:t>
            </w:r>
          </w:p>
          <w:p w14:paraId="7FC57DE1" w14:textId="188FF978" w:rsidR="003A0605" w:rsidRPr="003A0605" w:rsidRDefault="003A0605" w:rsidP="003A0605">
            <w:pPr>
              <w:pStyle w:val="ListParagraph"/>
            </w:pPr>
            <w:r w:rsidRPr="003A0605">
              <w:t xml:space="preserve">Déterminer et évaluer, seul ou en équipe, les compétences requises pour les projets </w:t>
            </w:r>
            <w:r w:rsidRPr="003A0605">
              <w:br/>
              <w:t>de conception envisagés</w:t>
            </w:r>
          </w:p>
          <w:p w14:paraId="567B0BCF" w14:textId="1AC03EED" w:rsidR="003A0605" w:rsidRPr="003A0605" w:rsidRDefault="003A0605" w:rsidP="003A0605">
            <w:pPr>
              <w:pStyle w:val="ListParagraph"/>
            </w:pPr>
            <w:r w:rsidRPr="003A0605">
              <w:t xml:space="preserve">Démontrer, à divers degrés, des compétences et une dextérité manuelle à l’égard </w:t>
            </w:r>
            <w:r w:rsidRPr="003A0605">
              <w:br/>
              <w:t>des techniques de montage de circuits complexes</w:t>
            </w:r>
          </w:p>
          <w:p w14:paraId="4980F3C4" w14:textId="5C3ABE06" w:rsidR="003A0605" w:rsidRPr="003A0605" w:rsidRDefault="003A0605" w:rsidP="003A0605">
            <w:pPr>
              <w:pStyle w:val="ListParagraph"/>
            </w:pPr>
            <w:r w:rsidRPr="003A0605">
              <w:t xml:space="preserve">Élaborer des plans précis pour l’acquisition des compétences requises ou leur développement </w:t>
            </w:r>
            <w:r w:rsidRPr="003A0605">
              <w:br/>
              <w:t>à long terme</w:t>
            </w:r>
          </w:p>
          <w:p w14:paraId="731491CC" w14:textId="77777777" w:rsidR="003A0605" w:rsidRPr="003A0605" w:rsidRDefault="003A0605" w:rsidP="003A0605">
            <w:pPr>
              <w:pStyle w:val="Topic"/>
            </w:pPr>
            <w:r w:rsidRPr="003A0605">
              <w:t>Technologies</w:t>
            </w:r>
          </w:p>
          <w:p w14:paraId="772A3904" w14:textId="77777777" w:rsidR="003A0605" w:rsidRPr="003A0605" w:rsidRDefault="003A0605" w:rsidP="003A0605">
            <w:pPr>
              <w:pStyle w:val="ListParagraph"/>
            </w:pPr>
            <w:r w:rsidRPr="003A0605">
              <w:t>Explorer les outils, les technologies et les systèmes existants et nouveaux, et évaluer leur pertinence par rapport aux projets de conception envisagés</w:t>
            </w:r>
          </w:p>
          <w:p w14:paraId="29DA3CAD" w14:textId="77777777" w:rsidR="003A0605" w:rsidRPr="003A0605" w:rsidRDefault="003A0605" w:rsidP="003A0605">
            <w:pPr>
              <w:pStyle w:val="ListParagraph"/>
            </w:pPr>
            <w:r w:rsidRPr="003A0605">
              <w:t>Évaluer les répercussions, y compris les conséquences négatives possibles, de ses choix technologiques</w:t>
            </w:r>
          </w:p>
          <w:p w14:paraId="314BEC43" w14:textId="345673D1" w:rsidR="00C7110D" w:rsidRPr="003A0605" w:rsidRDefault="003A0605" w:rsidP="003A0605">
            <w:pPr>
              <w:pStyle w:val="ListParagraph"/>
              <w:spacing w:after="120"/>
              <w:rPr>
                <w:rFonts w:cstheme="majorHAnsi"/>
              </w:rPr>
            </w:pPr>
            <w:r w:rsidRPr="003A0605">
              <w:t>Analyser le rôle que joue l’évolution des technologies dans les domaines de l’électronique</w:t>
            </w:r>
          </w:p>
        </w:tc>
        <w:tc>
          <w:tcPr>
            <w:tcW w:w="1688" w:type="pct"/>
            <w:tcBorders>
              <w:top w:val="single" w:sz="2" w:space="0" w:color="auto"/>
              <w:left w:val="single" w:sz="2" w:space="0" w:color="auto"/>
              <w:bottom w:val="single" w:sz="2" w:space="0" w:color="auto"/>
              <w:right w:val="single" w:sz="2" w:space="0" w:color="auto"/>
            </w:tcBorders>
            <w:shd w:val="clear" w:color="auto" w:fill="auto"/>
          </w:tcPr>
          <w:p w14:paraId="48B388A7" w14:textId="77777777" w:rsidR="00C7110D" w:rsidRPr="003A0605" w:rsidRDefault="00C7110D" w:rsidP="00733C60"/>
        </w:tc>
      </w:tr>
    </w:tbl>
    <w:p w14:paraId="23766E0C" w14:textId="2E136553" w:rsidR="008E39D9" w:rsidRPr="003A0605" w:rsidRDefault="00C7110D">
      <w:pPr>
        <w:rPr>
          <w:sz w:val="20"/>
          <w:szCs w:val="20"/>
        </w:rPr>
      </w:pPr>
      <w:r w:rsidRPr="003A0605">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110D" w:rsidRPr="003A0605" w14:paraId="058C84C5" w14:textId="77777777" w:rsidTr="00733C60">
        <w:trPr>
          <w:tblHeader/>
        </w:trPr>
        <w:tc>
          <w:tcPr>
            <w:tcW w:w="5000" w:type="pct"/>
            <w:shd w:val="clear" w:color="auto" w:fill="FEECBC"/>
            <w:tcMar>
              <w:top w:w="0" w:type="dxa"/>
              <w:bottom w:w="0" w:type="dxa"/>
            </w:tcMar>
          </w:tcPr>
          <w:p w14:paraId="02C61E7E" w14:textId="0BB27131" w:rsidR="00C7110D" w:rsidRPr="003A0605" w:rsidRDefault="00C7110D" w:rsidP="00733C60">
            <w:pPr>
              <w:pageBreakBefore/>
              <w:tabs>
                <w:tab w:val="right" w:pos="14000"/>
              </w:tabs>
              <w:spacing w:before="60" w:after="60"/>
              <w:rPr>
                <w:b/>
              </w:rPr>
            </w:pPr>
            <w:r w:rsidRPr="003A0605">
              <w:lastRenderedPageBreak/>
              <w:br w:type="page"/>
            </w:r>
            <w:r w:rsidRPr="003A0605">
              <w:br w:type="page"/>
            </w:r>
            <w:r w:rsidRPr="003A0605">
              <w:rPr>
                <w:b/>
              </w:rPr>
              <w:tab/>
            </w:r>
            <w:r w:rsidRPr="003A0605">
              <w:rPr>
                <w:b/>
                <w:caps/>
              </w:rPr>
              <w:t>Conception, compétences pratiques et technologies</w:t>
            </w:r>
            <w:r w:rsidRPr="003A0605">
              <w:rPr>
                <w:b/>
              </w:rPr>
              <w:t xml:space="preserve"> — </w:t>
            </w:r>
            <w:r w:rsidR="003D62B8">
              <w:rPr>
                <w:b/>
              </w:rPr>
              <w:t xml:space="preserve">Électronique </w:t>
            </w:r>
            <w:r w:rsidRPr="003A0605">
              <w:rPr>
                <w:b/>
              </w:rPr>
              <w:br/>
              <w:t>Grandes idées – Approfondissements</w:t>
            </w:r>
            <w:r w:rsidRPr="003A0605">
              <w:rPr>
                <w:b/>
              </w:rPr>
              <w:tab/>
            </w:r>
            <w:r w:rsidR="007D4E90" w:rsidRPr="003A0605">
              <w:rPr>
                <w:b/>
              </w:rPr>
              <w:t>12</w:t>
            </w:r>
            <w:r w:rsidRPr="003A0605">
              <w:rPr>
                <w:rFonts w:ascii="Times New Roman Bold" w:hAnsi="Times New Roman Bold"/>
                <w:b/>
                <w:position w:val="6"/>
                <w:sz w:val="18"/>
              </w:rPr>
              <w:t>e</w:t>
            </w:r>
            <w:r w:rsidRPr="003A0605">
              <w:rPr>
                <w:b/>
              </w:rPr>
              <w:t xml:space="preserve"> année</w:t>
            </w:r>
          </w:p>
        </w:tc>
      </w:tr>
      <w:tr w:rsidR="003A0605" w:rsidRPr="003A0605" w14:paraId="51CE313B" w14:textId="77777777" w:rsidTr="00733C60">
        <w:tc>
          <w:tcPr>
            <w:tcW w:w="5000" w:type="pct"/>
            <w:shd w:val="clear" w:color="auto" w:fill="F3F3F3"/>
          </w:tcPr>
          <w:p w14:paraId="4BB53C03" w14:textId="17E9FBC1" w:rsidR="003A0605" w:rsidRPr="003A0605" w:rsidRDefault="003A0605" w:rsidP="003A0605">
            <w:pPr>
              <w:pStyle w:val="ListParagraph"/>
              <w:spacing w:before="120"/>
            </w:pPr>
            <w:r w:rsidRPr="003A0605">
              <w:rPr>
                <w:b/>
              </w:rPr>
              <w:t xml:space="preserve">conception en fonction du cycle de vie : </w:t>
            </w:r>
            <w:r w:rsidRPr="003A0605">
              <w:t>tient compte</w:t>
            </w:r>
            <w:r w:rsidRPr="003A0605">
              <w:rPr>
                <w:b/>
              </w:rPr>
              <w:t xml:space="preserve"> </w:t>
            </w:r>
            <w:r w:rsidRPr="003A0605">
              <w:t xml:space="preserve">des coûts économiques, de même que des conséquences environnementales et sociales </w:t>
            </w:r>
            <w:r w:rsidRPr="003A0605">
              <w:br/>
              <w:t>du produit, de l’extraction des matières premières à la réutilisation ou au recyclage des matières constitutives</w:t>
            </w:r>
          </w:p>
          <w:p w14:paraId="02CC2D17" w14:textId="77777777" w:rsidR="003A0605" w:rsidRPr="003A0605" w:rsidRDefault="003A0605" w:rsidP="003A0605">
            <w:pPr>
              <w:pStyle w:val="ListParagraph"/>
              <w:rPr>
                <w:rFonts w:cstheme="majorHAnsi"/>
                <w:color w:val="333333"/>
              </w:rPr>
            </w:pPr>
            <w:r w:rsidRPr="003A0605">
              <w:rPr>
                <w:b/>
              </w:rPr>
              <w:t>répercussions environnementales :</w:t>
            </w:r>
            <w:r w:rsidRPr="003A0605">
              <w:t xml:space="preserve"> liées notamment à la </w:t>
            </w:r>
            <w:r w:rsidRPr="003A0605">
              <w:rPr>
                <w:rFonts w:cstheme="majorHAnsi"/>
              </w:rPr>
              <w:t>fabrication, à l’emballage, à l’élimination et au recyclage</w:t>
            </w:r>
          </w:p>
          <w:p w14:paraId="7ACE277F" w14:textId="6DEA7157" w:rsidR="003A0605" w:rsidRPr="003A0605" w:rsidRDefault="003A0605" w:rsidP="003A0605">
            <w:pPr>
              <w:pStyle w:val="ListParagraph"/>
              <w:spacing w:after="120"/>
              <w:rPr>
                <w:color w:val="000000" w:themeColor="text1"/>
              </w:rPr>
            </w:pPr>
            <w:r w:rsidRPr="003A0605">
              <w:rPr>
                <w:b/>
                <w:bCs/>
              </w:rPr>
              <w:t xml:space="preserve">technologies : </w:t>
            </w:r>
            <w:r w:rsidRPr="003A0605">
              <w:t>outils qui accroissent les capacités humaines</w:t>
            </w:r>
          </w:p>
        </w:tc>
      </w:tr>
    </w:tbl>
    <w:p w14:paraId="6E4389F5" w14:textId="77777777" w:rsidR="00C7110D" w:rsidRPr="003A0605" w:rsidRDefault="00C7110D" w:rsidP="00C7110D">
      <w:pPr>
        <w:rPr>
          <w:sz w:val="20"/>
          <w:szCs w:val="20"/>
        </w:rPr>
      </w:pPr>
    </w:p>
    <w:p w14:paraId="754C9D99" w14:textId="77777777" w:rsidR="00C7110D" w:rsidRPr="003A0605" w:rsidRDefault="00C7110D" w:rsidP="00C7110D">
      <w:pPr>
        <w:rPr>
          <w:sz w:val="20"/>
          <w:szCs w:val="20"/>
        </w:rPr>
      </w:pPr>
    </w:p>
    <w:p w14:paraId="2A2186B2" w14:textId="77777777" w:rsidR="003A0605" w:rsidRPr="003A0605" w:rsidRDefault="003A0605" w:rsidP="00C7110D">
      <w:pPr>
        <w:rPr>
          <w:sz w:val="20"/>
          <w:szCs w:val="20"/>
        </w:rPr>
      </w:pPr>
    </w:p>
    <w:p w14:paraId="63391E9F" w14:textId="77777777" w:rsidR="003A0605" w:rsidRPr="003A0605" w:rsidRDefault="003A0605" w:rsidP="00C7110D">
      <w:pPr>
        <w:rPr>
          <w:sz w:val="20"/>
          <w:szCs w:val="20"/>
        </w:rPr>
      </w:pPr>
    </w:p>
    <w:p w14:paraId="7306DBAC" w14:textId="77777777" w:rsidR="008E39D9" w:rsidRPr="003A0605"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3A0605"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293DEE4D" w:rsidR="00ED1AB0" w:rsidRPr="003A0605" w:rsidRDefault="00ED1AB0" w:rsidP="008E39D9">
            <w:pPr>
              <w:tabs>
                <w:tab w:val="right" w:pos="14000"/>
              </w:tabs>
              <w:spacing w:before="60" w:after="60"/>
              <w:rPr>
                <w:b/>
              </w:rPr>
            </w:pPr>
            <w:r w:rsidRPr="003A0605">
              <w:rPr>
                <w:b/>
              </w:rPr>
              <w:tab/>
            </w:r>
            <w:r w:rsidR="00C7110D" w:rsidRPr="003A0605">
              <w:rPr>
                <w:b/>
                <w:caps/>
              </w:rPr>
              <w:t>Conception, compétences pratiques et technologies</w:t>
            </w:r>
            <w:r w:rsidR="00C7110D" w:rsidRPr="003A0605">
              <w:rPr>
                <w:b/>
              </w:rPr>
              <w:t xml:space="preserve"> — </w:t>
            </w:r>
            <w:r w:rsidR="003D62B8">
              <w:rPr>
                <w:b/>
              </w:rPr>
              <w:t xml:space="preserve">Électronique </w:t>
            </w:r>
            <w:r w:rsidRPr="003A0605">
              <w:rPr>
                <w:b/>
              </w:rPr>
              <w:br/>
              <w:t>Compétences disciplinaires – Approfondissements</w:t>
            </w:r>
            <w:r w:rsidRPr="003A0605">
              <w:rPr>
                <w:b/>
              </w:rPr>
              <w:tab/>
            </w:r>
            <w:r w:rsidR="007D4E90" w:rsidRPr="003A0605">
              <w:rPr>
                <w:b/>
              </w:rPr>
              <w:t>12</w:t>
            </w:r>
            <w:r w:rsidR="00C97E8E" w:rsidRPr="003A0605">
              <w:rPr>
                <w:rFonts w:ascii="Times New Roman Bold" w:hAnsi="Times New Roman Bold"/>
                <w:b/>
                <w:position w:val="6"/>
                <w:sz w:val="18"/>
              </w:rPr>
              <w:t>e</w:t>
            </w:r>
            <w:r w:rsidR="00C97E8E" w:rsidRPr="003A0605">
              <w:rPr>
                <w:b/>
              </w:rPr>
              <w:t xml:space="preserve"> année</w:t>
            </w:r>
          </w:p>
        </w:tc>
      </w:tr>
      <w:tr w:rsidR="003A0605" w:rsidRPr="003A0605" w14:paraId="01795492" w14:textId="77777777" w:rsidTr="00496DEF">
        <w:tc>
          <w:tcPr>
            <w:tcW w:w="5000" w:type="pct"/>
            <w:shd w:val="clear" w:color="auto" w:fill="F3F3F3"/>
          </w:tcPr>
          <w:p w14:paraId="4B0AF936" w14:textId="77777777" w:rsidR="003A0605" w:rsidRPr="003A0605" w:rsidRDefault="003A0605" w:rsidP="003A0605">
            <w:pPr>
              <w:pStyle w:val="ListParagraph"/>
              <w:spacing w:before="120"/>
            </w:pPr>
            <w:r w:rsidRPr="003A0605">
              <w:rPr>
                <w:b/>
              </w:rPr>
              <w:t>investigation axée sur l’utilisateur :</w:t>
            </w:r>
            <w:r w:rsidRPr="003A0605">
              <w:t xml:space="preserve"> recherche menée directement auprès d’utilisateurs potentiels, dans le but de comprendre la manière dont ils font les choses et pourquoi ils agissent ainsi, leurs besoins physiques et émotionnels, leur conception du monde et ce qui revêt une valeur particulière pour eux</w:t>
            </w:r>
          </w:p>
          <w:p w14:paraId="7F075B83" w14:textId="6501CB50" w:rsidR="003A0605" w:rsidRPr="003A0605" w:rsidRDefault="003A0605" w:rsidP="003A0605">
            <w:pPr>
              <w:pStyle w:val="ListParagraph"/>
              <w:rPr>
                <w:rFonts w:cstheme="majorHAnsi"/>
              </w:rPr>
            </w:pPr>
            <w:r w:rsidRPr="003A0605">
              <w:rPr>
                <w:rFonts w:cstheme="majorHAnsi"/>
                <w:b/>
                <w:bCs/>
              </w:rPr>
              <w:t>observation empathique :</w:t>
            </w:r>
            <w:r w:rsidRPr="003A0605">
              <w:rPr>
                <w:rFonts w:cstheme="majorHAnsi"/>
              </w:rPr>
              <w:t xml:space="preserve"> </w:t>
            </w:r>
            <w:r w:rsidRPr="003A0605">
              <w:rPr>
                <w:rFonts w:cs="Arial"/>
                <w:color w:val="000000" w:themeColor="text1"/>
                <w:lang w:eastAsia="fr-CA"/>
              </w:rPr>
              <w:t xml:space="preserve">vise la compréhension des valeurs et des croyances d’autres cultures, de même que des besoins et des motivations d’autrui; peut reposer sur des expériences vécues par des gens concernés, sur des connaissances et des approches culturelles traditionnelles, </w:t>
            </w:r>
            <w:r w:rsidRPr="003A0605">
              <w:rPr>
                <w:rFonts w:cs="Arial"/>
                <w:color w:val="000000" w:themeColor="text1"/>
                <w:lang w:eastAsia="fr-CA"/>
              </w:rPr>
              <w:br/>
              <w:t>sur des visions du monde, des perspectives, des connaissances et des pratiques autochtones, sur des lieux, notamment, le territoire et ses ressources naturelles, et d’autres cadres similaires, ainsi que sur des spécialistes et des personnalités phares</w:t>
            </w:r>
          </w:p>
          <w:p w14:paraId="584EBB0E" w14:textId="77777777" w:rsidR="003A0605" w:rsidRPr="003A0605" w:rsidRDefault="003A0605" w:rsidP="003A0605">
            <w:pPr>
              <w:pStyle w:val="ListParagraph"/>
            </w:pPr>
            <w:r w:rsidRPr="003A0605">
              <w:rPr>
                <w:rFonts w:cs="Arial"/>
                <w:b/>
                <w:bCs/>
              </w:rPr>
              <w:t xml:space="preserve">contraintes : </w:t>
            </w:r>
            <w:r w:rsidRPr="003A0605">
              <w:rPr>
                <w:rFonts w:cs="Arial"/>
              </w:rPr>
              <w:t>facteur limitatif, comme les exigences d’une tâche ou d’un utilisateur, les matériaux, les coûts et l’impact environnemental</w:t>
            </w:r>
          </w:p>
          <w:p w14:paraId="5F6AFBB3" w14:textId="10E1AF3B" w:rsidR="003A0605" w:rsidRPr="003A0605" w:rsidRDefault="003A0605" w:rsidP="003A0605">
            <w:pPr>
              <w:pStyle w:val="ListParagraph"/>
              <w:rPr>
                <w:b/>
              </w:rPr>
            </w:pPr>
            <w:r w:rsidRPr="003A0605">
              <w:rPr>
                <w:b/>
              </w:rPr>
              <w:t>répercussions :</w:t>
            </w:r>
            <w:r w:rsidRPr="003A0605">
              <w:t xml:space="preserve"> notamment les répercussions sociales et environnementales de l’extraction et du transport des matières premières; de la fabrication, de l’emballage et du transport vers les marchés; de l’entretien ou de la fourniture de pièces de rechange; de la durée de vie utile prévue, ainsi que </w:t>
            </w:r>
            <w:r w:rsidRPr="003A0605">
              <w:br/>
              <w:t xml:space="preserve">de la réutilisation ou du recyclage des matières constitutives </w:t>
            </w:r>
          </w:p>
          <w:p w14:paraId="2646E649" w14:textId="77777777" w:rsidR="003A0605" w:rsidRPr="003A0605" w:rsidRDefault="003A0605" w:rsidP="003A0605">
            <w:pPr>
              <w:pStyle w:val="ListParagraph"/>
            </w:pPr>
            <w:r w:rsidRPr="003A0605">
              <w:rPr>
                <w:b/>
                <w:bCs/>
              </w:rPr>
              <w:t xml:space="preserve">versions successives : </w:t>
            </w:r>
            <w:r w:rsidRPr="003A0605">
              <w:t xml:space="preserve">répétition d’un processus dans le but de se rapprocher du résultat souhaité </w:t>
            </w:r>
          </w:p>
          <w:p w14:paraId="08FD3359" w14:textId="77777777" w:rsidR="003A0605" w:rsidRPr="003A0605" w:rsidRDefault="003A0605" w:rsidP="003A0605">
            <w:pPr>
              <w:pStyle w:val="ListParagraph"/>
              <w:rPr>
                <w:rFonts w:cstheme="majorHAnsi"/>
              </w:rPr>
            </w:pPr>
            <w:r w:rsidRPr="003A0605">
              <w:rPr>
                <w:rFonts w:cs="Arial"/>
                <w:b/>
                <w:bCs/>
              </w:rPr>
              <w:t>sources de rétroaction :</w:t>
            </w:r>
            <w:r w:rsidRPr="003A0605">
              <w:rPr>
                <w:rFonts w:cs="Arial"/>
                <w:bCs/>
              </w:rPr>
              <w:t xml:space="preserve"> </w:t>
            </w:r>
            <w:r w:rsidRPr="003A0605">
              <w:rPr>
                <w:rFonts w:cs="Arial"/>
              </w:rPr>
              <w:t xml:space="preserve">p. ex. des pairs, des utilisateurs, des spécialistes des communautés métisses, inuites et des Premières Nations, ainsi que </w:t>
            </w:r>
            <w:r w:rsidRPr="003A0605">
              <w:rPr>
                <w:rFonts w:cstheme="majorHAnsi"/>
              </w:rPr>
              <w:t xml:space="preserve">d’autres spécialistes et professionnels, en ligne et hors ligne </w:t>
            </w:r>
          </w:p>
          <w:p w14:paraId="74A792FA" w14:textId="77777777" w:rsidR="003A0605" w:rsidRPr="003A0605" w:rsidRDefault="003A0605" w:rsidP="003A0605">
            <w:pPr>
              <w:pStyle w:val="ListParagraph"/>
            </w:pPr>
            <w:r w:rsidRPr="003A0605">
              <w:rPr>
                <w:b/>
              </w:rPr>
              <w:t xml:space="preserve">procédure d’essai adéquate : </w:t>
            </w:r>
            <w:r w:rsidRPr="003A0605">
              <w:t xml:space="preserve">notamment l’évaluation du degré d’authenticité requis pour les essais, le choix du type et du nombre adéquats d’essais, ainsi que la cueillette et la compilation des données </w:t>
            </w:r>
          </w:p>
          <w:p w14:paraId="5F8EB9C3" w14:textId="5904B361" w:rsidR="003A0605" w:rsidRPr="003A0605" w:rsidRDefault="003A0605" w:rsidP="003A0605">
            <w:pPr>
              <w:pStyle w:val="ListParagraph"/>
              <w:spacing w:after="120"/>
            </w:pPr>
            <w:r w:rsidRPr="003A0605">
              <w:rPr>
                <w:b/>
                <w:bCs/>
              </w:rPr>
              <w:t xml:space="preserve">présenter : </w:t>
            </w:r>
            <w:r w:rsidRPr="003A0605">
              <w:t>notamment la présentation du concept, son utilisation par d’autres, sa cession, ou encore sa commercialisation et sa vente</w:t>
            </w:r>
          </w:p>
        </w:tc>
      </w:tr>
    </w:tbl>
    <w:p w14:paraId="6D3BCBAE" w14:textId="77777777" w:rsidR="00D6431A" w:rsidRPr="003A0605" w:rsidRDefault="00D6431A" w:rsidP="005F5266">
      <w:pPr>
        <w:rPr>
          <w:sz w:val="20"/>
          <w:szCs w:val="20"/>
        </w:rPr>
      </w:pPr>
    </w:p>
    <w:p w14:paraId="425A5F2B" w14:textId="77777777" w:rsidR="005F5266" w:rsidRPr="003A0605" w:rsidRDefault="005F5266" w:rsidP="005F5266">
      <w:pPr>
        <w:rPr>
          <w:sz w:val="20"/>
          <w:szCs w:val="20"/>
        </w:rPr>
      </w:pPr>
    </w:p>
    <w:p w14:paraId="4BEB41D7" w14:textId="56F85141" w:rsidR="00615C07" w:rsidRPr="003A0605"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3A0605" w14:paraId="2D75CA55" w14:textId="77777777">
        <w:trPr>
          <w:tblHeader/>
        </w:trPr>
        <w:tc>
          <w:tcPr>
            <w:tcW w:w="5000" w:type="pct"/>
            <w:shd w:val="clear" w:color="auto" w:fill="758D96"/>
            <w:tcMar>
              <w:top w:w="0" w:type="dxa"/>
              <w:bottom w:w="0" w:type="dxa"/>
            </w:tcMar>
          </w:tcPr>
          <w:p w14:paraId="097375AB" w14:textId="38E2ADDB" w:rsidR="00F9586F" w:rsidRPr="003A0605" w:rsidRDefault="0059376F" w:rsidP="003A0605">
            <w:pPr>
              <w:pageBreakBefore/>
              <w:tabs>
                <w:tab w:val="right" w:pos="14000"/>
              </w:tabs>
              <w:spacing w:before="60" w:after="60"/>
              <w:rPr>
                <w:b/>
                <w:color w:val="FFFFFF" w:themeColor="background1"/>
              </w:rPr>
            </w:pPr>
            <w:r w:rsidRPr="003A0605">
              <w:rPr>
                <w:b/>
                <w:color w:val="FFFFFF" w:themeColor="background1"/>
              </w:rPr>
              <w:lastRenderedPageBreak/>
              <w:tab/>
            </w:r>
            <w:r w:rsidR="00C7110D" w:rsidRPr="003A0605">
              <w:rPr>
                <w:b/>
                <w:caps/>
                <w:color w:val="FFFFFF" w:themeColor="background1"/>
              </w:rPr>
              <w:t>Conception, compétences pratiques et technologies</w:t>
            </w:r>
            <w:r w:rsidR="00C7110D" w:rsidRPr="003A0605">
              <w:rPr>
                <w:b/>
                <w:color w:val="FFFFFF" w:themeColor="background1"/>
              </w:rPr>
              <w:t xml:space="preserve"> — </w:t>
            </w:r>
            <w:r w:rsidR="003D62B8">
              <w:rPr>
                <w:b/>
                <w:color w:val="FFFFFF" w:themeColor="background1"/>
              </w:rPr>
              <w:t xml:space="preserve">Électronique </w:t>
            </w:r>
            <w:r w:rsidRPr="003A0605">
              <w:rPr>
                <w:b/>
                <w:color w:val="FFFFFF" w:themeColor="background1"/>
              </w:rPr>
              <w:br/>
              <w:t>Conten</w:t>
            </w:r>
            <w:r w:rsidR="00737D76" w:rsidRPr="003A0605">
              <w:rPr>
                <w:b/>
                <w:color w:val="FFFFFF" w:themeColor="background1"/>
              </w:rPr>
              <w:t>u</w:t>
            </w:r>
            <w:r w:rsidRPr="003A0605">
              <w:rPr>
                <w:b/>
                <w:color w:val="FFFFFF" w:themeColor="background1"/>
              </w:rPr>
              <w:t xml:space="preserve"> – </w:t>
            </w:r>
            <w:r w:rsidR="00737D76" w:rsidRPr="003A0605">
              <w:rPr>
                <w:b/>
                <w:color w:val="FFFFFF" w:themeColor="background1"/>
              </w:rPr>
              <w:t>Approfondissements</w:t>
            </w:r>
            <w:r w:rsidRPr="003A0605">
              <w:rPr>
                <w:b/>
                <w:color w:val="FFFFFF" w:themeColor="background1"/>
              </w:rPr>
              <w:tab/>
            </w:r>
            <w:r w:rsidR="007D4E90" w:rsidRPr="003A0605">
              <w:rPr>
                <w:b/>
                <w:color w:val="FFFFFF" w:themeColor="background1"/>
              </w:rPr>
              <w:t>12</w:t>
            </w:r>
            <w:r w:rsidR="00C97E8E" w:rsidRPr="003A0605">
              <w:rPr>
                <w:rFonts w:ascii="Times New Roman Bold" w:hAnsi="Times New Roman Bold"/>
                <w:b/>
                <w:color w:val="FFFFFF" w:themeColor="background1"/>
                <w:position w:val="6"/>
                <w:sz w:val="18"/>
              </w:rPr>
              <w:t>e</w:t>
            </w:r>
            <w:r w:rsidR="00C97E8E" w:rsidRPr="003A0605">
              <w:rPr>
                <w:b/>
                <w:color w:val="FFFFFF" w:themeColor="background1"/>
              </w:rPr>
              <w:t xml:space="preserve"> année</w:t>
            </w:r>
          </w:p>
        </w:tc>
      </w:tr>
      <w:tr w:rsidR="003A0605" w:rsidRPr="003A0605" w14:paraId="7A2216BF" w14:textId="77777777" w:rsidTr="003A0605">
        <w:trPr>
          <w:trHeight w:val="2183"/>
        </w:trPr>
        <w:tc>
          <w:tcPr>
            <w:tcW w:w="5000" w:type="pct"/>
            <w:shd w:val="clear" w:color="auto" w:fill="F3F3F3"/>
          </w:tcPr>
          <w:p w14:paraId="05C58765" w14:textId="3D0C24E1" w:rsidR="003A0605" w:rsidRPr="003A0605" w:rsidRDefault="003A0605" w:rsidP="003A0605">
            <w:pPr>
              <w:pStyle w:val="ListParagraph"/>
              <w:spacing w:before="120"/>
            </w:pPr>
            <w:r w:rsidRPr="003A0605">
              <w:rPr>
                <w:b/>
              </w:rPr>
              <w:t xml:space="preserve">portes et dispositifs : </w:t>
            </w:r>
            <w:r w:rsidRPr="003A0605">
              <w:t xml:space="preserve">p. ex. un tampon, un inverseur, ainsi que les opérateurs logiques ET, NOT, NON-ET, OU, NON-OU, OU exclusif </w:t>
            </w:r>
            <w:r w:rsidRPr="003A0605">
              <w:br/>
              <w:t>et NON-OU exclusif</w:t>
            </w:r>
          </w:p>
          <w:p w14:paraId="05E7E870" w14:textId="77777777" w:rsidR="003A0605" w:rsidRPr="003A0605" w:rsidRDefault="003A0605" w:rsidP="003A0605">
            <w:pPr>
              <w:pStyle w:val="ListParagraph"/>
            </w:pPr>
            <w:r w:rsidRPr="003A0605">
              <w:rPr>
                <w:b/>
              </w:rPr>
              <w:t xml:space="preserve">Produits chimiques : </w:t>
            </w:r>
            <w:r w:rsidRPr="003A0605">
              <w:t>p. ex. les solvants, les brasures et les agents de gravure</w:t>
            </w:r>
          </w:p>
          <w:p w14:paraId="2CCCD3C0" w14:textId="77777777" w:rsidR="003A0605" w:rsidRPr="003A0605" w:rsidRDefault="003A0605" w:rsidP="003A0605">
            <w:pPr>
              <w:pStyle w:val="ListParagraph"/>
            </w:pPr>
            <w:r w:rsidRPr="003A0605">
              <w:rPr>
                <w:b/>
              </w:rPr>
              <w:t>Équipement d’essai :</w:t>
            </w:r>
            <w:r w:rsidRPr="003A0605">
              <w:t xml:space="preserve"> p. ex. les oscilloscopes, les multimètres, les voltmètres et les ampèremètres</w:t>
            </w:r>
          </w:p>
          <w:p w14:paraId="48E43608" w14:textId="77777777" w:rsidR="003A0605" w:rsidRPr="003A0605" w:rsidRDefault="003A0605" w:rsidP="003A0605">
            <w:pPr>
              <w:pStyle w:val="ListParagraph"/>
            </w:pPr>
            <w:r w:rsidRPr="003A0605">
              <w:rPr>
                <w:b/>
              </w:rPr>
              <w:t>systèmes analogues :</w:t>
            </w:r>
            <w:r w:rsidRPr="003A0605">
              <w:t xml:space="preserve"> p. ex. un amplificateur de puissance ou un transmetteur FM</w:t>
            </w:r>
          </w:p>
          <w:p w14:paraId="75F99D1B" w14:textId="77777777" w:rsidR="003A0605" w:rsidRPr="003A0605" w:rsidRDefault="003A0605" w:rsidP="003A0605">
            <w:pPr>
              <w:pStyle w:val="ListParagraph"/>
            </w:pPr>
            <w:r w:rsidRPr="003A0605">
              <w:rPr>
                <w:b/>
              </w:rPr>
              <w:t xml:space="preserve">systèmes numériques : </w:t>
            </w:r>
            <w:r w:rsidRPr="003A0605">
              <w:t xml:space="preserve">p. ex. une horloge numérique ou une guirlande segmentée de diodes électroluminescentes (DEL) </w:t>
            </w:r>
          </w:p>
          <w:p w14:paraId="040D0A9A" w14:textId="77777777" w:rsidR="003A0605" w:rsidRPr="003A0605" w:rsidRDefault="003A0605" w:rsidP="003A0605">
            <w:pPr>
              <w:pStyle w:val="ListParagraph"/>
            </w:pPr>
            <w:r w:rsidRPr="003A0605">
              <w:rPr>
                <w:b/>
              </w:rPr>
              <w:t>microcontrôleurs :</w:t>
            </w:r>
            <w:r w:rsidRPr="003A0605">
              <w:t xml:space="preserve"> p. ex. un contrôleur programmable ou un contrôleur d’interface périphérique </w:t>
            </w:r>
          </w:p>
          <w:p w14:paraId="4C948E40" w14:textId="737C066A" w:rsidR="003A0605" w:rsidRPr="003A0605" w:rsidRDefault="003A0605" w:rsidP="003A0605">
            <w:pPr>
              <w:pStyle w:val="ListParagraph"/>
              <w:spacing w:after="120"/>
            </w:pPr>
            <w:r w:rsidRPr="003A0605">
              <w:rPr>
                <w:b/>
              </w:rPr>
              <w:t xml:space="preserve">Habiletés interpersonnelles : </w:t>
            </w:r>
            <w:r w:rsidRPr="003A0605">
              <w:t>p. ex.</w:t>
            </w:r>
            <w:r w:rsidRPr="003A0605">
              <w:rPr>
                <w:color w:val="222222"/>
              </w:rPr>
              <w:t xml:space="preserve"> les communications professionnelles, la </w:t>
            </w:r>
            <w:r w:rsidRPr="003A0605">
              <w:t>collaboration et la présentation d’éléments visuels</w:t>
            </w:r>
          </w:p>
        </w:tc>
      </w:tr>
    </w:tbl>
    <w:p w14:paraId="6C97D3F9" w14:textId="7F586F34" w:rsidR="00861BC6" w:rsidRPr="003A0605" w:rsidRDefault="00861BC6" w:rsidP="009E3F9B">
      <w:pPr>
        <w:rPr>
          <w:sz w:val="4"/>
          <w:szCs w:val="4"/>
        </w:rPr>
      </w:pPr>
    </w:p>
    <w:sectPr w:rsidR="00861BC6" w:rsidRPr="003A0605"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3D62B8">
      <w:rPr>
        <w:rStyle w:val="PageNumber"/>
        <w:rFonts w:ascii="Helvetica" w:hAnsi="Helvetica"/>
        <w:i/>
        <w:noProof/>
        <w:sz w:val="20"/>
      </w:rPr>
      <w:t>2</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94F4170"/>
    <w:multiLevelType w:val="multilevel"/>
    <w:tmpl w:val="65B2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C200E87"/>
    <w:multiLevelType w:val="multilevel"/>
    <w:tmpl w:val="0ED41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35B809DA"/>
    <w:multiLevelType w:val="multilevel"/>
    <w:tmpl w:val="2444C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47106225"/>
    <w:multiLevelType w:val="multilevel"/>
    <w:tmpl w:val="0640FE3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6">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30">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4">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5"/>
  </w:num>
  <w:num w:numId="3">
    <w:abstractNumId w:val="31"/>
  </w:num>
  <w:num w:numId="4">
    <w:abstractNumId w:val="10"/>
  </w:num>
  <w:num w:numId="5">
    <w:abstractNumId w:val="33"/>
  </w:num>
  <w:num w:numId="6">
    <w:abstractNumId w:val="8"/>
  </w:num>
  <w:num w:numId="7">
    <w:abstractNumId w:val="29"/>
  </w:num>
  <w:num w:numId="8">
    <w:abstractNumId w:val="7"/>
  </w:num>
  <w:num w:numId="9">
    <w:abstractNumId w:val="28"/>
  </w:num>
  <w:num w:numId="10">
    <w:abstractNumId w:val="35"/>
  </w:num>
  <w:num w:numId="11">
    <w:abstractNumId w:val="16"/>
  </w:num>
  <w:num w:numId="12">
    <w:abstractNumId w:val="22"/>
  </w:num>
  <w:num w:numId="13">
    <w:abstractNumId w:val="14"/>
  </w:num>
  <w:num w:numId="14">
    <w:abstractNumId w:val="30"/>
  </w:num>
  <w:num w:numId="15">
    <w:abstractNumId w:val="32"/>
  </w:num>
  <w:num w:numId="16">
    <w:abstractNumId w:val="24"/>
  </w:num>
  <w:num w:numId="17">
    <w:abstractNumId w:val="20"/>
  </w:num>
  <w:num w:numId="18">
    <w:abstractNumId w:val="11"/>
  </w:num>
  <w:num w:numId="19">
    <w:abstractNumId w:val="12"/>
  </w:num>
  <w:num w:numId="20">
    <w:abstractNumId w:val="18"/>
  </w:num>
  <w:num w:numId="21">
    <w:abstractNumId w:val="23"/>
  </w:num>
  <w:num w:numId="22">
    <w:abstractNumId w:val="27"/>
  </w:num>
  <w:num w:numId="23">
    <w:abstractNumId w:val="34"/>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13"/>
  </w:num>
  <w:num w:numId="33">
    <w:abstractNumId w:val="25"/>
  </w:num>
  <w:num w:numId="34">
    <w:abstractNumId w:val="19"/>
  </w:num>
  <w:num w:numId="35">
    <w:abstractNumId w:val="26"/>
  </w:num>
  <w:num w:numId="3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B32E8"/>
    <w:rsid w:val="002C42CD"/>
    <w:rsid w:val="002D20E8"/>
    <w:rsid w:val="002D3076"/>
    <w:rsid w:val="002E3C1B"/>
    <w:rsid w:val="002E545E"/>
    <w:rsid w:val="002E55AA"/>
    <w:rsid w:val="002F3A0E"/>
    <w:rsid w:val="002F5482"/>
    <w:rsid w:val="00307F73"/>
    <w:rsid w:val="0031444E"/>
    <w:rsid w:val="00315439"/>
    <w:rsid w:val="00325792"/>
    <w:rsid w:val="003314A0"/>
    <w:rsid w:val="00333D6C"/>
    <w:rsid w:val="00334E04"/>
    <w:rsid w:val="003448A3"/>
    <w:rsid w:val="003579BC"/>
    <w:rsid w:val="00362A29"/>
    <w:rsid w:val="00364762"/>
    <w:rsid w:val="00385770"/>
    <w:rsid w:val="00391687"/>
    <w:rsid w:val="003925B2"/>
    <w:rsid w:val="00396635"/>
    <w:rsid w:val="003A0605"/>
    <w:rsid w:val="003A3345"/>
    <w:rsid w:val="003A4998"/>
    <w:rsid w:val="003D12ED"/>
    <w:rsid w:val="003D62B8"/>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5F5266"/>
    <w:rsid w:val="00602FE1"/>
    <w:rsid w:val="00607C26"/>
    <w:rsid w:val="00615C07"/>
    <w:rsid w:val="00620CC7"/>
    <w:rsid w:val="00620D38"/>
    <w:rsid w:val="006211F9"/>
    <w:rsid w:val="00625B88"/>
    <w:rsid w:val="00630508"/>
    <w:rsid w:val="006336A5"/>
    <w:rsid w:val="00635122"/>
    <w:rsid w:val="00645DFC"/>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4E90"/>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4D40"/>
    <w:rsid w:val="00C36E10"/>
    <w:rsid w:val="00C40C1D"/>
    <w:rsid w:val="00C42AE2"/>
    <w:rsid w:val="00C446EE"/>
    <w:rsid w:val="00C541A2"/>
    <w:rsid w:val="00C55AB5"/>
    <w:rsid w:val="00C56A8B"/>
    <w:rsid w:val="00C57750"/>
    <w:rsid w:val="00C61EAC"/>
    <w:rsid w:val="00C66CDF"/>
    <w:rsid w:val="00C67C6E"/>
    <w:rsid w:val="00C70132"/>
    <w:rsid w:val="00C706C4"/>
    <w:rsid w:val="00C7110D"/>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74E"/>
    <w:rsid w:val="00DE4A69"/>
    <w:rsid w:val="00DF04D1"/>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customStyle="1" w:styleId="TopicSubItalics">
    <w:name w:val="Topic Sub Italics"/>
    <w:basedOn w:val="Normal"/>
    <w:qFormat/>
    <w:rsid w:val="00C7110D"/>
    <w:pPr>
      <w:widowControl w:val="0"/>
      <w:spacing w:before="120" w:after="60"/>
      <w:ind w:left="220"/>
      <w:contextualSpacing/>
    </w:pPr>
    <w:rPr>
      <w:rFonts w:ascii="Helvetica" w:hAnsi="Helvetica"/>
      <w:b/>
      <w:i/>
      <w:color w:val="577078"/>
      <w:sz w:val="20"/>
      <w:szCs w:val="22"/>
      <w:lang w:val="en-CA" w:bidi="en-US"/>
    </w:rPr>
  </w:style>
  <w:style w:type="paragraph" w:customStyle="1" w:styleId="Default">
    <w:name w:val="Default"/>
    <w:rsid w:val="003A0605"/>
    <w:pPr>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1C10-1C46-1949-841E-6F9ABFB9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1267</Words>
  <Characters>7776</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9025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168</cp:revision>
  <cp:lastPrinted>2018-06-21T21:11:00Z</cp:lastPrinted>
  <dcterms:created xsi:type="dcterms:W3CDTF">2018-06-07T23:51:00Z</dcterms:created>
  <dcterms:modified xsi:type="dcterms:W3CDTF">2018-08-09T20:09:00Z</dcterms:modified>
</cp:coreProperties>
</file>