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95E188" w:rsidR="0014420D" w:rsidRPr="00F2111F" w:rsidRDefault="0014420D" w:rsidP="00F2111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F2111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3F467BEB">
            <wp:simplePos x="0" y="0"/>
            <wp:positionH relativeFrom="page">
              <wp:posOffset>533400</wp:posOffset>
            </wp:positionH>
            <wp:positionV relativeFrom="page">
              <wp:posOffset>376286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1F" w:rsidRPr="00F2111F">
        <w:rPr>
          <w:b/>
          <w:sz w:val="28"/>
          <w:lang w:val="fr-CA"/>
        </w:rPr>
        <w:t xml:space="preserve">Domaine d’apprentissage : </w:t>
      </w:r>
      <w:r w:rsidR="00C424D0">
        <w:rPr>
          <w:b/>
          <w:sz w:val="28"/>
          <w:lang w:val="fr-CA"/>
        </w:rPr>
        <w:br/>
      </w:r>
      <w:r w:rsidR="00F2111F" w:rsidRPr="00F2111F">
        <w:rPr>
          <w:b/>
          <w:sz w:val="28"/>
          <w:lang w:val="fr-CA"/>
        </w:rPr>
        <w:t>CONCEPTION</w:t>
      </w:r>
      <w:r w:rsidR="00F2111F" w:rsidRPr="00F2111F">
        <w:rPr>
          <w:b/>
          <w:caps/>
          <w:sz w:val="28"/>
          <w:lang w:val="fr-CA"/>
        </w:rPr>
        <w:t>, COMPÉTENCES PRATIQUES ET TECHNOLOGIES</w:t>
      </w:r>
      <w:r w:rsidR="00F2111F" w:rsidRPr="00F2111F">
        <w:rPr>
          <w:b/>
          <w:sz w:val="28"/>
          <w:lang w:val="fr-CA"/>
        </w:rPr>
        <w:t xml:space="preserve"> — Travail du bois</w:t>
      </w:r>
      <w:r w:rsidR="00F2111F" w:rsidRPr="00F2111F">
        <w:rPr>
          <w:b/>
          <w:sz w:val="28"/>
          <w:lang w:val="fr-CA"/>
        </w:rPr>
        <w:tab/>
        <w:t>10</w:t>
      </w:r>
      <w:r w:rsidR="00F2111F" w:rsidRPr="00F2111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2111F" w:rsidRPr="00F2111F">
        <w:rPr>
          <w:b/>
          <w:sz w:val="28"/>
          <w:lang w:val="fr-CA"/>
        </w:rPr>
        <w:t xml:space="preserve"> année</w:t>
      </w:r>
    </w:p>
    <w:p w14:paraId="2E070600" w14:textId="77777777" w:rsidR="0014420D" w:rsidRPr="00F2111F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F2111F">
        <w:rPr>
          <w:b/>
          <w:sz w:val="28"/>
          <w:lang w:val="fr-CA"/>
        </w:rPr>
        <w:tab/>
      </w:r>
    </w:p>
    <w:p w14:paraId="5661E3BC" w14:textId="0CF192F1" w:rsidR="00123905" w:rsidRPr="00F2111F" w:rsidRDefault="00F2111F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F2111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3"/>
        <w:gridCol w:w="236"/>
        <w:gridCol w:w="3840"/>
        <w:gridCol w:w="236"/>
        <w:gridCol w:w="3616"/>
      </w:tblGrid>
      <w:tr w:rsidR="00F2111F" w:rsidRPr="00F2111F" w14:paraId="4CA59F1C" w14:textId="77777777" w:rsidTr="00F2111F">
        <w:trPr>
          <w:jc w:val="center"/>
        </w:trPr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0496230" w:rsidR="00CA74C5" w:rsidRPr="00F2111F" w:rsidRDefault="00F2111F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2111F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7A6818E" w:rsidR="00CA74C5" w:rsidRPr="00F2111F" w:rsidRDefault="00F2111F" w:rsidP="00A12321">
            <w:pPr>
              <w:pStyle w:val="Tablestyle1"/>
              <w:rPr>
                <w:rFonts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2111F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3FA2724" w:rsidR="00CA74C5" w:rsidRPr="00F2111F" w:rsidRDefault="00F2111F" w:rsidP="00A12321">
            <w:pPr>
              <w:pStyle w:val="Tablestyle1"/>
              <w:rPr>
                <w:rFonts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</w:tr>
    </w:tbl>
    <w:p w14:paraId="08D5E2A5" w14:textId="77777777" w:rsidR="00123905" w:rsidRPr="00F2111F" w:rsidRDefault="00123905" w:rsidP="00A12321">
      <w:pPr>
        <w:rPr>
          <w:sz w:val="18"/>
          <w:szCs w:val="18"/>
          <w:lang w:val="fr-CA"/>
        </w:rPr>
      </w:pPr>
    </w:p>
    <w:p w14:paraId="6513D803" w14:textId="41F9E41A" w:rsidR="00F9586F" w:rsidRPr="00F2111F" w:rsidRDefault="00F2111F" w:rsidP="00A12321">
      <w:pPr>
        <w:spacing w:after="160"/>
        <w:jc w:val="center"/>
        <w:outlineLvl w:val="0"/>
        <w:rPr>
          <w:sz w:val="28"/>
          <w:lang w:val="fr-CA"/>
        </w:rPr>
      </w:pPr>
      <w:r w:rsidRPr="00F2111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F2111F" w:rsidRPr="00F2111F" w14:paraId="7C49560F" w14:textId="77777777" w:rsidTr="00F2111F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FA0EA9D" w:rsidR="00F9586F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9D634B8" w:rsidR="00F9586F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111F" w:rsidRPr="00F2111F" w14:paraId="5149B766" w14:textId="77777777" w:rsidTr="00F2111F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60D99D2" w:rsidR="00F9586F" w:rsidRPr="00F2111F" w:rsidRDefault="00F2111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F2111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75311EF" w:rsidR="0098762D" w:rsidRPr="00F2111F" w:rsidRDefault="00F2111F" w:rsidP="00A12321">
            <w:pPr>
              <w:pStyle w:val="Topic"/>
              <w:contextualSpacing w:val="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Conception</w:t>
            </w:r>
          </w:p>
          <w:p w14:paraId="1189231E" w14:textId="1B2EEE49" w:rsidR="007C5BB0" w:rsidRPr="00F2111F" w:rsidRDefault="00F2111F" w:rsidP="007C5BB0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Comprendre le contexte</w:t>
            </w:r>
          </w:p>
          <w:p w14:paraId="233B8C4E" w14:textId="06AEC94F" w:rsidR="00CA74C5" w:rsidRPr="00F2111F" w:rsidRDefault="00F2111F" w:rsidP="00F2111F">
            <w:pPr>
              <w:pStyle w:val="ListParagraph"/>
              <w:rPr>
                <w:b/>
                <w:spacing w:val="-2"/>
                <w:lang w:val="fr-CA"/>
              </w:rPr>
            </w:pPr>
            <w:r w:rsidRPr="00F2111F">
              <w:rPr>
                <w:spacing w:val="-2"/>
                <w:lang w:val="fr-CA"/>
              </w:rPr>
              <w:t>Se livrer, sur une période donnée, à une activité d’investigation et d’</w:t>
            </w:r>
            <w:r w:rsidRPr="00F2111F">
              <w:rPr>
                <w:b/>
                <w:spacing w:val="-2"/>
                <w:lang w:val="fr-CA"/>
              </w:rPr>
              <w:t>observation empathique</w:t>
            </w:r>
          </w:p>
          <w:p w14:paraId="3E825611" w14:textId="7EE5D882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Définir</w:t>
            </w:r>
          </w:p>
          <w:p w14:paraId="7CE5B19D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Déterminer les utilisateurs potentiels et les facteurs contextuels pertinents d’un concept</w:t>
            </w:r>
          </w:p>
          <w:p w14:paraId="12DBD91C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les critères de réussite, l’effet recherché et toute </w:t>
            </w:r>
            <w:r w:rsidRPr="00F2111F">
              <w:rPr>
                <w:b/>
                <w:lang w:val="fr-CA"/>
              </w:rPr>
              <w:t>contrainte</w:t>
            </w:r>
            <w:r w:rsidRPr="00F2111F">
              <w:rPr>
                <w:lang w:val="fr-CA"/>
              </w:rPr>
              <w:t xml:space="preserve"> existante</w:t>
            </w:r>
          </w:p>
          <w:p w14:paraId="7C8C06E2" w14:textId="1724D16E" w:rsidR="00CA74C5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Déterminer si l’activité doit être réalisée seul ou en équipe</w:t>
            </w:r>
          </w:p>
          <w:p w14:paraId="22F0F41B" w14:textId="1B80FBF3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Concevoir des idées</w:t>
            </w:r>
          </w:p>
          <w:p w14:paraId="3A2150BE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Prendre des risques créatifs en formulant des idées, et améliorer les idées des autres</w:t>
            </w:r>
          </w:p>
          <w:p w14:paraId="2B2349B0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Répertorier et utiliser des </w:t>
            </w:r>
            <w:r w:rsidRPr="00F2111F">
              <w:rPr>
                <w:b/>
                <w:lang w:val="fr-CA"/>
              </w:rPr>
              <w:t>sources d’inspiration</w:t>
            </w:r>
          </w:p>
          <w:p w14:paraId="03CEB56A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Sélectionner les idées en fonction des critères et des contraintes</w:t>
            </w:r>
          </w:p>
          <w:p w14:paraId="2C125A22" w14:textId="3B12BF54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Analyser de façon critique et classer par ordre de priorité des </w:t>
            </w:r>
            <w:r w:rsidRPr="00F2111F">
              <w:rPr>
                <w:b/>
                <w:lang w:val="fr-CA"/>
              </w:rPr>
              <w:t>facteurs</w:t>
            </w:r>
            <w:r w:rsidRPr="00F2111F">
              <w:rPr>
                <w:lang w:val="fr-CA"/>
              </w:rPr>
              <w:t xml:space="preserve"> opposés,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afin de répondre aux besoins de la collectivité dans des scénarios d’avenir souhaitables</w:t>
            </w:r>
          </w:p>
          <w:p w14:paraId="0D8B3670" w14:textId="57188DC9" w:rsidR="00CA74C5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Demeurer ouvert à d’autres idées potentiellement viables</w:t>
            </w:r>
          </w:p>
          <w:p w14:paraId="30B429F9" w14:textId="54643C5F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Assembler un prototype</w:t>
            </w:r>
          </w:p>
          <w:p w14:paraId="093A2F22" w14:textId="1B5C869E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Choisir une forme à donner au prototype et préparer un </w:t>
            </w:r>
            <w:r w:rsidRPr="00F2111F">
              <w:rPr>
                <w:b/>
                <w:lang w:val="fr-CA"/>
              </w:rPr>
              <w:t>plan</w:t>
            </w:r>
            <w:r w:rsidRPr="00F2111F">
              <w:rPr>
                <w:lang w:val="fr-CA"/>
              </w:rPr>
              <w:t xml:space="preserve"> comportant les étapes clés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>et les ressources à utiliser</w:t>
            </w:r>
          </w:p>
          <w:p w14:paraId="182EE7BF" w14:textId="47A52EA5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>de réutilisation et de recyclage</w:t>
            </w:r>
          </w:p>
          <w:p w14:paraId="5A7D4D4C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Assembler le prototype en changeant, s’il le faut, les outils, les matériaux et les méthodes</w:t>
            </w:r>
          </w:p>
          <w:p w14:paraId="61D86295" w14:textId="140B3E52" w:rsidR="001E4682" w:rsidRPr="00F2111F" w:rsidRDefault="00F2111F" w:rsidP="00F2111F">
            <w:pPr>
              <w:pStyle w:val="ListParagraph"/>
              <w:spacing w:after="120"/>
              <w:rPr>
                <w:lang w:val="fr-CA"/>
              </w:rPr>
            </w:pPr>
            <w:r w:rsidRPr="00F2111F">
              <w:rPr>
                <w:lang w:val="fr-CA"/>
              </w:rPr>
              <w:t xml:space="preserve">Consigner les réalisations des </w:t>
            </w:r>
            <w:r w:rsidRPr="00F2111F">
              <w:rPr>
                <w:b/>
                <w:lang w:val="fr-CA"/>
              </w:rPr>
              <w:t xml:space="preserve">versions successives </w:t>
            </w:r>
            <w:r w:rsidRPr="00F2111F">
              <w:rPr>
                <w:lang w:val="fr-CA"/>
              </w:rPr>
              <w:t>du prototype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1E78CFF" w:rsidR="00E87A9D" w:rsidRPr="00F2111F" w:rsidRDefault="00F2111F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F2111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50A6C61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Occasions de conception de projet </w:t>
            </w:r>
          </w:p>
          <w:p w14:paraId="290A644E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Importance du travail du bois dans les contextes historiques et les contextes culturels actuels au sein des communautés métisses, inuites et des Premières Nations, et d’autres contextes culturels </w:t>
            </w:r>
          </w:p>
          <w:p w14:paraId="0EB6D92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Considérations éthiques concernant l’</w:t>
            </w:r>
            <w:r w:rsidRPr="00F2111F">
              <w:rPr>
                <w:b/>
                <w:lang w:val="fr-CA"/>
              </w:rPr>
              <w:t>appropriation</w:t>
            </w:r>
            <w:r w:rsidRPr="00F2111F">
              <w:rPr>
                <w:lang w:val="fr-CA"/>
              </w:rPr>
              <w:t xml:space="preserve"> </w:t>
            </w:r>
            <w:r w:rsidRPr="00F2111F">
              <w:rPr>
                <w:b/>
                <w:lang w:val="fr-CA"/>
              </w:rPr>
              <w:t xml:space="preserve">culturelle </w:t>
            </w:r>
            <w:r w:rsidRPr="00F2111F">
              <w:rPr>
                <w:lang w:val="fr-CA"/>
              </w:rPr>
              <w:t xml:space="preserve">dans le processus de conception </w:t>
            </w:r>
          </w:p>
          <w:p w14:paraId="17B59EB0" w14:textId="28DA38C0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Détermination, caractéristiques, propriétés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 xml:space="preserve">et utilisation du bois provenant de diverses essences d’arbres </w:t>
            </w:r>
          </w:p>
          <w:p w14:paraId="2D95808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Choix liés à l’utilisation durable du bois </w:t>
            </w:r>
          </w:p>
          <w:p w14:paraId="5B70BCE4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Élaboration et utilisation de plans et de dessins</w:t>
            </w:r>
          </w:p>
          <w:p w14:paraId="0F0B6EB7" w14:textId="56BFE90D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lang w:val="fr-CA"/>
              </w:rPr>
              <w:t xml:space="preserve">Techniques </w:t>
            </w:r>
            <w:r w:rsidRPr="00F2111F">
              <w:rPr>
                <w:lang w:val="fr-CA"/>
              </w:rPr>
              <w:t xml:space="preserve">de découpe et de travail du bois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 xml:space="preserve">à l’aide de divers outils, dont les </w:t>
            </w:r>
            <w:r w:rsidRPr="00F2111F">
              <w:rPr>
                <w:b/>
                <w:bCs/>
                <w:lang w:val="fr-CA"/>
              </w:rPr>
              <w:t xml:space="preserve">appareils électriques fixes </w:t>
            </w:r>
          </w:p>
          <w:p w14:paraId="44A32DE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Fonctions, utilisation et rôle des appareils électriques fixes et portatifs dans la création d’un projet </w:t>
            </w:r>
          </w:p>
          <w:p w14:paraId="03C90176" w14:textId="4326004B" w:rsidR="00F82197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Fonctions et utilisation des outils manuels</w:t>
            </w:r>
          </w:p>
        </w:tc>
      </w:tr>
    </w:tbl>
    <w:p w14:paraId="4419F9AA" w14:textId="52F9EF2E" w:rsidR="0018557D" w:rsidRPr="00F2111F" w:rsidRDefault="0018557D" w:rsidP="00F2111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F2111F">
        <w:rPr>
          <w:lang w:val="fr-CA"/>
        </w:rPr>
        <w:br w:type="page"/>
      </w:r>
      <w:r w:rsidRPr="00F2111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6BC81AA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1F" w:rsidRPr="00F2111F">
        <w:rPr>
          <w:b/>
          <w:sz w:val="28"/>
          <w:lang w:val="fr-CA"/>
        </w:rPr>
        <w:t xml:space="preserve">Domaine d’apprentissage : </w:t>
      </w:r>
      <w:r w:rsidR="00C424D0">
        <w:rPr>
          <w:b/>
          <w:sz w:val="28"/>
          <w:lang w:val="fr-CA"/>
        </w:rPr>
        <w:br/>
      </w:r>
      <w:bookmarkStart w:id="0" w:name="_GoBack"/>
      <w:bookmarkEnd w:id="0"/>
      <w:r w:rsidR="00F2111F" w:rsidRPr="00F2111F">
        <w:rPr>
          <w:b/>
          <w:sz w:val="28"/>
          <w:lang w:val="fr-CA"/>
        </w:rPr>
        <w:t>CONCEPTION</w:t>
      </w:r>
      <w:r w:rsidR="00F2111F" w:rsidRPr="00F2111F">
        <w:rPr>
          <w:b/>
          <w:caps/>
          <w:sz w:val="28"/>
          <w:lang w:val="fr-CA"/>
        </w:rPr>
        <w:t>, COMPÉTENCES PRATIQUES ET TECHNOLOGIES</w:t>
      </w:r>
      <w:r w:rsidR="00F2111F" w:rsidRPr="00F2111F">
        <w:rPr>
          <w:b/>
          <w:sz w:val="28"/>
          <w:lang w:val="fr-CA"/>
        </w:rPr>
        <w:t xml:space="preserve"> — Travail du bois</w:t>
      </w:r>
      <w:r w:rsidR="00F2111F" w:rsidRPr="00F2111F">
        <w:rPr>
          <w:b/>
          <w:sz w:val="28"/>
          <w:lang w:val="fr-CA"/>
        </w:rPr>
        <w:tab/>
        <w:t>10</w:t>
      </w:r>
      <w:r w:rsidR="00F2111F" w:rsidRPr="00F2111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2111F" w:rsidRPr="00F2111F">
        <w:rPr>
          <w:b/>
          <w:sz w:val="28"/>
          <w:lang w:val="fr-CA"/>
        </w:rPr>
        <w:t xml:space="preserve"> année</w:t>
      </w:r>
    </w:p>
    <w:p w14:paraId="338BD436" w14:textId="77777777" w:rsidR="0018557D" w:rsidRPr="00F2111F" w:rsidRDefault="0018557D" w:rsidP="00A12321">
      <w:pPr>
        <w:rPr>
          <w:rFonts w:ascii="Arial" w:hAnsi="Arial"/>
          <w:b/>
          <w:lang w:val="fr-CA"/>
        </w:rPr>
      </w:pPr>
      <w:r w:rsidRPr="00F2111F">
        <w:rPr>
          <w:b/>
          <w:sz w:val="28"/>
          <w:lang w:val="fr-CA"/>
        </w:rPr>
        <w:tab/>
      </w:r>
    </w:p>
    <w:p w14:paraId="1658F336" w14:textId="39A26391" w:rsidR="0018557D" w:rsidRPr="00F2111F" w:rsidRDefault="00F2111F" w:rsidP="00A12321">
      <w:pPr>
        <w:spacing w:after="160"/>
        <w:jc w:val="center"/>
        <w:outlineLvl w:val="0"/>
        <w:rPr>
          <w:sz w:val="28"/>
          <w:lang w:val="fr-CA"/>
        </w:rPr>
      </w:pPr>
      <w:r w:rsidRPr="00F2111F">
        <w:rPr>
          <w:b/>
          <w:sz w:val="28"/>
          <w:szCs w:val="22"/>
          <w:lang w:val="fr-CA"/>
        </w:rPr>
        <w:t>Normes d’apprentissage</w:t>
      </w:r>
      <w:r w:rsidR="0018557D" w:rsidRPr="00F2111F">
        <w:rPr>
          <w:b/>
          <w:sz w:val="28"/>
          <w:szCs w:val="22"/>
          <w:lang w:val="fr-CA"/>
        </w:rPr>
        <w:t xml:space="preserve"> (</w:t>
      </w:r>
      <w:r w:rsidRPr="00F2111F">
        <w:rPr>
          <w:b/>
          <w:sz w:val="28"/>
          <w:szCs w:val="22"/>
          <w:lang w:val="fr-CA"/>
        </w:rPr>
        <w:t>suite</w:t>
      </w:r>
      <w:r w:rsidR="0018557D" w:rsidRPr="00F2111F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4982"/>
      </w:tblGrid>
      <w:tr w:rsidR="00F2111F" w:rsidRPr="00F2111F" w14:paraId="2E2B08E1" w14:textId="77777777" w:rsidTr="00F2111F"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43AEE82" w:rsidR="0018557D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6901789" w:rsidR="0018557D" w:rsidRPr="00F2111F" w:rsidRDefault="00F2111F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F2111F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F2111F" w:rsidRPr="00F2111F" w14:paraId="522264D9" w14:textId="77777777" w:rsidTr="00F2111F">
        <w:trPr>
          <w:trHeight w:val="484"/>
        </w:trPr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6C6BB" w14:textId="1E140C17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Mettre à l’essai</w:t>
            </w:r>
          </w:p>
          <w:p w14:paraId="01BEF4D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les </w:t>
            </w:r>
            <w:r w:rsidRPr="000C0492">
              <w:rPr>
                <w:b/>
                <w:lang w:val="fr-CA"/>
              </w:rPr>
              <w:t>sources de rétroaction</w:t>
            </w:r>
          </w:p>
          <w:p w14:paraId="15C301B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Concevoir une procédure d’essai adéquate </w:t>
            </w:r>
          </w:p>
          <w:p w14:paraId="48440DC5" w14:textId="67121093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Procéder à l’essai, recueillir, compiler et évaluer les données, et déterminer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les modifications requises</w:t>
            </w:r>
          </w:p>
          <w:p w14:paraId="75D126A4" w14:textId="6D241F99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Réaliser</w:t>
            </w:r>
          </w:p>
          <w:p w14:paraId="7F5F8D75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et utiliser les outils, les </w:t>
            </w:r>
            <w:r w:rsidRPr="00F2111F">
              <w:rPr>
                <w:b/>
                <w:lang w:val="fr-CA"/>
              </w:rPr>
              <w:t>technologies</w:t>
            </w:r>
            <w:r w:rsidRPr="00F2111F">
              <w:rPr>
                <w:lang w:val="fr-CA"/>
              </w:rPr>
              <w:t>, les matériaux et les procédés adéquats</w:t>
            </w:r>
          </w:p>
          <w:p w14:paraId="0FC2AEE7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Établir un plan par étapes et l’exécuter en le modifiant au besoin</w:t>
            </w:r>
          </w:p>
          <w:p w14:paraId="6EAF7C3B" w14:textId="3ABC8EE3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Utiliser les matériaux de façon à réduire le gaspillage</w:t>
            </w:r>
          </w:p>
          <w:p w14:paraId="5D3DCB95" w14:textId="4FAB8483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Présenter</w:t>
            </w:r>
          </w:p>
          <w:p w14:paraId="3EE3CDC5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comment et à qui </w:t>
            </w:r>
            <w:r w:rsidRPr="00F2111F">
              <w:rPr>
                <w:b/>
                <w:lang w:val="fr-CA"/>
              </w:rPr>
              <w:t xml:space="preserve">présenter </w:t>
            </w:r>
            <w:r w:rsidRPr="00F2111F">
              <w:rPr>
                <w:lang w:val="fr-CA"/>
              </w:rPr>
              <w:t>le produit</w:t>
            </w:r>
            <w:r w:rsidRPr="00F2111F">
              <w:rPr>
                <w:b/>
                <w:lang w:val="fr-CA"/>
              </w:rPr>
              <w:t xml:space="preserve"> </w:t>
            </w:r>
            <w:r w:rsidRPr="00F2111F">
              <w:rPr>
                <w:lang w:val="fr-CA"/>
              </w:rPr>
              <w:t>et les procédés</w:t>
            </w:r>
          </w:p>
          <w:p w14:paraId="4459E2B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7F6F4879" w14:textId="475C8D9B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Déterminer de nouveaux objectifs de conception</w:t>
            </w:r>
          </w:p>
          <w:p w14:paraId="6B3C4ECD" w14:textId="09335E26" w:rsidR="00CA74C5" w:rsidRPr="00F2111F" w:rsidRDefault="00F2111F" w:rsidP="00CA74C5">
            <w:pPr>
              <w:pStyle w:val="Topic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Compétences pratiques</w:t>
            </w:r>
          </w:p>
          <w:p w14:paraId="5B1293F4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Connaître et documenter les précautions à prendre et les consignes de sécurité à respecter en cas d’urgence</w:t>
            </w:r>
          </w:p>
          <w:p w14:paraId="72C2D5D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Développer, à divers niveaux, des compétences et des aptitudes liées à la dextérité manuelle et aux techniques de travail du bois </w:t>
            </w:r>
          </w:p>
          <w:p w14:paraId="4EDA6CBC" w14:textId="3791E5DB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Déterminer et développer les compétences individuelles ou collectives requises pour le projet</w:t>
            </w:r>
          </w:p>
          <w:p w14:paraId="2C8A3C25" w14:textId="219EF293" w:rsidR="00CA74C5" w:rsidRPr="00F2111F" w:rsidRDefault="00CA74C5" w:rsidP="00CA74C5">
            <w:pPr>
              <w:pStyle w:val="Topic"/>
              <w:rPr>
                <w:lang w:val="fr-CA"/>
              </w:rPr>
            </w:pPr>
            <w:r w:rsidRPr="00F2111F">
              <w:rPr>
                <w:lang w:val="fr-CA"/>
              </w:rPr>
              <w:t>Technologies</w:t>
            </w:r>
          </w:p>
          <w:p w14:paraId="2C28643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Choisir et adapter, en se renseignant davantage au besoin, les outils et les technologies nécessaires à l’exécution d’une tâche</w:t>
            </w:r>
          </w:p>
          <w:p w14:paraId="2498B8BE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les </w:t>
            </w:r>
            <w:r w:rsidRPr="00F2111F">
              <w:rPr>
                <w:b/>
                <w:lang w:val="fr-CA"/>
              </w:rPr>
              <w:t>conséquences</w:t>
            </w:r>
            <w:r w:rsidRPr="00F2111F">
              <w:rPr>
                <w:lang w:val="fr-CA"/>
              </w:rPr>
              <w:t>, y compris les conséquences négatives imprévues, des choix technologiques</w:t>
            </w:r>
          </w:p>
          <w:p w14:paraId="287E313D" w14:textId="1C22332D" w:rsidR="00707ADF" w:rsidRPr="00F2111F" w:rsidRDefault="00F2111F" w:rsidP="000C0492">
            <w:pPr>
              <w:pStyle w:val="ListParagraph"/>
              <w:spacing w:after="120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la façon dont le territoire, les ressources naturelles et la culture influent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2111F" w:rsidRDefault="0018557D" w:rsidP="001E4682">
            <w:pPr>
              <w:rPr>
                <w:lang w:val="fr-CA"/>
              </w:rPr>
            </w:pPr>
          </w:p>
        </w:tc>
      </w:tr>
    </w:tbl>
    <w:p w14:paraId="1291DCCE" w14:textId="77777777" w:rsidR="0086683B" w:rsidRPr="00F2111F" w:rsidRDefault="0086683B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2111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54C8F34" w:rsidR="00F9586F" w:rsidRPr="00F2111F" w:rsidRDefault="0059376F" w:rsidP="00F2111F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F2111F">
              <w:rPr>
                <w:b/>
                <w:lang w:val="fr-CA"/>
              </w:rPr>
              <w:lastRenderedPageBreak/>
              <w:tab/>
            </w:r>
            <w:r w:rsidR="00F2111F" w:rsidRPr="00F2111F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F2111F" w:rsidRPr="00F2111F">
              <w:rPr>
                <w:b/>
                <w:color w:val="FFFFFF" w:themeColor="background1"/>
                <w:szCs w:val="22"/>
                <w:lang w:val="fr-CA"/>
              </w:rPr>
              <w:t xml:space="preserve"> – Travail du bois</w:t>
            </w:r>
            <w:r w:rsidR="00F2111F" w:rsidRPr="00F2111F">
              <w:rPr>
                <w:b/>
                <w:lang w:val="fr-CA"/>
              </w:rPr>
              <w:br/>
              <w:t>Compétences disciplinaires – Approfondissements</w:t>
            </w:r>
            <w:r w:rsidR="00F2111F" w:rsidRPr="00F2111F">
              <w:rPr>
                <w:b/>
                <w:lang w:val="fr-CA"/>
              </w:rPr>
              <w:tab/>
            </w:r>
            <w:r w:rsidR="00F2111F" w:rsidRPr="00F2111F">
              <w:rPr>
                <w:b/>
                <w:szCs w:val="22"/>
                <w:lang w:val="fr-CA"/>
              </w:rPr>
              <w:t>10</w:t>
            </w:r>
            <w:r w:rsidR="00F2111F" w:rsidRPr="00F2111F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F2111F" w:rsidRPr="00F2111F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F2111F" w14:paraId="7FE64FEB" w14:textId="77777777">
        <w:tc>
          <w:tcPr>
            <w:tcW w:w="5000" w:type="pct"/>
            <w:shd w:val="clear" w:color="auto" w:fill="F3F3F3"/>
          </w:tcPr>
          <w:p w14:paraId="6B314925" w14:textId="58FFA877" w:rsidR="00F2111F" w:rsidRPr="00F2111F" w:rsidRDefault="00F2111F" w:rsidP="00F2111F">
            <w:pPr>
              <w:pStyle w:val="ListParagraph"/>
              <w:spacing w:before="120"/>
              <w:rPr>
                <w:lang w:val="fr-CA"/>
              </w:rPr>
            </w:pPr>
            <w:r w:rsidRPr="00F2111F">
              <w:rPr>
                <w:b/>
                <w:lang w:val="fr-CA"/>
              </w:rPr>
              <w:t>observation empathique :</w:t>
            </w:r>
            <w:r w:rsidRPr="00F2111F">
              <w:rPr>
                <w:lang w:val="fr-CA"/>
              </w:rPr>
              <w:t xml:space="preserve"> notamment des expériences; les connaissances et approches culturelles traditionnelles des peuples autochtones </w:t>
            </w:r>
            <w:r w:rsidRPr="00F2111F">
              <w:rPr>
                <w:lang w:val="fr-CA"/>
              </w:rPr>
              <w:br/>
              <w:t xml:space="preserve">et d’autres cultures; des lieux, y compris la terre et ses ressources naturelles, et autres cadres similaires; des gens, </w:t>
            </w:r>
            <w:r w:rsidRPr="00F2111F">
              <w:rPr>
                <w:rFonts w:cstheme="majorHAnsi"/>
                <w:lang w:val="fr-CA"/>
              </w:rPr>
              <w:t xml:space="preserve">notamment des utilisateurs, </w:t>
            </w:r>
            <w:r w:rsidRPr="00F2111F">
              <w:rPr>
                <w:rFonts w:cstheme="majorHAnsi"/>
                <w:lang w:val="fr-CA"/>
              </w:rPr>
              <w:br/>
              <w:t>des spécialistes et des personnalités phares</w:t>
            </w:r>
          </w:p>
          <w:p w14:paraId="5CD00C4C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rFonts w:cs="Arial"/>
                <w:b/>
                <w:bCs/>
                <w:lang w:val="fr-CA"/>
              </w:rPr>
              <w:t xml:space="preserve">contrainte : </w:t>
            </w:r>
            <w:r w:rsidRPr="00F2111F">
              <w:rPr>
                <w:rFonts w:cs="Arial"/>
                <w:lang w:val="fr-CA"/>
              </w:rPr>
              <w:t xml:space="preserve">facteur limitatif </w:t>
            </w:r>
            <w:r w:rsidRPr="00F2111F">
              <w:rPr>
                <w:lang w:val="fr-CA"/>
              </w:rPr>
              <w:t>(p. ex. contrainte liée à l’exécution d’une tâche ou exigences de l’utilisateur, matériaux, coût, impact environnemental)</w:t>
            </w:r>
          </w:p>
          <w:p w14:paraId="3474A331" w14:textId="62EECD19" w:rsidR="00F2111F" w:rsidRPr="00F2111F" w:rsidRDefault="00F2111F" w:rsidP="00F2111F">
            <w:pPr>
              <w:pStyle w:val="ListParagraph"/>
              <w:rPr>
                <w:rFonts w:cstheme="majorHAnsi"/>
                <w:lang w:val="fr-CA"/>
              </w:rPr>
            </w:pPr>
            <w:r w:rsidRPr="00F2111F">
              <w:rPr>
                <w:rFonts w:cstheme="majorHAnsi"/>
                <w:b/>
                <w:lang w:val="fr-CA"/>
              </w:rPr>
              <w:t xml:space="preserve">sources d’inspiration : </w:t>
            </w:r>
            <w:r w:rsidRPr="00F2111F">
              <w:rPr>
                <w:rFonts w:cstheme="majorHAnsi"/>
                <w:lang w:val="fr-CA"/>
              </w:rPr>
              <w:t xml:space="preserve">notamment des expériences vécues; l’exploration des points de vue et des connaissances des peuples autochtones; </w:t>
            </w:r>
            <w:r w:rsidRPr="00F2111F">
              <w:rPr>
                <w:rFonts w:cstheme="majorHAnsi"/>
                <w:lang w:val="fr-CA"/>
              </w:rPr>
              <w:br/>
              <w:t xml:space="preserve">le milieu naturel, des lieux, des influences culturelles, les médias sociaux; des utilisateurs et des spécialistes </w:t>
            </w:r>
          </w:p>
          <w:p w14:paraId="79A551A2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lang w:val="fr-CA"/>
              </w:rPr>
              <w:t>facteurs :</w:t>
            </w:r>
            <w:r w:rsidRPr="00F2111F">
              <w:rPr>
                <w:lang w:val="fr-CA"/>
              </w:rPr>
              <w:t xml:space="preserve"> considérations sociales, éthiques, et tenant compte des facteurs de durabilité</w:t>
            </w:r>
          </w:p>
          <w:p w14:paraId="5639B4F4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bCs/>
                <w:lang w:val="fr-CA"/>
              </w:rPr>
              <w:t xml:space="preserve">plan : </w:t>
            </w:r>
            <w:r w:rsidRPr="00F2111F">
              <w:rPr>
                <w:lang w:val="fr-CA"/>
              </w:rPr>
              <w:t>notamment des dessins en perspective, des croquis et des ordinogrammes</w:t>
            </w:r>
          </w:p>
          <w:p w14:paraId="7EDFCD47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bCs/>
                <w:lang w:val="fr-CA"/>
              </w:rPr>
              <w:t xml:space="preserve">versions successives : </w:t>
            </w:r>
            <w:r w:rsidRPr="00F2111F">
              <w:rPr>
                <w:lang w:val="fr-CA"/>
              </w:rPr>
              <w:t xml:space="preserve">répétition d’un processus dans le but de se rapprocher du résultat souhaité </w:t>
            </w:r>
          </w:p>
          <w:p w14:paraId="6AD3186C" w14:textId="7E3F1930" w:rsidR="00F2111F" w:rsidRPr="00F2111F" w:rsidRDefault="00F2111F" w:rsidP="00F2111F">
            <w:pPr>
              <w:pStyle w:val="ListParagraph"/>
              <w:rPr>
                <w:rFonts w:cstheme="majorHAnsi"/>
                <w:lang w:val="fr-CA"/>
              </w:rPr>
            </w:pPr>
            <w:r w:rsidRPr="00F2111F">
              <w:rPr>
                <w:rFonts w:cs="Arial"/>
                <w:b/>
                <w:bCs/>
                <w:lang w:val="fr-CA"/>
              </w:rPr>
              <w:t>sources de rétroaction :</w:t>
            </w:r>
            <w:r w:rsidRPr="00F2111F">
              <w:rPr>
                <w:rFonts w:cs="Arial"/>
                <w:bCs/>
                <w:lang w:val="fr-CA"/>
              </w:rPr>
              <w:t xml:space="preserve"> </w:t>
            </w:r>
            <w:r w:rsidRPr="00F2111F">
              <w:rPr>
                <w:rFonts w:cs="Arial"/>
                <w:lang w:val="fr-CA"/>
              </w:rPr>
              <w:t xml:space="preserve">rétroactions provenant p. ex. des spécialistes des communautés métisses, inuites et des Premières Nations; </w:t>
            </w:r>
            <w:r w:rsidRPr="00F2111F">
              <w:rPr>
                <w:rFonts w:cs="Arial"/>
                <w:lang w:val="fr-CA"/>
              </w:rPr>
              <w:br/>
              <w:t>des gardiens d’autres approches et savoirs culturels traditionnels;</w:t>
            </w:r>
            <w:r w:rsidRPr="00F2111F">
              <w:rPr>
                <w:lang w:val="fr-CA"/>
              </w:rPr>
              <w:t xml:space="preserve"> </w:t>
            </w:r>
            <w:r w:rsidRPr="00F2111F">
              <w:rPr>
                <w:rFonts w:cs="Arial"/>
                <w:lang w:val="fr-CA"/>
              </w:rPr>
              <w:t>des pairs, des utilisateurs</w:t>
            </w:r>
            <w:r w:rsidRPr="00F2111F">
              <w:rPr>
                <w:rFonts w:cstheme="majorHAnsi"/>
                <w:lang w:val="fr-CA"/>
              </w:rPr>
              <w:t xml:space="preserve"> et d’autres spécialistes </w:t>
            </w:r>
          </w:p>
          <w:p w14:paraId="3F5CDC59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bCs/>
                <w:lang w:val="fr-CA"/>
              </w:rPr>
              <w:t xml:space="preserve">technologies : </w:t>
            </w:r>
            <w:r w:rsidRPr="00F2111F">
              <w:rPr>
                <w:lang w:val="fr-CA"/>
              </w:rPr>
              <w:t xml:space="preserve">outils qui accroissent les capacités humaines </w:t>
            </w:r>
          </w:p>
          <w:p w14:paraId="687E189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bCs/>
                <w:lang w:val="fr-CA"/>
              </w:rPr>
              <w:t xml:space="preserve">présenter : </w:t>
            </w:r>
            <w:r w:rsidRPr="00F2111F">
              <w:rPr>
                <w:lang w:val="fr-CA"/>
              </w:rPr>
              <w:t xml:space="preserve">notamment la présentation ou la cession du produit, son utilisation par d’autres, ainsi que sa commercialisation et sa vente </w:t>
            </w:r>
          </w:p>
          <w:p w14:paraId="376A30FE" w14:textId="48819BDD" w:rsidR="00770B0C" w:rsidRPr="00F2111F" w:rsidRDefault="00F2111F" w:rsidP="00F2111F">
            <w:pPr>
              <w:pStyle w:val="ListParagraph"/>
              <w:spacing w:after="120"/>
              <w:rPr>
                <w:lang w:val="fr-CA"/>
              </w:rPr>
            </w:pPr>
            <w:r w:rsidRPr="00F2111F">
              <w:rPr>
                <w:b/>
                <w:lang w:val="fr-CA"/>
              </w:rPr>
              <w:t xml:space="preserve">conséquences : </w:t>
            </w:r>
            <w:r w:rsidRPr="00F2111F">
              <w:rPr>
                <w:lang w:val="fr-CA"/>
              </w:rPr>
              <w:t>sur le plan personnel, social ou environnemental</w:t>
            </w:r>
          </w:p>
        </w:tc>
      </w:tr>
    </w:tbl>
    <w:p w14:paraId="4194EDCC" w14:textId="77777777" w:rsidR="00F9586F" w:rsidRPr="00F2111F" w:rsidRDefault="00F9586F" w:rsidP="00A12321">
      <w:pPr>
        <w:rPr>
          <w:lang w:val="fr-CA"/>
        </w:rPr>
      </w:pPr>
    </w:p>
    <w:p w14:paraId="42115AB4" w14:textId="77777777" w:rsidR="00F82197" w:rsidRPr="00F2111F" w:rsidRDefault="00F82197" w:rsidP="00A12321">
      <w:pPr>
        <w:rPr>
          <w:lang w:val="fr-CA"/>
        </w:rPr>
      </w:pPr>
    </w:p>
    <w:p w14:paraId="2ED18DD9" w14:textId="77777777" w:rsidR="00F82197" w:rsidRPr="00F2111F" w:rsidRDefault="00F82197" w:rsidP="00A1232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2111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D93A1EF" w:rsidR="00F9586F" w:rsidRPr="00F2111F" w:rsidRDefault="0059376F" w:rsidP="00F2111F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F2111F">
              <w:rPr>
                <w:b/>
                <w:color w:val="FFFFFF" w:themeColor="background1"/>
                <w:lang w:val="fr-CA"/>
              </w:rPr>
              <w:tab/>
            </w:r>
            <w:r w:rsidR="00F2111F" w:rsidRPr="00F2111F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F2111F" w:rsidRPr="00F2111F">
              <w:rPr>
                <w:b/>
                <w:color w:val="FFFFFF" w:themeColor="background1"/>
                <w:szCs w:val="22"/>
                <w:lang w:val="fr-CA"/>
              </w:rPr>
              <w:t xml:space="preserve"> – Travail du bois</w:t>
            </w:r>
            <w:r w:rsidR="00F2111F" w:rsidRPr="00F2111F">
              <w:rPr>
                <w:b/>
                <w:color w:val="FFFFFF" w:themeColor="background1"/>
                <w:lang w:val="fr-CA"/>
              </w:rPr>
              <w:t xml:space="preserve"> </w:t>
            </w:r>
            <w:r w:rsidR="00F2111F" w:rsidRPr="00F2111F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F2111F" w:rsidRPr="00F2111F">
              <w:rPr>
                <w:b/>
                <w:color w:val="FFFFFF" w:themeColor="background1"/>
                <w:lang w:val="fr-CA"/>
              </w:rPr>
              <w:tab/>
            </w:r>
            <w:r w:rsidR="00F2111F" w:rsidRPr="00F2111F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F2111F" w:rsidRPr="00F2111F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F2111F" w:rsidRPr="00F2111F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F2111F" w14:paraId="7A2216BF" w14:textId="77777777">
        <w:tc>
          <w:tcPr>
            <w:tcW w:w="5000" w:type="pct"/>
            <w:shd w:val="clear" w:color="auto" w:fill="F3F3F3"/>
          </w:tcPr>
          <w:p w14:paraId="4C5CDCF6" w14:textId="65F1CCF9" w:rsidR="00F2111F" w:rsidRPr="00F2111F" w:rsidRDefault="00F2111F" w:rsidP="00F2111F">
            <w:pPr>
              <w:pStyle w:val="ListParagraph"/>
              <w:spacing w:before="120"/>
              <w:rPr>
                <w:lang w:val="fr-CA"/>
              </w:rPr>
            </w:pPr>
            <w:r w:rsidRPr="00F2111F">
              <w:rPr>
                <w:b/>
                <w:lang w:val="fr-CA"/>
              </w:rPr>
              <w:t>appropriation culturelle :</w:t>
            </w:r>
            <w:r w:rsidRPr="00F2111F">
              <w:rPr>
                <w:lang w:val="fr-CA"/>
              </w:rPr>
              <w:t xml:space="preserve"> utilisation de motifs, de thèmes, de « voix », d’images, de connaissances, de récits, de chansons ou d’œuvres </w:t>
            </w:r>
            <w:r w:rsidRPr="00F2111F">
              <w:rPr>
                <w:lang w:val="fr-CA"/>
              </w:rPr>
              <w:br/>
              <w:t>dramatiques sans autorisation ou sans mise en contexte adéquate, ou encore d’une manière qui dénature l’expérience vécue par les personnes appartenant à la culture</w:t>
            </w:r>
          </w:p>
          <w:p w14:paraId="2195AB3A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lang w:val="fr-CA"/>
              </w:rPr>
              <w:t xml:space="preserve">Techniques : </w:t>
            </w:r>
            <w:r w:rsidRPr="00F2111F">
              <w:rPr>
                <w:lang w:val="fr-CA"/>
              </w:rPr>
              <w:t>p. ex. le façonnage, le contre-placage, le tournage, l’assemblage et la finition</w:t>
            </w:r>
          </w:p>
          <w:p w14:paraId="4C948E40" w14:textId="31C05ABF" w:rsidR="00A85D89" w:rsidRPr="00F2111F" w:rsidRDefault="00F2111F" w:rsidP="00F2111F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F2111F">
              <w:rPr>
                <w:b/>
                <w:lang w:val="fr-CA"/>
              </w:rPr>
              <w:t xml:space="preserve">appareils électriques fixes : </w:t>
            </w:r>
            <w:r w:rsidRPr="00F2111F">
              <w:rPr>
                <w:lang w:val="fr-CA"/>
              </w:rPr>
              <w:t xml:space="preserve">p. ex. des dresseurs de chant, des raboteuses, des tours, des scies à onglets, des scies circulaires à table, des scies </w:t>
            </w:r>
            <w:r w:rsidRPr="00F2111F">
              <w:rPr>
                <w:lang w:val="fr-CA"/>
              </w:rPr>
              <w:br/>
              <w:t xml:space="preserve">à ruban, des ponceuses à panneaux, des perceuses à colonne, des scies à volutes, des machines à mortaise, des scies radiales et des scies </w:t>
            </w:r>
            <w:r w:rsidRPr="00F2111F">
              <w:rPr>
                <w:lang w:val="fr-CA"/>
              </w:rPr>
              <w:br/>
              <w:t>à panneaux</w:t>
            </w:r>
          </w:p>
        </w:tc>
      </w:tr>
    </w:tbl>
    <w:p w14:paraId="08CF9400" w14:textId="77777777" w:rsidR="00F9586F" w:rsidRPr="00F2111F" w:rsidRDefault="00F9586F" w:rsidP="00A12321">
      <w:pPr>
        <w:rPr>
          <w:sz w:val="2"/>
          <w:szCs w:val="2"/>
          <w:lang w:val="fr-CA"/>
        </w:rPr>
      </w:pPr>
    </w:p>
    <w:sectPr w:rsidR="00F9586F" w:rsidRPr="00F2111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5B3E" w14:textId="77777777" w:rsidR="00F2111F" w:rsidRPr="00E80591" w:rsidRDefault="00F2111F" w:rsidP="00F2111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424D0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BA76CF7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C0492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24D0"/>
    <w:rsid w:val="00C446EE"/>
    <w:rsid w:val="00C56A8B"/>
    <w:rsid w:val="00C66CDF"/>
    <w:rsid w:val="00C67C6E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2111F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F2111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350A-4F4E-ED4F-B066-C54F800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985</Words>
  <Characters>5620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6592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22</cp:revision>
  <cp:lastPrinted>2018-03-14T18:14:00Z</cp:lastPrinted>
  <dcterms:created xsi:type="dcterms:W3CDTF">2018-03-21T22:11:00Z</dcterms:created>
  <dcterms:modified xsi:type="dcterms:W3CDTF">2018-05-16T20:37:00Z</dcterms:modified>
</cp:coreProperties>
</file>