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FA97747" w:rsidR="0014420D" w:rsidRPr="00DC2677" w:rsidRDefault="0014420D" w:rsidP="00DC267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DC267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4873BFC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677" w:rsidRPr="00DC2677">
        <w:rPr>
          <w:b/>
          <w:sz w:val="28"/>
          <w:lang w:val="fr-CA"/>
        </w:rPr>
        <w:t xml:space="preserve">Domaine d’apprentissage : </w:t>
      </w:r>
      <w:r w:rsidR="00F160C8">
        <w:rPr>
          <w:b/>
          <w:sz w:val="28"/>
          <w:lang w:val="fr-CA"/>
        </w:rPr>
        <w:br/>
      </w:r>
      <w:r w:rsidR="00DC2677" w:rsidRPr="00DC2677">
        <w:rPr>
          <w:b/>
          <w:sz w:val="28"/>
          <w:lang w:val="fr-CA"/>
        </w:rPr>
        <w:t>CONCEPTION</w:t>
      </w:r>
      <w:r w:rsidR="00DC2677" w:rsidRPr="00DC2677">
        <w:rPr>
          <w:b/>
          <w:caps/>
          <w:sz w:val="28"/>
          <w:lang w:val="fr-CA"/>
        </w:rPr>
        <w:t>, COMPÉTENCES PRATIQUES ET TECHNOLOGIES</w:t>
      </w:r>
      <w:r w:rsidR="00DC2677" w:rsidRPr="00DC2677">
        <w:rPr>
          <w:b/>
          <w:sz w:val="28"/>
          <w:lang w:val="fr-CA"/>
        </w:rPr>
        <w:t xml:space="preserve"> — Textiles</w:t>
      </w:r>
      <w:r w:rsidR="00DC2677" w:rsidRPr="00DC2677">
        <w:rPr>
          <w:b/>
          <w:sz w:val="28"/>
          <w:lang w:val="fr-CA"/>
        </w:rPr>
        <w:tab/>
        <w:t>10</w:t>
      </w:r>
      <w:r w:rsidR="00DC2677" w:rsidRPr="00DC26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C2677" w:rsidRPr="00DC2677">
        <w:rPr>
          <w:b/>
          <w:sz w:val="28"/>
          <w:lang w:val="fr-CA"/>
        </w:rPr>
        <w:t xml:space="preserve"> année</w:t>
      </w:r>
    </w:p>
    <w:p w14:paraId="2E070600" w14:textId="77777777" w:rsidR="0014420D" w:rsidRPr="00DC2677" w:rsidRDefault="0014420D" w:rsidP="00DC2677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C2677">
        <w:rPr>
          <w:b/>
          <w:sz w:val="28"/>
          <w:lang w:val="fr-CA"/>
        </w:rPr>
        <w:tab/>
      </w:r>
    </w:p>
    <w:p w14:paraId="5661E3BC" w14:textId="49C860EF" w:rsidR="00123905" w:rsidRPr="00DC2677" w:rsidRDefault="00DC2677" w:rsidP="00DC26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C26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9"/>
        <w:gridCol w:w="236"/>
        <w:gridCol w:w="3953"/>
        <w:gridCol w:w="236"/>
        <w:gridCol w:w="3602"/>
      </w:tblGrid>
      <w:tr w:rsidR="00DC2677" w:rsidRPr="00DC2677" w14:paraId="4CA59F1C" w14:textId="77777777" w:rsidTr="00DC2677">
        <w:trPr>
          <w:jc w:val="center"/>
        </w:trPr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39B5F68" w:rsidR="00A17AAD" w:rsidRPr="00DC2677" w:rsidRDefault="00DC2677" w:rsidP="00DC267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C2677">
              <w:rPr>
                <w:rFonts w:ascii="Helvetica" w:eastAsia="Arial" w:hAnsi="Helvetica" w:cs="Arial"/>
                <w:szCs w:val="20"/>
                <w:lang w:val="fr-CA"/>
              </w:rPr>
              <w:t>Les besoins et les intérêts des gens orientent la démarche de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17AAD" w:rsidRPr="00DC2677" w:rsidRDefault="00A17AAD" w:rsidP="00DC267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4D209C7" w:rsidR="00A17AAD" w:rsidRPr="00DC2677" w:rsidRDefault="00DC2677" w:rsidP="00DC2677">
            <w:pPr>
              <w:pStyle w:val="Tablestyle1"/>
              <w:rPr>
                <w:rFonts w:cs="Arial"/>
                <w:lang w:val="fr-CA"/>
              </w:rPr>
            </w:pPr>
            <w:r w:rsidRPr="00DC2677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17AAD" w:rsidRPr="00DC2677" w:rsidRDefault="00A17AAD" w:rsidP="00DC267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8547449" w:rsidR="00A17AAD" w:rsidRPr="00DC2677" w:rsidRDefault="00DC2677" w:rsidP="00DC2677">
            <w:pPr>
              <w:pStyle w:val="Tablestyle1"/>
              <w:rPr>
                <w:rFonts w:cs="Arial"/>
                <w:lang w:val="fr-CA"/>
              </w:rPr>
            </w:pPr>
            <w:r w:rsidRPr="00DC2677">
              <w:rPr>
                <w:rFonts w:ascii="Helvetica" w:eastAsia="Arial" w:hAnsi="Helvetica" w:cs="Arial"/>
                <w:szCs w:val="20"/>
                <w:lang w:val="fr-CA"/>
              </w:rPr>
              <w:t>L’exécution de tâches complexes se fait à l’aide d’outils et de technologies variés selon les étapes.</w:t>
            </w:r>
          </w:p>
        </w:tc>
      </w:tr>
    </w:tbl>
    <w:p w14:paraId="08D5E2A5" w14:textId="77777777" w:rsidR="00123905" w:rsidRPr="00DC2677" w:rsidRDefault="00123905" w:rsidP="00DC2677">
      <w:pPr>
        <w:rPr>
          <w:lang w:val="fr-CA"/>
        </w:rPr>
      </w:pPr>
    </w:p>
    <w:p w14:paraId="6513D803" w14:textId="36FEE570" w:rsidR="00F9586F" w:rsidRPr="00DC2677" w:rsidRDefault="00DC2677" w:rsidP="00DC2677">
      <w:pPr>
        <w:spacing w:after="160"/>
        <w:jc w:val="center"/>
        <w:outlineLvl w:val="0"/>
        <w:rPr>
          <w:sz w:val="28"/>
          <w:lang w:val="fr-CA"/>
        </w:rPr>
      </w:pPr>
      <w:r w:rsidRPr="00DC26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4982"/>
      </w:tblGrid>
      <w:tr w:rsidR="00DC2677" w:rsidRPr="00DC2677" w14:paraId="7C49560F" w14:textId="77777777" w:rsidTr="00DC2677"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6E871FE4" w:rsidR="00F9586F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1717520" w:rsidR="00F9586F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DC2677" w:rsidRPr="00DC2677" w14:paraId="5149B766" w14:textId="77777777" w:rsidTr="00DC2677">
        <w:trPr>
          <w:trHeight w:val="484"/>
        </w:trPr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1E6EBFD" w:rsidR="00F9586F" w:rsidRPr="00DC2677" w:rsidRDefault="00DC2677" w:rsidP="00DC267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C2677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F3EF16C" w:rsidR="0098762D" w:rsidRPr="00DC2677" w:rsidRDefault="00DC2677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Conception</w:t>
            </w:r>
          </w:p>
          <w:p w14:paraId="1189231E" w14:textId="7CD17F2D" w:rsidR="007C5BB0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Comprendre le contexte</w:t>
            </w:r>
          </w:p>
          <w:p w14:paraId="162B5C36" w14:textId="2D8EC75E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Se livrer à une activité d’</w:t>
            </w:r>
            <w:r w:rsidRPr="00DC2677">
              <w:rPr>
                <w:rFonts w:eastAsia="Arial"/>
                <w:b/>
                <w:lang w:val="fr-CA"/>
              </w:rPr>
              <w:t>investigation axée sur l’utilisateur</w:t>
            </w:r>
            <w:r w:rsidRPr="00DC2677">
              <w:rPr>
                <w:rFonts w:eastAsia="Arial"/>
                <w:lang w:val="fr-CA"/>
              </w:rPr>
              <w:t xml:space="preserve"> afin de relever les occasions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conception et les obstacles potentiels</w:t>
            </w:r>
          </w:p>
          <w:p w14:paraId="187D3F7D" w14:textId="320074E1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Définir</w:t>
            </w:r>
          </w:p>
          <w:p w14:paraId="1B2DDB75" w14:textId="5983228F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utilisateurs ou les consommateurs potentiels, ainsi que les conséquences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des choix en matière de conception</w:t>
            </w:r>
          </w:p>
          <w:p w14:paraId="5387DA79" w14:textId="4948E7D4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critères de réussite et toute </w:t>
            </w:r>
            <w:r w:rsidRPr="00DC2677">
              <w:rPr>
                <w:rFonts w:eastAsia="Arial"/>
                <w:b/>
                <w:lang w:val="fr-CA"/>
              </w:rPr>
              <w:t>contrainte</w:t>
            </w:r>
            <w:r w:rsidRPr="00DC2677">
              <w:rPr>
                <w:rFonts w:eastAsia="Arial"/>
                <w:lang w:val="fr-CA"/>
              </w:rPr>
              <w:t xml:space="preserve"> existante</w:t>
            </w:r>
          </w:p>
          <w:p w14:paraId="1DD525C8" w14:textId="6F2BA11A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Concevoir des idées</w:t>
            </w:r>
          </w:p>
          <w:p w14:paraId="590DCD0A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Prendre des risques créatifs en formulant des idées, et améliorer les idées des autres </w:t>
            </w:r>
          </w:p>
          <w:p w14:paraId="017FD3AD" w14:textId="16D1B7BF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Analyser les répercussions de facteurs opposés </w:t>
            </w:r>
            <w:r w:rsidRPr="00DC2677">
              <w:rPr>
                <w:rFonts w:eastAsia="Dialog"/>
                <w:lang w:val="fr-CA"/>
              </w:rPr>
              <w:t xml:space="preserve">associés à la vie sociale, à l’éthique, </w:t>
            </w:r>
            <w:r>
              <w:rPr>
                <w:rFonts w:eastAsia="Dialog"/>
                <w:lang w:val="fr-CA"/>
              </w:rPr>
              <w:br/>
            </w:r>
            <w:r w:rsidRPr="00DC2677">
              <w:rPr>
                <w:rFonts w:eastAsia="Dialog"/>
                <w:lang w:val="fr-CA"/>
              </w:rPr>
              <w:t>à l’économie et à la durabilité sur l’accessibilité des articles textiles</w:t>
            </w:r>
          </w:p>
          <w:p w14:paraId="655CFAE3" w14:textId="1FE83B90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lang w:val="fr-CA"/>
              </w:rPr>
              <w:t>Demeurer ouvert à d’autres idées potentiellement viables</w:t>
            </w:r>
          </w:p>
          <w:p w14:paraId="3B11C1C3" w14:textId="46C1C78F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Assembler un prototype</w:t>
            </w:r>
          </w:p>
          <w:p w14:paraId="63B75440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Répertorier et utiliser des </w:t>
            </w:r>
            <w:r w:rsidRPr="00DC2677">
              <w:rPr>
                <w:rFonts w:eastAsia="Arial"/>
                <w:b/>
                <w:lang w:val="fr-CA"/>
              </w:rPr>
              <w:t>sources d’inspiration</w:t>
            </w:r>
            <w:r w:rsidRPr="00DC2677">
              <w:rPr>
                <w:rFonts w:eastAsia="Arial"/>
                <w:lang w:val="fr-CA"/>
              </w:rPr>
              <w:t xml:space="preserve"> et d’</w:t>
            </w:r>
            <w:r w:rsidRPr="00DC2677">
              <w:rPr>
                <w:rFonts w:eastAsia="Arial"/>
                <w:b/>
                <w:lang w:val="fr-CA"/>
              </w:rPr>
              <w:t>information</w:t>
            </w:r>
          </w:p>
          <w:p w14:paraId="0B27F88A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Choisir la forme, l’échelle et le degré de précision adéquats pour l’élaboration des prototypes</w:t>
            </w:r>
          </w:p>
          <w:p w14:paraId="17767F15" w14:textId="0682CE2A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réutilisation et de recyclage</w:t>
            </w:r>
          </w:p>
          <w:p w14:paraId="61D86295" w14:textId="632BE870" w:rsidR="001E4682" w:rsidRPr="00DC2677" w:rsidRDefault="00DC2677" w:rsidP="00DC2677">
            <w:pPr>
              <w:pStyle w:val="ListParagraph"/>
              <w:spacing w:after="120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Expérimenter en se servant d’une gamme d’outils, de matériaux et de méthodes pour créer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et peaufiner les articles textiles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B5ECD60" w:rsidR="00E87A9D" w:rsidRPr="00DC2677" w:rsidRDefault="00DC2677" w:rsidP="00DC267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C2677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connaîtra </w:t>
            </w:r>
            <w:r w:rsidRPr="00DC2677">
              <w:rPr>
                <w:rFonts w:ascii="Helvetica" w:hAnsi="Helvetica"/>
                <w:i/>
                <w:sz w:val="20"/>
                <w:szCs w:val="20"/>
                <w:lang w:val="fr-CA"/>
              </w:rPr>
              <w:t>:</w:t>
            </w:r>
          </w:p>
          <w:p w14:paraId="64FD1E54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Occasions de conception</w:t>
            </w:r>
          </w:p>
          <w:p w14:paraId="5D815980" w14:textId="2680FFF5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Origine</w:t>
            </w:r>
            <w:r w:rsidRPr="00DC2677">
              <w:rPr>
                <w:rFonts w:eastAsia="Arial"/>
                <w:lang w:val="fr-CA"/>
              </w:rPr>
              <w:t xml:space="preserve">, caractéristiques et entretien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des textiles naturels et fabriqués</w:t>
            </w:r>
          </w:p>
          <w:p w14:paraId="46536D4C" w14:textId="0F38B2B8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Techniques d’assemblage à la main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à la machine utilisées dans la production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ou la réparation d’articles textiles </w:t>
            </w:r>
          </w:p>
          <w:p w14:paraId="0994E8BC" w14:textId="0D2CF126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Connaissances et pratiques traditionnelles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actuelles des peuples autochtones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en matière de textiles</w:t>
            </w:r>
            <w:r w:rsidRPr="00DC2677">
              <w:rPr>
                <w:rFonts w:eastAsia="Arial"/>
                <w:color w:val="000000"/>
                <w:lang w:val="fr-CA"/>
              </w:rPr>
              <w:t xml:space="preserve"> </w:t>
            </w:r>
          </w:p>
          <w:p w14:paraId="30B12BE5" w14:textId="7FBE540D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Stratégies de </w:t>
            </w:r>
            <w:r w:rsidRPr="00F160C8">
              <w:rPr>
                <w:rFonts w:eastAsia="Arial"/>
                <w:b/>
                <w:lang w:val="fr-CA"/>
              </w:rPr>
              <w:t>modification</w:t>
            </w:r>
            <w:r w:rsidRPr="00DC2677">
              <w:rPr>
                <w:rFonts w:eastAsia="Arial"/>
                <w:lang w:val="fr-CA"/>
              </w:rPr>
              <w:t xml:space="preserve"> des patrons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de </w:t>
            </w:r>
            <w:r w:rsidRPr="00F160C8">
              <w:rPr>
                <w:rFonts w:eastAsia="Arial"/>
                <w:b/>
                <w:lang w:val="fr-CA"/>
              </w:rPr>
              <w:t>recyclage valorisant</w:t>
            </w:r>
          </w:p>
          <w:p w14:paraId="17EDC17E" w14:textId="7155CE52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Principes</w:t>
            </w:r>
            <w:r w:rsidRPr="00DC2677">
              <w:rPr>
                <w:rFonts w:eastAsia="Arial"/>
                <w:lang w:val="fr-CA"/>
              </w:rPr>
              <w:t xml:space="preserve"> utilisés dans la conception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d’articles textiles</w:t>
            </w:r>
          </w:p>
          <w:p w14:paraId="03C90176" w14:textId="3FF0F73A" w:rsidR="00F8219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Facteurs environnementaux</w:t>
            </w:r>
            <w:r w:rsidRPr="00DC2677">
              <w:rPr>
                <w:rFonts w:eastAsia="Arial"/>
                <w:lang w:val="fr-CA"/>
              </w:rPr>
              <w:t xml:space="preserve"> et </w:t>
            </w:r>
            <w:r w:rsidRPr="00DC2677">
              <w:rPr>
                <w:rFonts w:eastAsia="Arial"/>
                <w:b/>
                <w:lang w:val="fr-CA"/>
              </w:rPr>
              <w:t>facteurs éthiques</w:t>
            </w:r>
            <w:r w:rsidRPr="00DC2677">
              <w:rPr>
                <w:rFonts w:eastAsia="Arial"/>
                <w:lang w:val="fr-CA"/>
              </w:rPr>
              <w:t xml:space="preserve"> ayant une influence sur les choix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matières textiles et répercussions de ces choix sur les collectivités locales et mondiales</w:t>
            </w:r>
          </w:p>
        </w:tc>
      </w:tr>
    </w:tbl>
    <w:p w14:paraId="4419F9AA" w14:textId="0351B9E9" w:rsidR="0018557D" w:rsidRPr="00DC2677" w:rsidRDefault="0018557D" w:rsidP="00DC267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DC2677">
        <w:rPr>
          <w:lang w:val="fr-CA"/>
        </w:rPr>
        <w:br w:type="page"/>
      </w:r>
      <w:r w:rsidRPr="00DC267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0FFD8E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677" w:rsidRPr="00DC2677">
        <w:rPr>
          <w:b/>
          <w:sz w:val="28"/>
          <w:lang w:val="fr-CA"/>
        </w:rPr>
        <w:t xml:space="preserve">Domaine d’apprentissage : </w:t>
      </w:r>
      <w:r w:rsidR="00F160C8">
        <w:rPr>
          <w:b/>
          <w:sz w:val="28"/>
          <w:lang w:val="fr-CA"/>
        </w:rPr>
        <w:br/>
      </w:r>
      <w:r w:rsidR="00DC2677" w:rsidRPr="00DC2677">
        <w:rPr>
          <w:b/>
          <w:sz w:val="28"/>
          <w:lang w:val="fr-CA"/>
        </w:rPr>
        <w:t>CONCEPTION</w:t>
      </w:r>
      <w:r w:rsidR="00DC2677" w:rsidRPr="00DC2677">
        <w:rPr>
          <w:b/>
          <w:caps/>
          <w:sz w:val="28"/>
          <w:lang w:val="fr-CA"/>
        </w:rPr>
        <w:t>, COMPÉTENCES PRATIQUES ET TECHNOLOGIES</w:t>
      </w:r>
      <w:r w:rsidR="00DC2677" w:rsidRPr="00DC2677">
        <w:rPr>
          <w:b/>
          <w:sz w:val="28"/>
          <w:lang w:val="fr-CA"/>
        </w:rPr>
        <w:t xml:space="preserve"> — Textiles</w:t>
      </w:r>
      <w:r w:rsidR="00DC2677" w:rsidRPr="00DC2677">
        <w:rPr>
          <w:b/>
          <w:sz w:val="28"/>
          <w:lang w:val="fr-CA"/>
        </w:rPr>
        <w:tab/>
        <w:t>10</w:t>
      </w:r>
      <w:r w:rsidR="00DC2677" w:rsidRPr="00DC26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C2677" w:rsidRPr="00DC2677">
        <w:rPr>
          <w:b/>
          <w:sz w:val="28"/>
          <w:lang w:val="fr-CA"/>
        </w:rPr>
        <w:t xml:space="preserve"> année</w:t>
      </w:r>
    </w:p>
    <w:p w14:paraId="338BD436" w14:textId="77777777" w:rsidR="0018557D" w:rsidRPr="00DC2677" w:rsidRDefault="0018557D" w:rsidP="00DC2677">
      <w:pPr>
        <w:rPr>
          <w:rFonts w:ascii="Arial" w:hAnsi="Arial"/>
          <w:b/>
          <w:lang w:val="fr-CA"/>
        </w:rPr>
      </w:pPr>
      <w:r w:rsidRPr="00DC2677">
        <w:rPr>
          <w:b/>
          <w:sz w:val="28"/>
          <w:lang w:val="fr-CA"/>
        </w:rPr>
        <w:tab/>
      </w:r>
    </w:p>
    <w:p w14:paraId="1658F336" w14:textId="74CB0660" w:rsidR="0018557D" w:rsidRPr="00DC2677" w:rsidRDefault="00DC2677" w:rsidP="00DC2677">
      <w:pPr>
        <w:spacing w:after="160"/>
        <w:jc w:val="center"/>
        <w:outlineLvl w:val="0"/>
        <w:rPr>
          <w:sz w:val="28"/>
          <w:lang w:val="fr-CA"/>
        </w:rPr>
      </w:pPr>
      <w:r w:rsidRPr="00DC2677">
        <w:rPr>
          <w:b/>
          <w:sz w:val="28"/>
          <w:szCs w:val="22"/>
          <w:lang w:val="fr-CA"/>
        </w:rPr>
        <w:t>Normes d’apprentissage</w:t>
      </w:r>
      <w:r w:rsidR="0018557D" w:rsidRPr="00DC2677">
        <w:rPr>
          <w:b/>
          <w:sz w:val="28"/>
          <w:szCs w:val="22"/>
          <w:lang w:val="fr-CA"/>
        </w:rPr>
        <w:t xml:space="preserve"> (</w:t>
      </w:r>
      <w:r w:rsidRPr="00DC2677">
        <w:rPr>
          <w:b/>
          <w:sz w:val="28"/>
          <w:szCs w:val="22"/>
          <w:lang w:val="fr-CA"/>
        </w:rPr>
        <w:t>suite</w:t>
      </w:r>
      <w:r w:rsidR="0018557D" w:rsidRPr="00DC2677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0"/>
        <w:gridCol w:w="3184"/>
      </w:tblGrid>
      <w:tr w:rsidR="00DC2677" w:rsidRPr="00DC2677" w14:paraId="2E2B08E1" w14:textId="77777777" w:rsidTr="00DC2677">
        <w:tc>
          <w:tcPr>
            <w:tcW w:w="3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4FD7494" w:rsidR="0018557D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5B2BC34" w:rsidR="0018557D" w:rsidRPr="00DC2677" w:rsidRDefault="00DC2677" w:rsidP="00DC267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C2677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DC2677" w:rsidRPr="00DC2677" w14:paraId="522264D9" w14:textId="77777777" w:rsidTr="00DC2677">
        <w:trPr>
          <w:trHeight w:val="484"/>
        </w:trPr>
        <w:tc>
          <w:tcPr>
            <w:tcW w:w="3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70A3F" w14:textId="63C21F45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Mettre à l’essai</w:t>
            </w:r>
          </w:p>
          <w:p w14:paraId="7D5D904B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types de rétroaction les plus utiles et </w:t>
            </w:r>
            <w:r w:rsidRPr="00DC2677">
              <w:rPr>
                <w:rFonts w:eastAsia="Arial"/>
                <w:b/>
                <w:lang w:val="fr-CA"/>
              </w:rPr>
              <w:t>les sources de rétroaction possibles</w:t>
            </w:r>
          </w:p>
          <w:p w14:paraId="09759625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Concevoir des </w:t>
            </w:r>
            <w:r w:rsidRPr="00DC2677">
              <w:rPr>
                <w:rFonts w:eastAsia="Arial"/>
                <w:b/>
                <w:lang w:val="fr-CA"/>
              </w:rPr>
              <w:t xml:space="preserve">procédures d’essai adéquates </w:t>
            </w:r>
            <w:r w:rsidRPr="00DC2677">
              <w:rPr>
                <w:rFonts w:eastAsia="Arial"/>
                <w:lang w:val="fr-CA"/>
              </w:rPr>
              <w:t>pour le prototype</w:t>
            </w:r>
          </w:p>
          <w:p w14:paraId="52A1EDDE" w14:textId="7F0DB785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Recueillir les commentaires d’utilisateurs afin d’évaluer le concept et de modifier le produit ou les processus</w:t>
            </w:r>
          </w:p>
          <w:p w14:paraId="292F46B3" w14:textId="09589931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Réaliser</w:t>
            </w:r>
          </w:p>
          <w:p w14:paraId="1025FA63" w14:textId="1A494B9B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et utiliser les outils, les </w:t>
            </w:r>
            <w:r w:rsidRPr="00DC2677">
              <w:rPr>
                <w:rFonts w:eastAsia="Arial"/>
                <w:b/>
                <w:lang w:val="fr-CA"/>
              </w:rPr>
              <w:t>technologies</w:t>
            </w:r>
            <w:r w:rsidRPr="00DC2677">
              <w:rPr>
                <w:rFonts w:eastAsia="Arial"/>
                <w:lang w:val="fr-CA"/>
              </w:rPr>
              <w:t xml:space="preserve">, les matériaux, les processus, ainsi que l’information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sur les coûts et le temps nécessaire à la production</w:t>
            </w:r>
          </w:p>
          <w:p w14:paraId="1C037392" w14:textId="08E6437E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Créer des articles textiles en fonction de sa propre évaluation et de la rétroaction reçue, et mettre les prototypes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à l’essai</w:t>
            </w:r>
          </w:p>
          <w:p w14:paraId="3CFD9234" w14:textId="4B756614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Évaluer les compétences et les connaissances requises</w:t>
            </w:r>
          </w:p>
          <w:p w14:paraId="66DEAEA7" w14:textId="3A4809F5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Présenter</w:t>
            </w:r>
          </w:p>
          <w:p w14:paraId="2978E1C4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comment et à qui </w:t>
            </w:r>
            <w:r w:rsidRPr="00DC2677">
              <w:rPr>
                <w:rFonts w:eastAsia="Arial"/>
                <w:b/>
                <w:lang w:val="fr-CA"/>
              </w:rPr>
              <w:t>présenter</w:t>
            </w:r>
            <w:r w:rsidRPr="00DC2677">
              <w:rPr>
                <w:rFonts w:eastAsia="Arial"/>
                <w:lang w:val="fr-CA"/>
              </w:rPr>
              <w:t xml:space="preserve"> les articles textiles</w:t>
            </w:r>
          </w:p>
          <w:p w14:paraId="1D79DAEC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Présenter ses progrès tout au long du processus de fabrication, afin d’obtenir une rétroaction et d’en tenir compte</w:t>
            </w:r>
          </w:p>
          <w:p w14:paraId="66D0447B" w14:textId="04B7E582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Réfléchir de manière critique à son processus mental et à ses méthodes en matière de conception, et dégager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nouveaux objectifs de création</w:t>
            </w:r>
          </w:p>
          <w:p w14:paraId="6AAD5AFF" w14:textId="1DEC7090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Évaluer sa propre capacité à travailler efficacement seul ou en équipe, notamment sa capacité d’</w:t>
            </w:r>
            <w:r w:rsidRPr="00DC2677">
              <w:rPr>
                <w:rFonts w:eastAsia="Dialog"/>
                <w:lang w:val="fr-CA"/>
              </w:rPr>
              <w:t>œ</w:t>
            </w:r>
            <w:r w:rsidRPr="00DC2677">
              <w:rPr>
                <w:rFonts w:eastAsia="Arial"/>
                <w:lang w:val="fr-CA"/>
              </w:rPr>
              <w:t xml:space="preserve">uvrer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au sein d’un espace de travail axé sur la collaboration et de veiller au maintien de celui-ci</w:t>
            </w:r>
          </w:p>
          <w:p w14:paraId="1788C939" w14:textId="56F10E45" w:rsidR="00A17AAD" w:rsidRPr="00DC2677" w:rsidRDefault="00DC2677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Compétences pratiques</w:t>
            </w:r>
          </w:p>
          <w:p w14:paraId="591DC0B4" w14:textId="12A710F8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lang w:val="fr-CA"/>
              </w:rPr>
              <w:t xml:space="preserve">Connaître les précautions à prendre et les consignes de sécurité à respecter en cas d’urgence, </w:t>
            </w:r>
            <w:r>
              <w:rPr>
                <w:lang w:val="fr-CA"/>
              </w:rPr>
              <w:br/>
            </w:r>
            <w:r w:rsidRPr="00DC2677">
              <w:rPr>
                <w:lang w:val="fr-CA"/>
              </w:rPr>
              <w:t>pour sa propre protection et celle des autres, tant dans des milieux physiques que numériques</w:t>
            </w:r>
          </w:p>
          <w:p w14:paraId="07908AD4" w14:textId="6576910E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Déterminer et développer les compétences requises pour la réalisation des projets et des concepts envisagés</w:t>
            </w:r>
          </w:p>
          <w:p w14:paraId="4F2A8A4E" w14:textId="6405A122" w:rsidR="00A17AAD" w:rsidRPr="00DC2677" w:rsidRDefault="00A17AAD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Technologies</w:t>
            </w:r>
          </w:p>
          <w:p w14:paraId="19BB4047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Choisir et adapter, en se renseignant au besoin, les outils et les technologies à utiliser pour l’exécution des tâches </w:t>
            </w:r>
          </w:p>
          <w:p w14:paraId="3F9D9C5D" w14:textId="2E42A69A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Évaluer les </w:t>
            </w:r>
            <w:r w:rsidRPr="00DC2677">
              <w:rPr>
                <w:rFonts w:eastAsia="Arial"/>
                <w:b/>
                <w:lang w:val="fr-CA"/>
              </w:rPr>
              <w:t>conséquences</w:t>
            </w:r>
            <w:r w:rsidRPr="00DC2677">
              <w:rPr>
                <w:rFonts w:eastAsia="Arial"/>
                <w:lang w:val="fr-CA"/>
              </w:rPr>
              <w:t xml:space="preserve">, y compris les conséquences négatives imprévues, de ses choix en matière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technologie</w:t>
            </w:r>
          </w:p>
          <w:p w14:paraId="287E313D" w14:textId="4DFE37BD" w:rsidR="00707ADF" w:rsidRPr="00DC2677" w:rsidRDefault="00DC2677" w:rsidP="00DC2677">
            <w:pPr>
              <w:pStyle w:val="ListParagraph"/>
              <w:spacing w:after="120"/>
              <w:rPr>
                <w:lang w:val="fr-CA"/>
              </w:rPr>
            </w:pPr>
            <w:r w:rsidRPr="00DC2677">
              <w:rPr>
                <w:lang w:val="fr-CA"/>
              </w:rPr>
              <w:t xml:space="preserve">Évaluer la façon dont le territoire, les ressources naturelles et la culture influent sur le développement </w:t>
            </w:r>
            <w:r>
              <w:rPr>
                <w:lang w:val="fr-CA"/>
              </w:rPr>
              <w:br/>
            </w:r>
            <w:r w:rsidRPr="00DC2677">
              <w:rPr>
                <w:lang w:val="fr-CA"/>
              </w:rPr>
              <w:t>et l’usage des outils et de la technologie</w:t>
            </w:r>
          </w:p>
        </w:tc>
        <w:tc>
          <w:tcPr>
            <w:tcW w:w="1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DC2677" w:rsidRDefault="0018557D" w:rsidP="00DC2677">
            <w:pPr>
              <w:rPr>
                <w:lang w:val="fr-CA"/>
              </w:rPr>
            </w:pPr>
          </w:p>
        </w:tc>
      </w:tr>
    </w:tbl>
    <w:p w14:paraId="08CF9400" w14:textId="77777777" w:rsidR="00F9586F" w:rsidRPr="00DC2677" w:rsidRDefault="00F9586F" w:rsidP="00DC2677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C2677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F447" w14:textId="77777777" w:rsidR="00DC2677" w:rsidRPr="00E80591" w:rsidRDefault="00DC2677" w:rsidP="00DC2677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C4C38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897AB1"/>
    <w:multiLevelType w:val="hybridMultilevel"/>
    <w:tmpl w:val="4EB04CD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263A8"/>
    <w:multiLevelType w:val="hybridMultilevel"/>
    <w:tmpl w:val="C818FA2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1F2E3B"/>
    <w:rsid w:val="00235F25"/>
    <w:rsid w:val="002650FE"/>
    <w:rsid w:val="002747D7"/>
    <w:rsid w:val="00287CDA"/>
    <w:rsid w:val="002967B0"/>
    <w:rsid w:val="002C42CD"/>
    <w:rsid w:val="002E3C1B"/>
    <w:rsid w:val="002E55AA"/>
    <w:rsid w:val="003139F3"/>
    <w:rsid w:val="00315439"/>
    <w:rsid w:val="00347486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4C38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17AAD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46B4"/>
    <w:rsid w:val="00C973D3"/>
    <w:rsid w:val="00CA2E2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677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60C8"/>
    <w:rsid w:val="00F17610"/>
    <w:rsid w:val="00F34744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F74C-8A4B-6340-B431-10D5C5F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646</Words>
  <Characters>3684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4322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2018-05-17T18:53:00Z</cp:lastPrinted>
  <dcterms:created xsi:type="dcterms:W3CDTF">2018-03-21T22:11:00Z</dcterms:created>
  <dcterms:modified xsi:type="dcterms:W3CDTF">2018-05-17T20:11:00Z</dcterms:modified>
</cp:coreProperties>
</file>