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7D36F9C" w:rsidR="0014420D" w:rsidRPr="00D973E2" w:rsidRDefault="0014420D" w:rsidP="00D973E2">
      <w:pPr>
        <w:pBdr>
          <w:bottom w:val="single" w:sz="4" w:space="4" w:color="auto"/>
        </w:pBdr>
        <w:tabs>
          <w:tab w:val="right" w:pos="14232"/>
        </w:tabs>
        <w:ind w:left="1440" w:right="-112"/>
        <w:rPr>
          <w:b/>
          <w:sz w:val="28"/>
          <w:lang w:val="fr-CA"/>
        </w:rPr>
      </w:pPr>
      <w:r w:rsidRPr="00D973E2">
        <w:rPr>
          <w:noProof/>
          <w:szCs w:val="20"/>
        </w:rPr>
        <w:drawing>
          <wp:anchor distT="0" distB="0" distL="114300" distR="114300" simplePos="0" relativeHeight="251664896" behindDoc="0" locked="0" layoutInCell="1" allowOverlap="1" wp14:anchorId="5E7E01D8" wp14:editId="6E2BF194">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973E2" w:rsidRPr="00D973E2">
        <w:rPr>
          <w:b/>
          <w:sz w:val="28"/>
          <w:lang w:val="fr-CA"/>
        </w:rPr>
        <w:t>Domaine d’apprentissage : CONCEPTION</w:t>
      </w:r>
      <w:r w:rsidR="00D973E2" w:rsidRPr="00D973E2">
        <w:rPr>
          <w:b/>
          <w:caps/>
          <w:sz w:val="28"/>
          <w:lang w:val="fr-CA"/>
        </w:rPr>
        <w:t>, COMPÉTENCES PRATIQUES ET TECHNOLOGIES</w:t>
      </w:r>
      <w:r w:rsidR="00D973E2" w:rsidRPr="00D973E2">
        <w:rPr>
          <w:b/>
          <w:sz w:val="28"/>
          <w:lang w:val="fr-CA"/>
        </w:rPr>
        <w:t xml:space="preserve"> — Technologie de la production énergétique</w:t>
      </w:r>
      <w:r w:rsidR="00D973E2" w:rsidRPr="00D973E2">
        <w:rPr>
          <w:b/>
          <w:sz w:val="28"/>
          <w:lang w:val="fr-CA"/>
        </w:rPr>
        <w:tab/>
        <w:t>10</w:t>
      </w:r>
      <w:r w:rsidR="00D973E2" w:rsidRPr="00D973E2">
        <w:rPr>
          <w:rFonts w:ascii="Times New Roman Bold" w:hAnsi="Times New Roman Bold"/>
          <w:b/>
          <w:position w:val="6"/>
          <w:sz w:val="22"/>
          <w:lang w:val="fr-CA"/>
        </w:rPr>
        <w:t>e</w:t>
      </w:r>
      <w:r w:rsidR="00D973E2" w:rsidRPr="00D973E2">
        <w:rPr>
          <w:b/>
          <w:sz w:val="28"/>
          <w:lang w:val="fr-CA"/>
        </w:rPr>
        <w:t xml:space="preserve"> année</w:t>
      </w:r>
    </w:p>
    <w:p w14:paraId="2E070600" w14:textId="77777777" w:rsidR="0014420D" w:rsidRPr="00D973E2" w:rsidRDefault="0014420D" w:rsidP="00A12321">
      <w:pPr>
        <w:tabs>
          <w:tab w:val="right" w:pos="14232"/>
        </w:tabs>
        <w:spacing w:before="60"/>
        <w:rPr>
          <w:b/>
          <w:sz w:val="28"/>
          <w:lang w:val="fr-CA"/>
        </w:rPr>
      </w:pPr>
      <w:r w:rsidRPr="00D973E2">
        <w:rPr>
          <w:b/>
          <w:sz w:val="28"/>
          <w:lang w:val="fr-CA"/>
        </w:rPr>
        <w:tab/>
      </w:r>
    </w:p>
    <w:p w14:paraId="5661E3BC" w14:textId="3129805E" w:rsidR="00123905" w:rsidRPr="00D973E2" w:rsidRDefault="00D973E2" w:rsidP="00A12321">
      <w:pPr>
        <w:spacing w:after="80"/>
        <w:jc w:val="center"/>
        <w:outlineLvl w:val="0"/>
        <w:rPr>
          <w:rFonts w:ascii="Helvetica" w:hAnsi="Helvetica" w:cs="Arial"/>
          <w:b/>
          <w:bCs/>
          <w:color w:val="000000" w:themeColor="text1"/>
          <w:lang w:val="fr-CA"/>
        </w:rPr>
      </w:pPr>
      <w:r w:rsidRPr="00D973E2">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119"/>
        <w:gridCol w:w="240"/>
        <w:gridCol w:w="3953"/>
        <w:gridCol w:w="240"/>
        <w:gridCol w:w="2882"/>
      </w:tblGrid>
      <w:tr w:rsidR="00D973E2" w:rsidRPr="00D973E2" w14:paraId="4CA59F1C" w14:textId="77777777" w:rsidTr="00D973E2">
        <w:trPr>
          <w:jc w:val="center"/>
        </w:trPr>
        <w:tc>
          <w:tcPr>
            <w:tcW w:w="3119" w:type="dxa"/>
            <w:tcBorders>
              <w:top w:val="single" w:sz="2" w:space="0" w:color="auto"/>
              <w:left w:val="single" w:sz="2" w:space="0" w:color="auto"/>
              <w:bottom w:val="single" w:sz="2" w:space="0" w:color="auto"/>
              <w:right w:val="single" w:sz="2" w:space="0" w:color="auto"/>
            </w:tcBorders>
            <w:shd w:val="clear" w:color="auto" w:fill="FEECBC"/>
          </w:tcPr>
          <w:p w14:paraId="046A9604" w14:textId="5D40B464" w:rsidR="008A7A10" w:rsidRPr="00D973E2" w:rsidRDefault="00D973E2" w:rsidP="00A12321">
            <w:pPr>
              <w:pStyle w:val="Tablestyle1"/>
              <w:rPr>
                <w:rFonts w:ascii="Helvetica" w:hAnsi="Helvetica" w:cs="Arial"/>
                <w:lang w:val="fr-CA"/>
              </w:rPr>
            </w:pPr>
            <w:r w:rsidRPr="00D973E2">
              <w:rPr>
                <w:rFonts w:ascii="Helvetica" w:hAnsi="Helvetica"/>
                <w:szCs w:val="20"/>
                <w:lang w:val="fr-CA"/>
              </w:rPr>
              <w:t xml:space="preserve">Les réparations et l’entretien mécaniques commencent </w:t>
            </w:r>
            <w:r w:rsidR="001463F6">
              <w:rPr>
                <w:rFonts w:ascii="Helvetica" w:hAnsi="Helvetica"/>
                <w:szCs w:val="20"/>
                <w:lang w:val="fr-CA"/>
              </w:rPr>
              <w:br/>
            </w:r>
            <w:r w:rsidRPr="00D973E2">
              <w:rPr>
                <w:rFonts w:ascii="Helvetica" w:hAnsi="Helvetica"/>
                <w:szCs w:val="20"/>
                <w:lang w:val="fr-CA"/>
              </w:rPr>
              <w:t>par la sécurité des opérateurs.</w:t>
            </w:r>
          </w:p>
        </w:tc>
        <w:tc>
          <w:tcPr>
            <w:tcW w:w="240" w:type="dxa"/>
            <w:tcBorders>
              <w:top w:val="nil"/>
              <w:left w:val="single" w:sz="2" w:space="0" w:color="auto"/>
              <w:bottom w:val="nil"/>
              <w:right w:val="single" w:sz="2" w:space="0" w:color="auto"/>
            </w:tcBorders>
            <w:shd w:val="clear" w:color="auto" w:fill="auto"/>
          </w:tcPr>
          <w:p w14:paraId="0809CE74" w14:textId="77777777" w:rsidR="008A7A10" w:rsidRPr="00D973E2" w:rsidRDefault="008A7A10" w:rsidP="00A12321">
            <w:pPr>
              <w:spacing w:before="120" w:after="120"/>
              <w:jc w:val="center"/>
              <w:rPr>
                <w:rFonts w:cs="Arial"/>
                <w:sz w:val="20"/>
                <w:lang w:val="fr-CA"/>
              </w:rPr>
            </w:pPr>
          </w:p>
        </w:tc>
        <w:tc>
          <w:tcPr>
            <w:tcW w:w="3953" w:type="dxa"/>
            <w:tcBorders>
              <w:top w:val="single" w:sz="2" w:space="0" w:color="auto"/>
              <w:left w:val="single" w:sz="2" w:space="0" w:color="auto"/>
              <w:bottom w:val="single" w:sz="2" w:space="0" w:color="auto"/>
              <w:right w:val="single" w:sz="2" w:space="0" w:color="auto"/>
            </w:tcBorders>
            <w:shd w:val="clear" w:color="auto" w:fill="FEECBC"/>
          </w:tcPr>
          <w:p w14:paraId="7B41F80D" w14:textId="4C02E2A8" w:rsidR="008A7A10" w:rsidRPr="00D973E2" w:rsidRDefault="00D973E2" w:rsidP="00A12321">
            <w:pPr>
              <w:pStyle w:val="Tablestyle1"/>
              <w:rPr>
                <w:rFonts w:cs="Arial"/>
                <w:lang w:val="fr-CA"/>
              </w:rPr>
            </w:pPr>
            <w:r w:rsidRPr="00D973E2">
              <w:rPr>
                <w:rFonts w:ascii="Helvetica" w:hAnsi="Helvetica"/>
                <w:szCs w:val="20"/>
                <w:lang w:val="fr-CA"/>
              </w:rPr>
              <w:t>Des considérations sociales, éthiques et tenant compte des facteurs de durabilité ont une incidence sur la conception.</w:t>
            </w:r>
          </w:p>
        </w:tc>
        <w:tc>
          <w:tcPr>
            <w:tcW w:w="240" w:type="dxa"/>
            <w:tcBorders>
              <w:top w:val="nil"/>
              <w:left w:val="single" w:sz="2" w:space="0" w:color="auto"/>
              <w:bottom w:val="nil"/>
              <w:right w:val="single" w:sz="2" w:space="0" w:color="auto"/>
            </w:tcBorders>
          </w:tcPr>
          <w:p w14:paraId="1D405568" w14:textId="77777777" w:rsidR="008A7A10" w:rsidRPr="00D973E2" w:rsidRDefault="008A7A10" w:rsidP="00A12321">
            <w:pPr>
              <w:spacing w:before="120" w:after="120"/>
              <w:jc w:val="center"/>
              <w:rPr>
                <w:rFonts w:cs="Arial"/>
                <w:sz w:val="20"/>
                <w:lang w:val="fr-CA"/>
              </w:rPr>
            </w:pPr>
          </w:p>
        </w:tc>
        <w:tc>
          <w:tcPr>
            <w:tcW w:w="2882" w:type="dxa"/>
            <w:tcBorders>
              <w:top w:val="single" w:sz="2" w:space="0" w:color="auto"/>
              <w:left w:val="single" w:sz="2" w:space="0" w:color="auto"/>
              <w:bottom w:val="single" w:sz="2" w:space="0" w:color="auto"/>
              <w:right w:val="single" w:sz="2" w:space="0" w:color="auto"/>
            </w:tcBorders>
            <w:shd w:val="clear" w:color="auto" w:fill="FEECBC"/>
          </w:tcPr>
          <w:p w14:paraId="5CDEB472" w14:textId="70C2C3C0" w:rsidR="008A7A10" w:rsidRPr="00D973E2" w:rsidRDefault="00D973E2" w:rsidP="00A12321">
            <w:pPr>
              <w:pStyle w:val="Tablestyle1"/>
              <w:rPr>
                <w:rFonts w:cs="Arial"/>
                <w:lang w:val="fr-CA"/>
              </w:rPr>
            </w:pPr>
            <w:r w:rsidRPr="00D973E2">
              <w:rPr>
                <w:rFonts w:ascii="Helvetica" w:hAnsi="Helvetica"/>
                <w:szCs w:val="20"/>
                <w:lang w:val="fr-CA"/>
              </w:rPr>
              <w:t>L’exécution de tâches complexes exige l’enchaînement d’habiletés.</w:t>
            </w:r>
          </w:p>
        </w:tc>
      </w:tr>
    </w:tbl>
    <w:p w14:paraId="08D5E2A5" w14:textId="77777777" w:rsidR="00123905" w:rsidRPr="00D973E2" w:rsidRDefault="00123905" w:rsidP="00A12321">
      <w:pPr>
        <w:rPr>
          <w:lang w:val="fr-CA"/>
        </w:rPr>
      </w:pPr>
    </w:p>
    <w:p w14:paraId="6513D803" w14:textId="027C952B" w:rsidR="00F9586F" w:rsidRPr="00D973E2" w:rsidRDefault="00D973E2" w:rsidP="00A12321">
      <w:pPr>
        <w:spacing w:after="160"/>
        <w:jc w:val="center"/>
        <w:outlineLvl w:val="0"/>
        <w:rPr>
          <w:sz w:val="28"/>
          <w:lang w:val="fr-CA"/>
        </w:rPr>
      </w:pPr>
      <w:r w:rsidRPr="00D973E2">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D973E2" w:rsidRPr="00D973E2" w14:paraId="7C49560F" w14:textId="77777777" w:rsidTr="00D973E2">
        <w:tc>
          <w:tcPr>
            <w:tcW w:w="2980" w:type="pct"/>
            <w:tcBorders>
              <w:top w:val="single" w:sz="2" w:space="0" w:color="auto"/>
              <w:left w:val="single" w:sz="2" w:space="0" w:color="auto"/>
              <w:bottom w:val="single" w:sz="2" w:space="0" w:color="auto"/>
              <w:right w:val="single" w:sz="2" w:space="0" w:color="auto"/>
            </w:tcBorders>
            <w:shd w:val="clear" w:color="auto" w:fill="333333"/>
          </w:tcPr>
          <w:p w14:paraId="4552D26A" w14:textId="3B147CB7" w:rsidR="00F9586F" w:rsidRPr="00D973E2" w:rsidRDefault="00D973E2" w:rsidP="00A12321">
            <w:pPr>
              <w:spacing w:before="60" w:after="60"/>
              <w:rPr>
                <w:b/>
                <w:szCs w:val="22"/>
                <w:lang w:val="fr-CA"/>
              </w:rPr>
            </w:pPr>
            <w:r w:rsidRPr="00D973E2">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155F18DB" w14:textId="4298728F" w:rsidR="00F9586F" w:rsidRPr="00D973E2" w:rsidRDefault="00D973E2" w:rsidP="00A12321">
            <w:pPr>
              <w:spacing w:before="60" w:after="60"/>
              <w:rPr>
                <w:b/>
                <w:szCs w:val="22"/>
                <w:lang w:val="fr-CA"/>
              </w:rPr>
            </w:pPr>
            <w:r w:rsidRPr="00D973E2">
              <w:rPr>
                <w:b/>
                <w:color w:val="FFFFFF" w:themeColor="background1"/>
                <w:szCs w:val="22"/>
                <w:lang w:val="fr-CA"/>
              </w:rPr>
              <w:t>Contenu</w:t>
            </w:r>
          </w:p>
        </w:tc>
      </w:tr>
      <w:tr w:rsidR="00D973E2" w:rsidRPr="00D973E2" w14:paraId="5149B766" w14:textId="77777777" w:rsidTr="00D973E2">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247768C0" w14:textId="08B0E1EE" w:rsidR="00F9586F" w:rsidRPr="00D973E2" w:rsidRDefault="00D973E2" w:rsidP="00A12321">
            <w:pPr>
              <w:spacing w:before="120" w:after="120"/>
              <w:rPr>
                <w:rFonts w:ascii="Helvetica Oblique" w:hAnsi="Helvetica Oblique"/>
                <w:i/>
                <w:iCs/>
                <w:sz w:val="20"/>
                <w:lang w:val="fr-CA"/>
              </w:rPr>
            </w:pPr>
            <w:r w:rsidRPr="00D973E2">
              <w:rPr>
                <w:rFonts w:ascii="Helvetica" w:hAnsi="Helvetica"/>
                <w:i/>
                <w:sz w:val="20"/>
                <w:szCs w:val="20"/>
                <w:lang w:val="fr-CA"/>
              </w:rPr>
              <w:t>L’élève sera capable de :</w:t>
            </w:r>
          </w:p>
          <w:p w14:paraId="5BB32ECC" w14:textId="0BC0F7D2" w:rsidR="0098762D" w:rsidRPr="00D973E2" w:rsidRDefault="00D973E2" w:rsidP="00A12321">
            <w:pPr>
              <w:pStyle w:val="Topic"/>
              <w:contextualSpacing w:val="0"/>
              <w:rPr>
                <w:lang w:val="fr-CA"/>
              </w:rPr>
            </w:pPr>
            <w:r w:rsidRPr="00D973E2">
              <w:rPr>
                <w:szCs w:val="20"/>
                <w:lang w:val="fr-CA"/>
              </w:rPr>
              <w:t>Conception</w:t>
            </w:r>
          </w:p>
          <w:p w14:paraId="1189231E" w14:textId="1F6C2A77" w:rsidR="007C5BB0" w:rsidRPr="00D973E2" w:rsidRDefault="00D973E2" w:rsidP="007C5BB0">
            <w:pPr>
              <w:pStyle w:val="TopicSubItalics"/>
              <w:rPr>
                <w:lang w:val="fr-CA"/>
              </w:rPr>
            </w:pPr>
            <w:r w:rsidRPr="00D973E2">
              <w:rPr>
                <w:szCs w:val="20"/>
                <w:lang w:val="fr-CA"/>
              </w:rPr>
              <w:t>Comprendre le contexte</w:t>
            </w:r>
          </w:p>
          <w:p w14:paraId="5541E50E" w14:textId="548F398A" w:rsidR="008A7A10" w:rsidRPr="00D973E2" w:rsidRDefault="00D973E2" w:rsidP="00D973E2">
            <w:pPr>
              <w:pStyle w:val="ListParagraph"/>
              <w:rPr>
                <w:lang w:val="fr-CA"/>
              </w:rPr>
            </w:pPr>
            <w:r w:rsidRPr="00D973E2">
              <w:rPr>
                <w:lang w:val="fr-CA"/>
              </w:rPr>
              <w:t>Se livrer, sur une période donnée, à une activité d’</w:t>
            </w:r>
            <w:r w:rsidRPr="00D973E2">
              <w:rPr>
                <w:b/>
                <w:lang w:val="fr-CA"/>
              </w:rPr>
              <w:t>investigation</w:t>
            </w:r>
            <w:r w:rsidRPr="00D973E2">
              <w:rPr>
                <w:lang w:val="fr-CA"/>
              </w:rPr>
              <w:t xml:space="preserve"> et d’</w:t>
            </w:r>
            <w:r w:rsidRPr="00D973E2">
              <w:rPr>
                <w:b/>
                <w:lang w:val="fr-CA"/>
              </w:rPr>
              <w:t>observation empathique</w:t>
            </w:r>
          </w:p>
          <w:p w14:paraId="5BFD1B28" w14:textId="0DB7031A" w:rsidR="008A7A10" w:rsidRPr="00D973E2" w:rsidRDefault="00D973E2" w:rsidP="008A7A10">
            <w:pPr>
              <w:pStyle w:val="TopicSubItalics"/>
              <w:rPr>
                <w:lang w:val="fr-CA"/>
              </w:rPr>
            </w:pPr>
            <w:r w:rsidRPr="00D973E2">
              <w:rPr>
                <w:szCs w:val="20"/>
                <w:lang w:val="fr-CA"/>
              </w:rPr>
              <w:t>Définir</w:t>
            </w:r>
          </w:p>
          <w:p w14:paraId="4AFFA79A" w14:textId="091F78B3" w:rsidR="00D973E2" w:rsidRPr="00D973E2" w:rsidRDefault="00D973E2" w:rsidP="00D973E2">
            <w:pPr>
              <w:pStyle w:val="ListParagraph"/>
              <w:rPr>
                <w:lang w:val="fr-CA"/>
              </w:rPr>
            </w:pPr>
            <w:r w:rsidRPr="00D973E2">
              <w:rPr>
                <w:lang w:val="fr-CA"/>
              </w:rPr>
              <w:t xml:space="preserve">Déterminer les utilisateurs potentiels et les facteurs contextuels pertinents </w:t>
            </w:r>
            <w:r>
              <w:rPr>
                <w:lang w:val="fr-CA"/>
              </w:rPr>
              <w:br/>
            </w:r>
            <w:r w:rsidRPr="00D973E2">
              <w:rPr>
                <w:lang w:val="fr-CA"/>
              </w:rPr>
              <w:t>d’un concept</w:t>
            </w:r>
          </w:p>
          <w:p w14:paraId="4CCD9F61" w14:textId="77777777" w:rsidR="00D973E2" w:rsidRPr="00D973E2" w:rsidRDefault="00D973E2" w:rsidP="00D973E2">
            <w:pPr>
              <w:pStyle w:val="ListParagraph"/>
              <w:rPr>
                <w:lang w:val="fr-CA"/>
              </w:rPr>
            </w:pPr>
            <w:r w:rsidRPr="00D973E2">
              <w:rPr>
                <w:lang w:val="fr-CA"/>
              </w:rPr>
              <w:t xml:space="preserve">Déterminer les critères de réussite, l’effet recherché et toute </w:t>
            </w:r>
            <w:r w:rsidRPr="00D973E2">
              <w:rPr>
                <w:b/>
                <w:lang w:val="fr-CA"/>
              </w:rPr>
              <w:t>contrainte</w:t>
            </w:r>
            <w:r w:rsidRPr="00D973E2">
              <w:rPr>
                <w:lang w:val="fr-CA"/>
              </w:rPr>
              <w:t xml:space="preserve"> existante</w:t>
            </w:r>
          </w:p>
          <w:p w14:paraId="1CA66F82" w14:textId="07681D51" w:rsidR="008A7A10" w:rsidRPr="00D973E2" w:rsidRDefault="00D973E2" w:rsidP="00D973E2">
            <w:pPr>
              <w:pStyle w:val="ListParagraph"/>
              <w:rPr>
                <w:b/>
                <w:lang w:val="fr-CA"/>
              </w:rPr>
            </w:pPr>
            <w:r w:rsidRPr="00D973E2">
              <w:rPr>
                <w:lang w:val="fr-CA"/>
              </w:rPr>
              <w:t>Déterminer si l’activité doit être réalisée seul ou en équipe</w:t>
            </w:r>
          </w:p>
          <w:p w14:paraId="38109017" w14:textId="7970AAC5" w:rsidR="008A7A10" w:rsidRPr="00D973E2" w:rsidRDefault="00D973E2" w:rsidP="008A7A10">
            <w:pPr>
              <w:pStyle w:val="TopicSubItalics"/>
              <w:rPr>
                <w:lang w:val="fr-CA"/>
              </w:rPr>
            </w:pPr>
            <w:r w:rsidRPr="00D973E2">
              <w:rPr>
                <w:szCs w:val="20"/>
                <w:lang w:val="fr-CA"/>
              </w:rPr>
              <w:t>Concevoir des idées</w:t>
            </w:r>
          </w:p>
          <w:p w14:paraId="1B4779C8" w14:textId="77777777" w:rsidR="00D973E2" w:rsidRPr="00D973E2" w:rsidRDefault="00D973E2" w:rsidP="00D973E2">
            <w:pPr>
              <w:pStyle w:val="ListParagraph"/>
              <w:rPr>
                <w:lang w:val="fr-CA"/>
              </w:rPr>
            </w:pPr>
            <w:r w:rsidRPr="00D973E2">
              <w:rPr>
                <w:lang w:val="fr-CA"/>
              </w:rPr>
              <w:t>Sélectionner les idées en fonction des critères et des contraintes</w:t>
            </w:r>
          </w:p>
          <w:p w14:paraId="2017BEF5" w14:textId="77777777" w:rsidR="00D973E2" w:rsidRPr="00D973E2" w:rsidRDefault="00D973E2" w:rsidP="00D973E2">
            <w:pPr>
              <w:pStyle w:val="ListParagraph"/>
              <w:rPr>
                <w:lang w:val="fr-CA"/>
              </w:rPr>
            </w:pPr>
            <w:r w:rsidRPr="00D973E2">
              <w:rPr>
                <w:lang w:val="fr-CA"/>
              </w:rPr>
              <w:t xml:space="preserve">Analyser de façon critique et classer par ordre de priorité des </w:t>
            </w:r>
            <w:r w:rsidRPr="00D973E2">
              <w:rPr>
                <w:b/>
                <w:lang w:val="fr-CA"/>
              </w:rPr>
              <w:t>facteurs</w:t>
            </w:r>
            <w:r w:rsidRPr="00D973E2">
              <w:rPr>
                <w:lang w:val="fr-CA"/>
              </w:rPr>
              <w:t xml:space="preserve"> opposés, afin de répondre aux besoins de la collectivité dans des scénarios d’avenir souhaitables</w:t>
            </w:r>
          </w:p>
          <w:p w14:paraId="246C8B20" w14:textId="4A05738D" w:rsidR="008A7A10" w:rsidRPr="00D973E2" w:rsidRDefault="00D973E2" w:rsidP="00D973E2">
            <w:pPr>
              <w:pStyle w:val="ListParagraph"/>
              <w:rPr>
                <w:lang w:val="fr-CA"/>
              </w:rPr>
            </w:pPr>
            <w:r w:rsidRPr="00D973E2">
              <w:rPr>
                <w:lang w:val="fr-CA"/>
              </w:rPr>
              <w:t>Demeurer ouvert à d’autres idées potentiellement viables</w:t>
            </w:r>
          </w:p>
          <w:p w14:paraId="7322055E" w14:textId="2E0D5452" w:rsidR="008A7A10" w:rsidRPr="00D973E2" w:rsidRDefault="00D973E2" w:rsidP="008A7A10">
            <w:pPr>
              <w:pStyle w:val="TopicSubItalics"/>
              <w:rPr>
                <w:lang w:val="fr-CA"/>
              </w:rPr>
            </w:pPr>
            <w:r w:rsidRPr="00D973E2">
              <w:rPr>
                <w:szCs w:val="20"/>
                <w:lang w:val="fr-CA"/>
              </w:rPr>
              <w:t>Assembler un prototype</w:t>
            </w:r>
          </w:p>
          <w:p w14:paraId="1821E7EB" w14:textId="77777777" w:rsidR="00D973E2" w:rsidRPr="00D973E2" w:rsidRDefault="00D973E2" w:rsidP="00D973E2">
            <w:pPr>
              <w:pStyle w:val="ListParagraph"/>
              <w:rPr>
                <w:lang w:val="fr-CA"/>
              </w:rPr>
            </w:pPr>
            <w:r w:rsidRPr="00D973E2">
              <w:rPr>
                <w:lang w:val="fr-CA"/>
              </w:rPr>
              <w:t>Évaluer l’efficacité et la biodégradabilité de divers matériaux, ainsi que leur potentiel de réutilisation et de recyclage</w:t>
            </w:r>
          </w:p>
          <w:p w14:paraId="61D86295" w14:textId="67CAD864" w:rsidR="001E4682" w:rsidRPr="00D973E2" w:rsidRDefault="00D973E2" w:rsidP="00D973E2">
            <w:pPr>
              <w:pStyle w:val="ListParagraph"/>
              <w:spacing w:after="120"/>
              <w:rPr>
                <w:lang w:val="fr-CA"/>
              </w:rPr>
            </w:pPr>
            <w:r w:rsidRPr="00D973E2">
              <w:rPr>
                <w:lang w:val="fr-CA"/>
              </w:rPr>
              <w:t>Modifier, au besoin, les outils, les matériaux et les méthodes</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54BDAC88" w14:textId="29753ACF" w:rsidR="00E87A9D" w:rsidRPr="00D973E2" w:rsidRDefault="00D973E2" w:rsidP="00A12321">
            <w:pPr>
              <w:spacing w:before="120" w:after="120"/>
              <w:rPr>
                <w:rFonts w:ascii="Helvetica" w:hAnsi="Helvetica" w:cstheme="minorHAnsi"/>
                <w:i/>
                <w:color w:val="000000" w:themeColor="text1"/>
                <w:sz w:val="20"/>
                <w:szCs w:val="20"/>
                <w:lang w:val="fr-CA"/>
              </w:rPr>
            </w:pPr>
            <w:r w:rsidRPr="00D973E2">
              <w:rPr>
                <w:rFonts w:ascii="Helvetica" w:hAnsi="Helvetica"/>
                <w:i/>
                <w:sz w:val="20"/>
                <w:szCs w:val="20"/>
                <w:lang w:val="fr-CA"/>
              </w:rPr>
              <w:t>L’élève connaîtra :</w:t>
            </w:r>
          </w:p>
          <w:p w14:paraId="054D5A05" w14:textId="77777777" w:rsidR="00D973E2" w:rsidRPr="00D973E2" w:rsidRDefault="00D973E2" w:rsidP="00D973E2">
            <w:pPr>
              <w:pStyle w:val="ListParagraph"/>
              <w:rPr>
                <w:lang w:val="fr-CA"/>
              </w:rPr>
            </w:pPr>
            <w:r w:rsidRPr="00D973E2">
              <w:rPr>
                <w:lang w:val="fr-CA"/>
              </w:rPr>
              <w:t>Combustion interne et externe</w:t>
            </w:r>
          </w:p>
          <w:p w14:paraId="03831D5B" w14:textId="77777777" w:rsidR="00D973E2" w:rsidRPr="00D973E2" w:rsidRDefault="00D973E2" w:rsidP="00D973E2">
            <w:pPr>
              <w:pStyle w:val="ListParagraph"/>
              <w:rPr>
                <w:lang w:val="fr-CA"/>
              </w:rPr>
            </w:pPr>
            <w:r w:rsidRPr="00D973E2">
              <w:rPr>
                <w:lang w:val="fr-CA"/>
              </w:rPr>
              <w:t xml:space="preserve">Composantes d’un moteur à combustion </w:t>
            </w:r>
          </w:p>
          <w:p w14:paraId="5809CDA0" w14:textId="77777777" w:rsidR="00D973E2" w:rsidRPr="00D973E2" w:rsidRDefault="00D973E2" w:rsidP="00D973E2">
            <w:pPr>
              <w:pStyle w:val="ListParagraph"/>
              <w:rPr>
                <w:lang w:val="fr-CA"/>
              </w:rPr>
            </w:pPr>
            <w:r w:rsidRPr="00D973E2">
              <w:rPr>
                <w:lang w:val="fr-CA"/>
              </w:rPr>
              <w:t xml:space="preserve">Systèmes d’alimentation sans carburant </w:t>
            </w:r>
          </w:p>
          <w:p w14:paraId="0B225B5B" w14:textId="77777777" w:rsidR="00D973E2" w:rsidRPr="00D973E2" w:rsidRDefault="00D973E2" w:rsidP="00D973E2">
            <w:pPr>
              <w:pStyle w:val="ListParagraph"/>
              <w:rPr>
                <w:lang w:val="fr-CA"/>
              </w:rPr>
            </w:pPr>
            <w:r w:rsidRPr="00D973E2">
              <w:rPr>
                <w:lang w:val="fr-CA"/>
              </w:rPr>
              <w:t xml:space="preserve">Ordre des étapes du démontage et de l’assemblage </w:t>
            </w:r>
          </w:p>
          <w:p w14:paraId="40175892" w14:textId="77777777" w:rsidR="00D973E2" w:rsidRPr="00D973E2" w:rsidRDefault="00D973E2" w:rsidP="00D973E2">
            <w:pPr>
              <w:pStyle w:val="ListParagraph"/>
              <w:rPr>
                <w:i/>
                <w:lang w:val="fr-CA"/>
              </w:rPr>
            </w:pPr>
            <w:r w:rsidRPr="00D973E2">
              <w:rPr>
                <w:b/>
                <w:lang w:val="fr-CA"/>
              </w:rPr>
              <w:t>Terminologie</w:t>
            </w:r>
            <w:r w:rsidRPr="00D973E2">
              <w:rPr>
                <w:lang w:val="fr-CA"/>
              </w:rPr>
              <w:t xml:space="preserve"> </w:t>
            </w:r>
            <w:r w:rsidRPr="001463F6">
              <w:rPr>
                <w:b/>
                <w:lang w:val="fr-CA"/>
              </w:rPr>
              <w:t>des moteurs</w:t>
            </w:r>
            <w:r w:rsidRPr="00D973E2">
              <w:rPr>
                <w:lang w:val="fr-CA"/>
              </w:rPr>
              <w:t xml:space="preserve"> </w:t>
            </w:r>
          </w:p>
          <w:p w14:paraId="5AADC0D0" w14:textId="77777777" w:rsidR="00D973E2" w:rsidRPr="00D973E2" w:rsidRDefault="00D973E2" w:rsidP="00D973E2">
            <w:pPr>
              <w:pStyle w:val="ListParagraph"/>
              <w:rPr>
                <w:i/>
                <w:lang w:val="fr-CA"/>
              </w:rPr>
            </w:pPr>
            <w:r w:rsidRPr="00D973E2">
              <w:rPr>
                <w:b/>
                <w:lang w:val="fr-CA"/>
              </w:rPr>
              <w:t>Lubrification</w:t>
            </w:r>
            <w:r w:rsidRPr="00D973E2">
              <w:rPr>
                <w:lang w:val="fr-CA"/>
              </w:rPr>
              <w:t xml:space="preserve"> et </w:t>
            </w:r>
            <w:r w:rsidRPr="00D973E2">
              <w:rPr>
                <w:b/>
                <w:lang w:val="fr-CA"/>
              </w:rPr>
              <w:t>antifriction</w:t>
            </w:r>
            <w:r w:rsidRPr="00D973E2">
              <w:rPr>
                <w:lang w:val="fr-CA"/>
              </w:rPr>
              <w:t xml:space="preserve"> </w:t>
            </w:r>
          </w:p>
          <w:p w14:paraId="56CADB5B" w14:textId="77777777" w:rsidR="00D973E2" w:rsidRPr="00D973E2" w:rsidRDefault="00D973E2" w:rsidP="00D973E2">
            <w:pPr>
              <w:pStyle w:val="ListParagraph"/>
              <w:rPr>
                <w:lang w:val="fr-CA"/>
              </w:rPr>
            </w:pPr>
            <w:r w:rsidRPr="00D973E2">
              <w:rPr>
                <w:lang w:val="fr-CA"/>
              </w:rPr>
              <w:t xml:space="preserve">Systèmes hydrauliques et pneumatiques </w:t>
            </w:r>
          </w:p>
          <w:p w14:paraId="3F4E0C33" w14:textId="77777777" w:rsidR="00D973E2" w:rsidRPr="00D973E2" w:rsidRDefault="00D973E2" w:rsidP="00D973E2">
            <w:pPr>
              <w:pStyle w:val="ListParagraph"/>
              <w:rPr>
                <w:lang w:val="fr-CA"/>
              </w:rPr>
            </w:pPr>
            <w:r w:rsidRPr="00D973E2">
              <w:rPr>
                <w:lang w:val="fr-CA"/>
              </w:rPr>
              <w:t>Transfert et conversion d’énergie</w:t>
            </w:r>
          </w:p>
          <w:p w14:paraId="3036C7B6" w14:textId="77777777" w:rsidR="00D973E2" w:rsidRPr="00D973E2" w:rsidRDefault="00D973E2" w:rsidP="00D973E2">
            <w:pPr>
              <w:pStyle w:val="ListParagraph"/>
              <w:rPr>
                <w:lang w:val="fr-CA"/>
              </w:rPr>
            </w:pPr>
            <w:r w:rsidRPr="00D973E2">
              <w:rPr>
                <w:lang w:val="fr-CA"/>
              </w:rPr>
              <w:t>Outils manuels et électriques propres aux réparations et à l’entretien mécaniques</w:t>
            </w:r>
          </w:p>
          <w:p w14:paraId="40985A06" w14:textId="77777777" w:rsidR="00D973E2" w:rsidRPr="00D973E2" w:rsidRDefault="00D973E2" w:rsidP="00D973E2">
            <w:pPr>
              <w:pStyle w:val="ListParagraph"/>
              <w:rPr>
                <w:lang w:val="fr-CA"/>
              </w:rPr>
            </w:pPr>
            <w:r w:rsidRPr="00D973E2">
              <w:rPr>
                <w:lang w:val="fr-CA"/>
              </w:rPr>
              <w:t xml:space="preserve">Couples et tolérances pour des opérations spécifiques </w:t>
            </w:r>
          </w:p>
          <w:p w14:paraId="2FC267E8" w14:textId="77777777" w:rsidR="00D973E2" w:rsidRPr="00D973E2" w:rsidRDefault="00D973E2" w:rsidP="00D973E2">
            <w:pPr>
              <w:pStyle w:val="ListParagraph"/>
              <w:rPr>
                <w:lang w:val="fr-CA"/>
              </w:rPr>
            </w:pPr>
            <w:r w:rsidRPr="00D973E2">
              <w:rPr>
                <w:lang w:val="fr-CA"/>
              </w:rPr>
              <w:t>Attaches et raccords</w:t>
            </w:r>
          </w:p>
          <w:p w14:paraId="5018ECF2" w14:textId="77777777" w:rsidR="00D973E2" w:rsidRPr="00D973E2" w:rsidRDefault="00D973E2" w:rsidP="00D973E2">
            <w:pPr>
              <w:pStyle w:val="ListParagraph"/>
              <w:rPr>
                <w:b/>
                <w:lang w:val="fr-CA"/>
              </w:rPr>
            </w:pPr>
            <w:r w:rsidRPr="00D973E2">
              <w:rPr>
                <w:lang w:val="fr-CA"/>
              </w:rPr>
              <w:t xml:space="preserve">Transmission d’énergie et </w:t>
            </w:r>
            <w:r w:rsidRPr="00D973E2">
              <w:rPr>
                <w:b/>
                <w:lang w:val="fr-CA"/>
              </w:rPr>
              <w:t xml:space="preserve">systèmes de conversion </w:t>
            </w:r>
          </w:p>
          <w:p w14:paraId="6746EC8F" w14:textId="77777777" w:rsidR="00D973E2" w:rsidRPr="00D973E2" w:rsidRDefault="00D973E2" w:rsidP="00D973E2">
            <w:pPr>
              <w:pStyle w:val="ListParagraph"/>
              <w:rPr>
                <w:lang w:val="fr-CA"/>
              </w:rPr>
            </w:pPr>
            <w:r w:rsidRPr="00D973E2">
              <w:rPr>
                <w:lang w:val="fr-CA"/>
              </w:rPr>
              <w:t>Technologies qui réduisent la consommation d’énergie et le volume des déchets</w:t>
            </w:r>
          </w:p>
          <w:p w14:paraId="26EE1254" w14:textId="77777777" w:rsidR="00D973E2" w:rsidRPr="00D973E2" w:rsidRDefault="00D973E2" w:rsidP="00D973E2">
            <w:pPr>
              <w:pStyle w:val="ListParagraph"/>
              <w:rPr>
                <w:lang w:val="fr-CA"/>
              </w:rPr>
            </w:pPr>
            <w:r w:rsidRPr="00D973E2">
              <w:rPr>
                <w:lang w:val="fr-CA"/>
              </w:rPr>
              <w:t xml:space="preserve">Incidence historique et potentielle future des systèmes énergétiques, électriques et de transport sur la société et l’environnement </w:t>
            </w:r>
          </w:p>
          <w:p w14:paraId="03C90176" w14:textId="1641D4F8" w:rsidR="00F82197" w:rsidRPr="00D973E2" w:rsidRDefault="00D973E2" w:rsidP="00D973E2">
            <w:pPr>
              <w:pStyle w:val="ListParagraph"/>
              <w:spacing w:after="120"/>
              <w:rPr>
                <w:b/>
                <w:lang w:val="fr-CA"/>
              </w:rPr>
            </w:pPr>
            <w:r w:rsidRPr="00D973E2">
              <w:rPr>
                <w:b/>
                <w:lang w:val="fr-CA"/>
              </w:rPr>
              <w:t>Sources d’énergie de remplacement</w:t>
            </w:r>
          </w:p>
        </w:tc>
      </w:tr>
    </w:tbl>
    <w:p w14:paraId="4419F9AA" w14:textId="141F6437" w:rsidR="0018557D" w:rsidRPr="00D973E2" w:rsidRDefault="0018557D" w:rsidP="00A12321">
      <w:pPr>
        <w:pBdr>
          <w:bottom w:val="single" w:sz="4" w:space="4" w:color="auto"/>
        </w:pBdr>
        <w:tabs>
          <w:tab w:val="right" w:pos="14232"/>
        </w:tabs>
        <w:ind w:left="1368" w:right="-112"/>
        <w:rPr>
          <w:b/>
          <w:sz w:val="28"/>
          <w:lang w:val="fr-CA"/>
        </w:rPr>
      </w:pPr>
      <w:r w:rsidRPr="00D973E2">
        <w:rPr>
          <w:lang w:val="fr-CA"/>
        </w:rPr>
        <w:br w:type="page"/>
      </w:r>
      <w:r w:rsidRPr="00D973E2">
        <w:rPr>
          <w:b/>
          <w:noProof/>
          <w:szCs w:val="20"/>
        </w:rPr>
        <w:lastRenderedPageBreak/>
        <w:drawing>
          <wp:anchor distT="0" distB="0" distL="114300" distR="114300" simplePos="0" relativeHeight="251662848" behindDoc="0" locked="0" layoutInCell="1" allowOverlap="1" wp14:anchorId="3375C1A4" wp14:editId="71D550F8">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3E2" w:rsidRPr="00D973E2">
        <w:rPr>
          <w:b/>
          <w:sz w:val="28"/>
          <w:lang w:val="fr-CA"/>
        </w:rPr>
        <w:t>Domaine d’apprentissage : CONCEPTION</w:t>
      </w:r>
      <w:r w:rsidR="00D973E2" w:rsidRPr="00D973E2">
        <w:rPr>
          <w:b/>
          <w:caps/>
          <w:sz w:val="28"/>
          <w:lang w:val="fr-CA"/>
        </w:rPr>
        <w:t>, COMPÉTENCES PRATIQUES ET TECHNOLOGIES</w:t>
      </w:r>
      <w:r w:rsidR="00D973E2" w:rsidRPr="00D973E2">
        <w:rPr>
          <w:b/>
          <w:sz w:val="28"/>
          <w:lang w:val="fr-CA"/>
        </w:rPr>
        <w:t xml:space="preserve"> — Technologie de la production énergétique</w:t>
      </w:r>
      <w:r w:rsidR="00D973E2" w:rsidRPr="00D973E2">
        <w:rPr>
          <w:b/>
          <w:sz w:val="28"/>
          <w:lang w:val="fr-CA"/>
        </w:rPr>
        <w:tab/>
        <w:t>10</w:t>
      </w:r>
      <w:r w:rsidR="00D973E2" w:rsidRPr="00D973E2">
        <w:rPr>
          <w:rFonts w:ascii="Times New Roman Bold" w:hAnsi="Times New Roman Bold"/>
          <w:b/>
          <w:position w:val="6"/>
          <w:sz w:val="22"/>
          <w:lang w:val="fr-CA"/>
        </w:rPr>
        <w:t>e</w:t>
      </w:r>
      <w:r w:rsidR="00D973E2" w:rsidRPr="00D973E2">
        <w:rPr>
          <w:b/>
          <w:sz w:val="28"/>
          <w:lang w:val="fr-CA"/>
        </w:rPr>
        <w:t xml:space="preserve"> année</w:t>
      </w:r>
    </w:p>
    <w:p w14:paraId="338BD436" w14:textId="77777777" w:rsidR="0018557D" w:rsidRPr="00D973E2" w:rsidRDefault="0018557D" w:rsidP="00A12321">
      <w:pPr>
        <w:rPr>
          <w:rFonts w:ascii="Arial" w:hAnsi="Arial"/>
          <w:b/>
          <w:lang w:val="fr-CA"/>
        </w:rPr>
      </w:pPr>
      <w:r w:rsidRPr="00D973E2">
        <w:rPr>
          <w:b/>
          <w:sz w:val="28"/>
          <w:lang w:val="fr-CA"/>
        </w:rPr>
        <w:tab/>
      </w:r>
    </w:p>
    <w:p w14:paraId="1658F336" w14:textId="31BE165F" w:rsidR="0018557D" w:rsidRPr="00D973E2" w:rsidRDefault="00D973E2" w:rsidP="00A12321">
      <w:pPr>
        <w:spacing w:after="160"/>
        <w:jc w:val="center"/>
        <w:outlineLvl w:val="0"/>
        <w:rPr>
          <w:sz w:val="28"/>
          <w:lang w:val="fr-CA"/>
        </w:rPr>
      </w:pPr>
      <w:r w:rsidRPr="00D973E2">
        <w:rPr>
          <w:b/>
          <w:sz w:val="28"/>
          <w:szCs w:val="22"/>
          <w:lang w:val="fr-CA"/>
        </w:rPr>
        <w:t>Normes d’apprentissage</w:t>
      </w:r>
      <w:r w:rsidR="0018557D" w:rsidRPr="00D973E2">
        <w:rPr>
          <w:b/>
          <w:sz w:val="28"/>
          <w:szCs w:val="22"/>
          <w:lang w:val="fr-CA"/>
        </w:rPr>
        <w:t xml:space="preserve"> (</w:t>
      </w:r>
      <w:r w:rsidRPr="00D973E2">
        <w:rPr>
          <w:b/>
          <w:sz w:val="28"/>
          <w:szCs w:val="22"/>
          <w:lang w:val="fr-CA"/>
        </w:rPr>
        <w:t>suite</w:t>
      </w:r>
      <w:r w:rsidR="0018557D" w:rsidRPr="00D973E2">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1"/>
        <w:gridCol w:w="5713"/>
      </w:tblGrid>
      <w:tr w:rsidR="00D973E2" w:rsidRPr="00D973E2" w14:paraId="2E2B08E1" w14:textId="77777777" w:rsidTr="00D973E2">
        <w:tc>
          <w:tcPr>
            <w:tcW w:w="2976" w:type="pct"/>
            <w:tcBorders>
              <w:top w:val="single" w:sz="2" w:space="0" w:color="auto"/>
              <w:left w:val="single" w:sz="2" w:space="0" w:color="auto"/>
              <w:bottom w:val="single" w:sz="2" w:space="0" w:color="auto"/>
              <w:right w:val="single" w:sz="2" w:space="0" w:color="auto"/>
            </w:tcBorders>
            <w:shd w:val="clear" w:color="auto" w:fill="333333"/>
          </w:tcPr>
          <w:p w14:paraId="6D771F0E" w14:textId="76D48715" w:rsidR="0018557D" w:rsidRPr="00D973E2" w:rsidRDefault="00D973E2" w:rsidP="00A12321">
            <w:pPr>
              <w:spacing w:before="60" w:after="60"/>
              <w:rPr>
                <w:b/>
                <w:szCs w:val="22"/>
                <w:lang w:val="fr-CA"/>
              </w:rPr>
            </w:pPr>
            <w:r w:rsidRPr="00D973E2">
              <w:rPr>
                <w:b/>
                <w:szCs w:val="22"/>
                <w:lang w:val="fr-CA"/>
              </w:rPr>
              <w:t>Compétences disciplinaires</w:t>
            </w:r>
          </w:p>
        </w:tc>
        <w:tc>
          <w:tcPr>
            <w:tcW w:w="2024" w:type="pct"/>
            <w:tcBorders>
              <w:top w:val="single" w:sz="2" w:space="0" w:color="auto"/>
              <w:left w:val="single" w:sz="2" w:space="0" w:color="auto"/>
              <w:bottom w:val="single" w:sz="2" w:space="0" w:color="auto"/>
              <w:right w:val="single" w:sz="2" w:space="0" w:color="auto"/>
            </w:tcBorders>
            <w:shd w:val="clear" w:color="auto" w:fill="778E96"/>
          </w:tcPr>
          <w:p w14:paraId="0DEF3E05" w14:textId="6F2FD922" w:rsidR="0018557D" w:rsidRPr="00D973E2" w:rsidRDefault="00D973E2" w:rsidP="00A12321">
            <w:pPr>
              <w:spacing w:before="60" w:after="60"/>
              <w:rPr>
                <w:b/>
                <w:color w:val="FFFFFF"/>
                <w:szCs w:val="22"/>
                <w:lang w:val="fr-CA"/>
              </w:rPr>
            </w:pPr>
            <w:r w:rsidRPr="00D973E2">
              <w:rPr>
                <w:b/>
                <w:color w:val="FFFFFF"/>
                <w:szCs w:val="22"/>
                <w:lang w:val="fr-CA"/>
              </w:rPr>
              <w:t>Contenu</w:t>
            </w:r>
          </w:p>
        </w:tc>
      </w:tr>
      <w:tr w:rsidR="00D973E2" w:rsidRPr="00D973E2" w14:paraId="522264D9" w14:textId="77777777" w:rsidTr="00D973E2">
        <w:trPr>
          <w:trHeight w:val="484"/>
        </w:trPr>
        <w:tc>
          <w:tcPr>
            <w:tcW w:w="2976" w:type="pct"/>
            <w:tcBorders>
              <w:top w:val="single" w:sz="2" w:space="0" w:color="auto"/>
              <w:left w:val="single" w:sz="2" w:space="0" w:color="auto"/>
              <w:bottom w:val="single" w:sz="2" w:space="0" w:color="auto"/>
              <w:right w:val="single" w:sz="2" w:space="0" w:color="auto"/>
            </w:tcBorders>
            <w:shd w:val="clear" w:color="auto" w:fill="auto"/>
          </w:tcPr>
          <w:p w14:paraId="2C846CE8" w14:textId="11547DCC" w:rsidR="008A7A10" w:rsidRPr="00D973E2" w:rsidRDefault="00D973E2" w:rsidP="008A7A10">
            <w:pPr>
              <w:pStyle w:val="TopicSubItalics"/>
              <w:rPr>
                <w:lang w:val="fr-CA"/>
              </w:rPr>
            </w:pPr>
            <w:r w:rsidRPr="00D973E2">
              <w:rPr>
                <w:szCs w:val="20"/>
                <w:lang w:val="fr-CA"/>
              </w:rPr>
              <w:t>Mettre à l’essai</w:t>
            </w:r>
          </w:p>
          <w:p w14:paraId="4039A757" w14:textId="77777777" w:rsidR="00D973E2" w:rsidRPr="00D973E2" w:rsidRDefault="00D973E2" w:rsidP="00D973E2">
            <w:pPr>
              <w:pStyle w:val="ListParagraph"/>
              <w:spacing w:after="40"/>
              <w:rPr>
                <w:lang w:val="fr-CA"/>
              </w:rPr>
            </w:pPr>
            <w:r w:rsidRPr="00D973E2">
              <w:rPr>
                <w:lang w:val="fr-CA"/>
              </w:rPr>
              <w:t xml:space="preserve">Déterminer les </w:t>
            </w:r>
            <w:r w:rsidRPr="001463F6">
              <w:rPr>
                <w:b/>
                <w:lang w:val="fr-CA"/>
              </w:rPr>
              <w:t>sources de rétroaction</w:t>
            </w:r>
          </w:p>
          <w:p w14:paraId="7ED585AD" w14:textId="77777777" w:rsidR="00D973E2" w:rsidRPr="00D973E2" w:rsidRDefault="00D973E2" w:rsidP="00D973E2">
            <w:pPr>
              <w:pStyle w:val="ListParagraph"/>
              <w:spacing w:after="40"/>
              <w:rPr>
                <w:lang w:val="fr-CA"/>
              </w:rPr>
            </w:pPr>
            <w:r w:rsidRPr="00D973E2">
              <w:rPr>
                <w:lang w:val="fr-CA"/>
              </w:rPr>
              <w:t xml:space="preserve">Concevoir une </w:t>
            </w:r>
            <w:bookmarkStart w:id="0" w:name="_GoBack"/>
            <w:r w:rsidRPr="001463F6">
              <w:rPr>
                <w:b/>
                <w:lang w:val="fr-CA"/>
              </w:rPr>
              <w:t>procédure d’essai adéquate</w:t>
            </w:r>
            <w:bookmarkEnd w:id="0"/>
          </w:p>
          <w:p w14:paraId="60762C37" w14:textId="60B392FC" w:rsidR="00D973E2" w:rsidRPr="00D973E2" w:rsidRDefault="00D973E2" w:rsidP="00D973E2">
            <w:pPr>
              <w:pStyle w:val="ListParagraph"/>
              <w:spacing w:after="40"/>
              <w:rPr>
                <w:lang w:val="fr-CA"/>
              </w:rPr>
            </w:pPr>
            <w:r w:rsidRPr="00D973E2">
              <w:rPr>
                <w:lang w:val="fr-CA"/>
              </w:rPr>
              <w:t xml:space="preserve">Procéder à l’essai, recueillir, compiler et évaluer les données, et déterminer </w:t>
            </w:r>
            <w:r>
              <w:rPr>
                <w:lang w:val="fr-CA"/>
              </w:rPr>
              <w:br/>
            </w:r>
            <w:r w:rsidRPr="00D973E2">
              <w:rPr>
                <w:lang w:val="fr-CA"/>
              </w:rPr>
              <w:t>les modifications requises</w:t>
            </w:r>
          </w:p>
          <w:p w14:paraId="7E441F75" w14:textId="308B2940" w:rsidR="008A7A10" w:rsidRPr="00D973E2" w:rsidRDefault="00D973E2" w:rsidP="00D973E2">
            <w:pPr>
              <w:pStyle w:val="ListParagraph"/>
              <w:spacing w:after="40"/>
              <w:rPr>
                <w:lang w:val="fr-CA"/>
              </w:rPr>
            </w:pPr>
            <w:r w:rsidRPr="00D973E2">
              <w:rPr>
                <w:lang w:val="fr-CA"/>
              </w:rPr>
              <w:t>Reproduire l’idée de conception</w:t>
            </w:r>
          </w:p>
          <w:p w14:paraId="1677B588" w14:textId="6005A5FB" w:rsidR="008A7A10" w:rsidRPr="00D973E2" w:rsidRDefault="00D973E2" w:rsidP="008A7A10">
            <w:pPr>
              <w:pStyle w:val="TopicSubItalics"/>
              <w:rPr>
                <w:lang w:val="fr-CA"/>
              </w:rPr>
            </w:pPr>
            <w:r w:rsidRPr="00D973E2">
              <w:rPr>
                <w:szCs w:val="20"/>
                <w:lang w:val="fr-CA"/>
              </w:rPr>
              <w:t>Réaliser</w:t>
            </w:r>
          </w:p>
          <w:p w14:paraId="2EE13B88" w14:textId="77777777" w:rsidR="00D973E2" w:rsidRPr="00D973E2" w:rsidRDefault="00D973E2" w:rsidP="00D973E2">
            <w:pPr>
              <w:pStyle w:val="ListParagraph"/>
              <w:spacing w:after="40"/>
              <w:rPr>
                <w:lang w:val="fr-CA"/>
              </w:rPr>
            </w:pPr>
            <w:r w:rsidRPr="00D973E2">
              <w:rPr>
                <w:lang w:val="fr-CA"/>
              </w:rPr>
              <w:t xml:space="preserve">Déterminer et utiliser les outils, les </w:t>
            </w:r>
            <w:r w:rsidRPr="00D973E2">
              <w:rPr>
                <w:b/>
                <w:lang w:val="fr-CA"/>
              </w:rPr>
              <w:t>technologies</w:t>
            </w:r>
            <w:r w:rsidRPr="00D973E2">
              <w:rPr>
                <w:lang w:val="fr-CA"/>
              </w:rPr>
              <w:t>, les matériaux et les procédés adéquats</w:t>
            </w:r>
          </w:p>
          <w:p w14:paraId="11B5ACF2" w14:textId="77777777" w:rsidR="00D973E2" w:rsidRPr="00D973E2" w:rsidRDefault="00D973E2" w:rsidP="00D973E2">
            <w:pPr>
              <w:pStyle w:val="ListParagraph"/>
              <w:spacing w:after="40"/>
              <w:rPr>
                <w:lang w:val="fr-CA"/>
              </w:rPr>
            </w:pPr>
            <w:r w:rsidRPr="00D973E2">
              <w:rPr>
                <w:lang w:val="fr-CA"/>
              </w:rPr>
              <w:t>Établir un plan par étapes et l’exécuter en le modifiant au besoin</w:t>
            </w:r>
          </w:p>
          <w:p w14:paraId="5DE24C01" w14:textId="01B87FE8" w:rsidR="008A7A10" w:rsidRPr="00D973E2" w:rsidRDefault="00D973E2" w:rsidP="00D973E2">
            <w:pPr>
              <w:pStyle w:val="ListParagraph"/>
              <w:spacing w:after="40"/>
              <w:rPr>
                <w:lang w:val="fr-CA"/>
              </w:rPr>
            </w:pPr>
            <w:r w:rsidRPr="00D973E2">
              <w:rPr>
                <w:lang w:val="fr-CA"/>
              </w:rPr>
              <w:t>Utiliser les matériaux de façon à réduire le gaspillage</w:t>
            </w:r>
          </w:p>
          <w:p w14:paraId="4D8ABB86" w14:textId="3C533A2E" w:rsidR="008A7A10" w:rsidRPr="00D973E2" w:rsidRDefault="00D973E2" w:rsidP="008A7A10">
            <w:pPr>
              <w:pStyle w:val="TopicSubItalics"/>
              <w:rPr>
                <w:lang w:val="fr-CA"/>
              </w:rPr>
            </w:pPr>
            <w:r w:rsidRPr="00D973E2">
              <w:rPr>
                <w:szCs w:val="20"/>
                <w:lang w:val="fr-CA"/>
              </w:rPr>
              <w:t>Présenter</w:t>
            </w:r>
          </w:p>
          <w:p w14:paraId="29AA78B9" w14:textId="77777777" w:rsidR="00D973E2" w:rsidRPr="00D973E2" w:rsidRDefault="00D973E2" w:rsidP="00D973E2">
            <w:pPr>
              <w:pStyle w:val="ListParagraph"/>
              <w:spacing w:after="40"/>
              <w:rPr>
                <w:lang w:val="fr-CA"/>
              </w:rPr>
            </w:pPr>
            <w:r w:rsidRPr="00D973E2">
              <w:rPr>
                <w:lang w:val="fr-CA"/>
              </w:rPr>
              <w:t xml:space="preserve">Déterminer comment et à qui </w:t>
            </w:r>
            <w:r w:rsidRPr="00D973E2">
              <w:rPr>
                <w:b/>
                <w:lang w:val="fr-CA"/>
              </w:rPr>
              <w:t xml:space="preserve">présenter </w:t>
            </w:r>
            <w:r w:rsidRPr="00D973E2">
              <w:rPr>
                <w:lang w:val="fr-CA"/>
              </w:rPr>
              <w:t xml:space="preserve">le </w:t>
            </w:r>
            <w:r w:rsidRPr="00D973E2">
              <w:rPr>
                <w:b/>
                <w:lang w:val="fr-CA"/>
              </w:rPr>
              <w:t xml:space="preserve">produit </w:t>
            </w:r>
            <w:r w:rsidRPr="00D973E2">
              <w:rPr>
                <w:lang w:val="fr-CA"/>
              </w:rPr>
              <w:t>et les procédés</w:t>
            </w:r>
          </w:p>
          <w:p w14:paraId="2AC07C00" w14:textId="0BE61B51" w:rsidR="008A7A10" w:rsidRPr="00D973E2" w:rsidRDefault="00D973E2" w:rsidP="00D973E2">
            <w:pPr>
              <w:pStyle w:val="ListParagraph"/>
              <w:spacing w:after="40"/>
              <w:rPr>
                <w:lang w:val="fr-CA"/>
              </w:rPr>
            </w:pPr>
            <w:r w:rsidRPr="00D973E2">
              <w:rPr>
                <w:lang w:val="fr-CA"/>
              </w:rPr>
              <w:t>Présenter le produit aux utilisateurs et évaluer son niveau de succès de façon critique</w:t>
            </w:r>
          </w:p>
          <w:p w14:paraId="3561DD60" w14:textId="32B6C17F" w:rsidR="008A7A10" w:rsidRPr="00D973E2" w:rsidRDefault="00D973E2" w:rsidP="008A7A10">
            <w:pPr>
              <w:pStyle w:val="Topic"/>
              <w:rPr>
                <w:lang w:val="fr-CA"/>
              </w:rPr>
            </w:pPr>
            <w:r w:rsidRPr="00D973E2">
              <w:rPr>
                <w:szCs w:val="20"/>
                <w:lang w:val="fr-CA"/>
              </w:rPr>
              <w:t>Compétences pratiques</w:t>
            </w:r>
          </w:p>
          <w:p w14:paraId="21A0C158" w14:textId="641AC402" w:rsidR="00D973E2" w:rsidRPr="00D973E2" w:rsidRDefault="00D973E2" w:rsidP="00D973E2">
            <w:pPr>
              <w:pStyle w:val="ListParagraph"/>
              <w:spacing w:after="40"/>
              <w:rPr>
                <w:lang w:val="fr-CA"/>
              </w:rPr>
            </w:pPr>
            <w:r w:rsidRPr="00D973E2">
              <w:rPr>
                <w:lang w:val="fr-CA"/>
              </w:rPr>
              <w:t xml:space="preserve">Connaître et documenter les précautions à prendre et les consignes de sécurité </w:t>
            </w:r>
            <w:r>
              <w:rPr>
                <w:lang w:val="fr-CA"/>
              </w:rPr>
              <w:br/>
            </w:r>
            <w:r w:rsidRPr="00D973E2">
              <w:rPr>
                <w:lang w:val="fr-CA"/>
              </w:rPr>
              <w:t>à respecter en cas d’urgence</w:t>
            </w:r>
          </w:p>
          <w:p w14:paraId="2F26101B" w14:textId="77777777" w:rsidR="00D973E2" w:rsidRPr="00D973E2" w:rsidRDefault="00D973E2" w:rsidP="00D973E2">
            <w:pPr>
              <w:pStyle w:val="ListParagraph"/>
              <w:spacing w:after="40"/>
              <w:rPr>
                <w:lang w:val="fr-CA"/>
              </w:rPr>
            </w:pPr>
            <w:r w:rsidRPr="00D973E2">
              <w:rPr>
                <w:lang w:val="fr-CA"/>
              </w:rPr>
              <w:t>Développer, à divers niveaux, des compétences et des aptitudes liées à la dextérité manuelle, à la mécanique et à l’entretien</w:t>
            </w:r>
          </w:p>
          <w:p w14:paraId="6C2C49E2" w14:textId="71DE613B" w:rsidR="008A7A10" w:rsidRPr="00D973E2" w:rsidRDefault="00D973E2" w:rsidP="00D973E2">
            <w:pPr>
              <w:pStyle w:val="ListParagraph"/>
              <w:spacing w:after="40"/>
              <w:rPr>
                <w:lang w:val="fr-CA"/>
              </w:rPr>
            </w:pPr>
            <w:r w:rsidRPr="00D973E2">
              <w:rPr>
                <w:lang w:val="fr-CA"/>
              </w:rPr>
              <w:t xml:space="preserve">Déterminer et développer les compétences individuelles ou collectives requises </w:t>
            </w:r>
            <w:r>
              <w:rPr>
                <w:lang w:val="fr-CA"/>
              </w:rPr>
              <w:br/>
            </w:r>
            <w:r w:rsidRPr="00D973E2">
              <w:rPr>
                <w:lang w:val="fr-CA"/>
              </w:rPr>
              <w:t>pour le projet</w:t>
            </w:r>
          </w:p>
          <w:p w14:paraId="7A1B6387" w14:textId="7D85AC3A" w:rsidR="008A7A10" w:rsidRPr="00D973E2" w:rsidRDefault="00D973E2" w:rsidP="008A7A10">
            <w:pPr>
              <w:pStyle w:val="Topic"/>
              <w:rPr>
                <w:lang w:val="fr-CA"/>
              </w:rPr>
            </w:pPr>
            <w:r w:rsidRPr="00D973E2">
              <w:rPr>
                <w:szCs w:val="20"/>
                <w:lang w:val="fr-CA"/>
              </w:rPr>
              <w:t>Technologies</w:t>
            </w:r>
          </w:p>
          <w:p w14:paraId="0B8898D6" w14:textId="77777777" w:rsidR="00D973E2" w:rsidRPr="00D973E2" w:rsidRDefault="00D973E2" w:rsidP="00D973E2">
            <w:pPr>
              <w:pStyle w:val="ListParagraph"/>
              <w:spacing w:after="40"/>
              <w:rPr>
                <w:lang w:val="fr-CA"/>
              </w:rPr>
            </w:pPr>
            <w:r w:rsidRPr="00D973E2">
              <w:rPr>
                <w:lang w:val="fr-CA"/>
              </w:rPr>
              <w:t>Choisir et adapter, en se renseignant davantage au besoin, les outils et les technologies nécessaires à l’exécution d’une tâche</w:t>
            </w:r>
          </w:p>
          <w:p w14:paraId="125BFB80" w14:textId="23F08611" w:rsidR="00D973E2" w:rsidRPr="00D973E2" w:rsidRDefault="00D973E2" w:rsidP="00D973E2">
            <w:pPr>
              <w:pStyle w:val="ListParagraph"/>
              <w:spacing w:after="40"/>
              <w:rPr>
                <w:lang w:val="fr-CA"/>
              </w:rPr>
            </w:pPr>
            <w:r w:rsidRPr="00D973E2">
              <w:rPr>
                <w:lang w:val="fr-CA"/>
              </w:rPr>
              <w:t xml:space="preserve">Évaluer les </w:t>
            </w:r>
            <w:r w:rsidRPr="00D973E2">
              <w:rPr>
                <w:b/>
                <w:lang w:val="fr-CA"/>
              </w:rPr>
              <w:t>conséquences</w:t>
            </w:r>
            <w:r w:rsidRPr="00D973E2">
              <w:rPr>
                <w:lang w:val="fr-CA"/>
              </w:rPr>
              <w:t>, y compris les conséquences négatives imprévues,</w:t>
            </w:r>
            <w:r>
              <w:rPr>
                <w:lang w:val="fr-CA"/>
              </w:rPr>
              <w:br/>
            </w:r>
            <w:r w:rsidRPr="00D973E2">
              <w:rPr>
                <w:lang w:val="fr-CA"/>
              </w:rPr>
              <w:t>des choix technologiques</w:t>
            </w:r>
          </w:p>
          <w:p w14:paraId="287E313D" w14:textId="1C2617BA" w:rsidR="00707ADF" w:rsidRPr="00D973E2" w:rsidRDefault="00D973E2" w:rsidP="00D973E2">
            <w:pPr>
              <w:pStyle w:val="ListParagraph"/>
              <w:spacing w:after="120"/>
              <w:rPr>
                <w:lang w:val="fr-CA"/>
              </w:rPr>
            </w:pPr>
            <w:r w:rsidRPr="00D973E2">
              <w:rPr>
                <w:lang w:val="fr-CA"/>
              </w:rPr>
              <w:t xml:space="preserve">Évaluer la façon dont le territoire, les ressources naturelles et la culture influent </w:t>
            </w:r>
            <w:r>
              <w:rPr>
                <w:lang w:val="fr-CA"/>
              </w:rPr>
              <w:br/>
            </w:r>
            <w:r w:rsidRPr="00D973E2">
              <w:rPr>
                <w:lang w:val="fr-CA"/>
              </w:rPr>
              <w:t>sur le développement et l’usage des outils et de la technologie</w:t>
            </w:r>
          </w:p>
        </w:tc>
        <w:tc>
          <w:tcPr>
            <w:tcW w:w="2024" w:type="pct"/>
            <w:tcBorders>
              <w:top w:val="single" w:sz="2" w:space="0" w:color="auto"/>
              <w:left w:val="single" w:sz="2" w:space="0" w:color="auto"/>
              <w:bottom w:val="single" w:sz="2" w:space="0" w:color="auto"/>
              <w:right w:val="single" w:sz="2" w:space="0" w:color="auto"/>
            </w:tcBorders>
            <w:shd w:val="clear" w:color="auto" w:fill="auto"/>
          </w:tcPr>
          <w:p w14:paraId="28E41C67" w14:textId="70CD56FC" w:rsidR="0018557D" w:rsidRPr="00D973E2" w:rsidRDefault="0018557D" w:rsidP="001E4682">
            <w:pPr>
              <w:rPr>
                <w:lang w:val="fr-CA"/>
              </w:rPr>
            </w:pPr>
          </w:p>
        </w:tc>
      </w:tr>
    </w:tbl>
    <w:p w14:paraId="1291DCCE" w14:textId="77777777" w:rsidR="0086683B" w:rsidRPr="00D973E2" w:rsidRDefault="0086683B">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973E2"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A6279F3" w:rsidR="00F9586F" w:rsidRPr="00D973E2" w:rsidRDefault="0059376F" w:rsidP="00D973E2">
            <w:pPr>
              <w:pageBreakBefore/>
              <w:tabs>
                <w:tab w:val="right" w:pos="14000"/>
              </w:tabs>
              <w:spacing w:before="60" w:after="60"/>
              <w:rPr>
                <w:b/>
                <w:lang w:val="fr-CA"/>
              </w:rPr>
            </w:pPr>
            <w:r w:rsidRPr="00D973E2">
              <w:rPr>
                <w:b/>
                <w:lang w:val="fr-CA"/>
              </w:rPr>
              <w:lastRenderedPageBreak/>
              <w:tab/>
            </w:r>
            <w:r w:rsidR="00D973E2" w:rsidRPr="00D973E2">
              <w:rPr>
                <w:b/>
                <w:color w:val="FFFFFF" w:themeColor="background1"/>
                <w:lang w:val="fr-CA"/>
              </w:rPr>
              <w:t>CONCEPTION, COMPÉTENCES PRATIQUES ET TECHNOLOGIES</w:t>
            </w:r>
            <w:r w:rsidR="00D973E2" w:rsidRPr="00D973E2">
              <w:rPr>
                <w:b/>
                <w:color w:val="FFFFFF" w:themeColor="background1"/>
                <w:szCs w:val="22"/>
                <w:lang w:val="fr-CA"/>
              </w:rPr>
              <w:t xml:space="preserve"> – Technologie de la production énergétique</w:t>
            </w:r>
            <w:r w:rsidR="00D973E2" w:rsidRPr="00D973E2">
              <w:rPr>
                <w:b/>
                <w:lang w:val="fr-CA"/>
              </w:rPr>
              <w:br/>
              <w:t>Compétences disciplinaires – Approfondissements</w:t>
            </w:r>
            <w:r w:rsidR="00D973E2" w:rsidRPr="00D973E2">
              <w:rPr>
                <w:b/>
                <w:lang w:val="fr-CA"/>
              </w:rPr>
              <w:tab/>
            </w:r>
            <w:r w:rsidR="00D973E2" w:rsidRPr="00D973E2">
              <w:rPr>
                <w:b/>
                <w:szCs w:val="22"/>
                <w:lang w:val="fr-CA"/>
              </w:rPr>
              <w:t>10</w:t>
            </w:r>
            <w:r w:rsidR="00D973E2" w:rsidRPr="00D973E2">
              <w:rPr>
                <w:rFonts w:ascii="Times New Roman Bold" w:hAnsi="Times New Roman Bold"/>
                <w:b/>
                <w:position w:val="6"/>
                <w:sz w:val="18"/>
                <w:szCs w:val="22"/>
                <w:lang w:val="fr-CA"/>
              </w:rPr>
              <w:t>e</w:t>
            </w:r>
            <w:r w:rsidR="00D973E2" w:rsidRPr="00D973E2">
              <w:rPr>
                <w:b/>
                <w:szCs w:val="22"/>
                <w:lang w:val="fr-CA"/>
              </w:rPr>
              <w:t xml:space="preserve"> année</w:t>
            </w:r>
          </w:p>
        </w:tc>
      </w:tr>
      <w:tr w:rsidR="00770B0C" w:rsidRPr="00D973E2" w14:paraId="7FE64FEB" w14:textId="77777777">
        <w:tc>
          <w:tcPr>
            <w:tcW w:w="5000" w:type="pct"/>
            <w:shd w:val="clear" w:color="auto" w:fill="F3F3F3"/>
          </w:tcPr>
          <w:p w14:paraId="2B336CF8" w14:textId="77777777" w:rsidR="00D973E2" w:rsidRPr="00D973E2" w:rsidRDefault="00D973E2" w:rsidP="00D973E2">
            <w:pPr>
              <w:pStyle w:val="ListParagraph"/>
              <w:spacing w:before="120"/>
              <w:rPr>
                <w:lang w:val="fr-CA"/>
              </w:rPr>
            </w:pPr>
            <w:r w:rsidRPr="00D973E2">
              <w:rPr>
                <w:b/>
                <w:lang w:val="fr-CA"/>
              </w:rPr>
              <w:t>investigation</w:t>
            </w:r>
            <w:r w:rsidRPr="00D973E2">
              <w:rPr>
                <w:rFonts w:cs="Arial"/>
                <w:b/>
                <w:bCs/>
                <w:lang w:val="fr-CA"/>
              </w:rPr>
              <w:t> </w:t>
            </w:r>
            <w:r w:rsidRPr="00D973E2">
              <w:rPr>
                <w:b/>
                <w:lang w:val="fr-CA"/>
              </w:rPr>
              <w:t>:</w:t>
            </w:r>
            <w:r w:rsidRPr="00D973E2">
              <w:rPr>
                <w:lang w:val="fr-CA"/>
              </w:rPr>
              <w:t xml:space="preserve"> notamment les connaissances et approches culturelles traditionnelles des peuples autochtones et d’autres cultures, des sources secondaires et des fonds de connaissances collectifs de communautés et de milieux axés sur la collaboration</w:t>
            </w:r>
          </w:p>
          <w:p w14:paraId="6EE82F85" w14:textId="62E2789D" w:rsidR="00D973E2" w:rsidRPr="00D973E2" w:rsidRDefault="00D973E2" w:rsidP="00D973E2">
            <w:pPr>
              <w:pStyle w:val="ListParagraph"/>
              <w:rPr>
                <w:lang w:val="fr-CA"/>
              </w:rPr>
            </w:pPr>
            <w:r w:rsidRPr="00D973E2">
              <w:rPr>
                <w:b/>
                <w:lang w:val="fr-CA"/>
              </w:rPr>
              <w:t>observation empathique :</w:t>
            </w:r>
            <w:r w:rsidRPr="00D973E2">
              <w:rPr>
                <w:lang w:val="fr-CA"/>
              </w:rPr>
              <w:t xml:space="preserve"> notamment des expériences; les connaissances et approches culturelles traditionnelles des peuples autochtones </w:t>
            </w:r>
            <w:r>
              <w:rPr>
                <w:lang w:val="fr-CA"/>
              </w:rPr>
              <w:br/>
            </w:r>
            <w:r w:rsidRPr="00D973E2">
              <w:rPr>
                <w:lang w:val="fr-CA"/>
              </w:rPr>
              <w:t xml:space="preserve">et d’autres cultures; des lieux, y compris la terre et ses ressources naturelles, et autres cadres similaires; des gens, </w:t>
            </w:r>
            <w:r w:rsidRPr="00D973E2">
              <w:rPr>
                <w:rFonts w:cstheme="majorHAnsi"/>
                <w:lang w:val="fr-CA"/>
              </w:rPr>
              <w:t xml:space="preserve">notamment des utilisateurs, </w:t>
            </w:r>
            <w:r>
              <w:rPr>
                <w:rFonts w:cstheme="majorHAnsi"/>
                <w:lang w:val="fr-CA"/>
              </w:rPr>
              <w:br/>
            </w:r>
            <w:r w:rsidRPr="00D973E2">
              <w:rPr>
                <w:rFonts w:cstheme="majorHAnsi"/>
                <w:lang w:val="fr-CA"/>
              </w:rPr>
              <w:t>des spécialistes et des personnalités phares</w:t>
            </w:r>
          </w:p>
          <w:p w14:paraId="5C7401D1" w14:textId="77777777" w:rsidR="00D973E2" w:rsidRPr="00D973E2" w:rsidRDefault="00D973E2" w:rsidP="00D973E2">
            <w:pPr>
              <w:pStyle w:val="ListParagraph"/>
              <w:rPr>
                <w:lang w:val="fr-CA"/>
              </w:rPr>
            </w:pPr>
            <w:r w:rsidRPr="00D973E2">
              <w:rPr>
                <w:rFonts w:cs="Arial"/>
                <w:b/>
                <w:bCs/>
                <w:lang w:val="fr-CA"/>
              </w:rPr>
              <w:t xml:space="preserve">contrainte : </w:t>
            </w:r>
            <w:r w:rsidRPr="00D973E2">
              <w:rPr>
                <w:rFonts w:cs="Arial"/>
                <w:lang w:val="fr-CA"/>
              </w:rPr>
              <w:t xml:space="preserve">facteur limitatif </w:t>
            </w:r>
            <w:r w:rsidRPr="00D973E2">
              <w:rPr>
                <w:lang w:val="fr-CA"/>
              </w:rPr>
              <w:t>(p. ex. contrainte liée à l’exécution d’une tâche ou exigences de l’utilisateur, matériaux, coût, impact environnemental)</w:t>
            </w:r>
          </w:p>
          <w:p w14:paraId="69769C8B" w14:textId="77777777" w:rsidR="00D973E2" w:rsidRPr="00D973E2" w:rsidRDefault="00D973E2" w:rsidP="00D973E2">
            <w:pPr>
              <w:pStyle w:val="ListParagraph"/>
              <w:rPr>
                <w:lang w:val="fr-CA"/>
              </w:rPr>
            </w:pPr>
            <w:r w:rsidRPr="00D973E2">
              <w:rPr>
                <w:b/>
                <w:lang w:val="fr-CA"/>
              </w:rPr>
              <w:t>facteurs :</w:t>
            </w:r>
            <w:r w:rsidRPr="00D973E2">
              <w:rPr>
                <w:lang w:val="fr-CA"/>
              </w:rPr>
              <w:t xml:space="preserve"> considérations sociales, éthiques, et tenant compte des facteurs de durabilité</w:t>
            </w:r>
          </w:p>
          <w:p w14:paraId="066076BD" w14:textId="77777777" w:rsidR="00D973E2" w:rsidRPr="00D973E2" w:rsidRDefault="00D973E2" w:rsidP="00D973E2">
            <w:pPr>
              <w:pStyle w:val="ListParagraph"/>
              <w:rPr>
                <w:rFonts w:cstheme="majorHAnsi"/>
                <w:lang w:val="fr-CA"/>
              </w:rPr>
            </w:pPr>
            <w:r w:rsidRPr="00D973E2">
              <w:rPr>
                <w:rFonts w:cs="Arial"/>
                <w:b/>
                <w:bCs/>
                <w:lang w:val="fr-CA"/>
              </w:rPr>
              <w:t>sources de rétroaction :</w:t>
            </w:r>
            <w:r w:rsidRPr="00D973E2">
              <w:rPr>
                <w:rFonts w:cs="Arial"/>
                <w:bCs/>
                <w:lang w:val="fr-CA"/>
              </w:rPr>
              <w:t xml:space="preserve"> </w:t>
            </w:r>
            <w:r w:rsidRPr="00D973E2">
              <w:rPr>
                <w:rFonts w:cs="Arial"/>
                <w:lang w:val="fr-CA"/>
              </w:rPr>
              <w:t xml:space="preserve">rétroactions provenant p. ex. des spécialistes des communautés métisses, </w:t>
            </w:r>
            <w:proofErr w:type="spellStart"/>
            <w:r w:rsidRPr="00D973E2">
              <w:rPr>
                <w:rFonts w:cs="Arial"/>
                <w:lang w:val="fr-CA"/>
              </w:rPr>
              <w:t>inuites</w:t>
            </w:r>
            <w:proofErr w:type="spellEnd"/>
            <w:r w:rsidRPr="00D973E2">
              <w:rPr>
                <w:rFonts w:cs="Arial"/>
                <w:lang w:val="fr-CA"/>
              </w:rPr>
              <w:t xml:space="preserve"> et des Premières Nations; des gardiens d’autres approches et savoirs culturels traditionnels;</w:t>
            </w:r>
            <w:r w:rsidRPr="00D973E2">
              <w:rPr>
                <w:lang w:val="fr-CA"/>
              </w:rPr>
              <w:t xml:space="preserve"> </w:t>
            </w:r>
            <w:r w:rsidRPr="00D973E2">
              <w:rPr>
                <w:rFonts w:cs="Arial"/>
                <w:lang w:val="fr-CA"/>
              </w:rPr>
              <w:t>des pairs, des utilisateurs</w:t>
            </w:r>
            <w:r w:rsidRPr="00D973E2">
              <w:rPr>
                <w:rFonts w:cstheme="majorHAnsi"/>
                <w:lang w:val="fr-CA"/>
              </w:rPr>
              <w:t xml:space="preserve"> et d’autres spécialistes </w:t>
            </w:r>
          </w:p>
          <w:p w14:paraId="3DB7D5E6" w14:textId="77777777" w:rsidR="00D973E2" w:rsidRPr="00D973E2" w:rsidRDefault="00D973E2" w:rsidP="00D973E2">
            <w:pPr>
              <w:pStyle w:val="ListParagraph"/>
              <w:rPr>
                <w:lang w:val="fr-CA"/>
              </w:rPr>
            </w:pPr>
            <w:r w:rsidRPr="00D973E2">
              <w:rPr>
                <w:b/>
                <w:bCs/>
                <w:lang w:val="fr-CA"/>
              </w:rPr>
              <w:t xml:space="preserve">procédure d’essai adéquate : </w:t>
            </w:r>
            <w:r w:rsidRPr="00D973E2">
              <w:rPr>
                <w:lang w:val="fr-CA"/>
              </w:rPr>
              <w:t xml:space="preserve">tient compte des conditions et du nombre d’essais </w:t>
            </w:r>
          </w:p>
          <w:p w14:paraId="5095BCF5" w14:textId="77777777" w:rsidR="00D973E2" w:rsidRPr="00D973E2" w:rsidRDefault="00D973E2" w:rsidP="00D973E2">
            <w:pPr>
              <w:pStyle w:val="ListParagraph"/>
              <w:rPr>
                <w:lang w:val="fr-CA"/>
              </w:rPr>
            </w:pPr>
            <w:r w:rsidRPr="00D973E2">
              <w:rPr>
                <w:b/>
                <w:bCs/>
                <w:lang w:val="fr-CA"/>
              </w:rPr>
              <w:t xml:space="preserve">technologies : </w:t>
            </w:r>
            <w:r w:rsidRPr="00D973E2">
              <w:rPr>
                <w:lang w:val="fr-CA"/>
              </w:rPr>
              <w:t xml:space="preserve">outils qui accroissent les capacités humaines </w:t>
            </w:r>
          </w:p>
          <w:p w14:paraId="1B7EEC21" w14:textId="77777777" w:rsidR="00D973E2" w:rsidRPr="00D973E2" w:rsidRDefault="00D973E2" w:rsidP="00D973E2">
            <w:pPr>
              <w:pStyle w:val="ListParagraph"/>
              <w:rPr>
                <w:lang w:val="fr-CA"/>
              </w:rPr>
            </w:pPr>
            <w:r w:rsidRPr="00D973E2">
              <w:rPr>
                <w:b/>
                <w:bCs/>
                <w:lang w:val="fr-CA"/>
              </w:rPr>
              <w:t xml:space="preserve">présenter : </w:t>
            </w:r>
            <w:r w:rsidRPr="00D973E2">
              <w:rPr>
                <w:lang w:val="fr-CA"/>
              </w:rPr>
              <w:t xml:space="preserve">notamment la présentation du produit et son utilisation par d’autres </w:t>
            </w:r>
          </w:p>
          <w:p w14:paraId="6F3581C1" w14:textId="77777777" w:rsidR="00D973E2" w:rsidRPr="00D973E2" w:rsidRDefault="00D973E2" w:rsidP="00D973E2">
            <w:pPr>
              <w:pStyle w:val="ListParagraph"/>
              <w:rPr>
                <w:rFonts w:cs="Arial"/>
                <w:lang w:val="fr-CA"/>
              </w:rPr>
            </w:pPr>
            <w:r w:rsidRPr="00D973E2">
              <w:rPr>
                <w:rFonts w:cs="Arial"/>
                <w:b/>
                <w:bCs/>
                <w:lang w:val="fr-CA"/>
              </w:rPr>
              <w:t xml:space="preserve">produit : </w:t>
            </w:r>
            <w:r w:rsidRPr="00D973E2">
              <w:rPr>
                <w:rFonts w:cs="Arial"/>
                <w:lang w:val="fr-CA"/>
              </w:rPr>
              <w:t xml:space="preserve">par exemple, un produit physique, un processus, un système ou un service </w:t>
            </w:r>
          </w:p>
          <w:p w14:paraId="376A30FE" w14:textId="72BFCC29" w:rsidR="00770B0C" w:rsidRPr="00D973E2" w:rsidRDefault="00D973E2" w:rsidP="00D973E2">
            <w:pPr>
              <w:pStyle w:val="ListParagraph"/>
              <w:spacing w:after="120"/>
              <w:rPr>
                <w:lang w:val="fr-CA"/>
              </w:rPr>
            </w:pPr>
            <w:r w:rsidRPr="00D973E2">
              <w:rPr>
                <w:b/>
                <w:lang w:val="fr-CA"/>
              </w:rPr>
              <w:t xml:space="preserve">conséquences : </w:t>
            </w:r>
            <w:r w:rsidRPr="00D973E2">
              <w:rPr>
                <w:lang w:val="fr-CA"/>
              </w:rPr>
              <w:t>sur le plan personnel, social ou environnemental</w:t>
            </w:r>
          </w:p>
        </w:tc>
      </w:tr>
    </w:tbl>
    <w:p w14:paraId="4194EDCC" w14:textId="77777777" w:rsidR="00F9586F" w:rsidRPr="00D973E2" w:rsidRDefault="00F9586F" w:rsidP="00A12321">
      <w:pPr>
        <w:rPr>
          <w:lang w:val="fr-CA"/>
        </w:rPr>
      </w:pPr>
    </w:p>
    <w:p w14:paraId="42115AB4" w14:textId="77777777" w:rsidR="00F82197" w:rsidRPr="00D973E2" w:rsidRDefault="00F82197" w:rsidP="00A12321">
      <w:pPr>
        <w:rPr>
          <w:lang w:val="fr-CA"/>
        </w:rPr>
      </w:pPr>
    </w:p>
    <w:p w14:paraId="2ED18DD9" w14:textId="77777777" w:rsidR="00F82197" w:rsidRPr="00D973E2" w:rsidRDefault="00F82197" w:rsidP="00A12321">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973E2" w14:paraId="2D75CA55" w14:textId="77777777">
        <w:trPr>
          <w:tblHeader/>
        </w:trPr>
        <w:tc>
          <w:tcPr>
            <w:tcW w:w="5000" w:type="pct"/>
            <w:shd w:val="clear" w:color="auto" w:fill="758D96"/>
            <w:tcMar>
              <w:top w:w="0" w:type="dxa"/>
              <w:bottom w:w="0" w:type="dxa"/>
            </w:tcMar>
          </w:tcPr>
          <w:p w14:paraId="097375AB" w14:textId="7F80BFA9" w:rsidR="00F9586F" w:rsidRPr="00D973E2" w:rsidRDefault="0059376F" w:rsidP="00D973E2">
            <w:pPr>
              <w:tabs>
                <w:tab w:val="right" w:pos="14000"/>
              </w:tabs>
              <w:spacing w:before="60" w:after="60"/>
              <w:rPr>
                <w:b/>
                <w:color w:val="FFFFFF" w:themeColor="background1"/>
                <w:lang w:val="fr-CA"/>
              </w:rPr>
            </w:pPr>
            <w:r w:rsidRPr="00D973E2">
              <w:rPr>
                <w:b/>
                <w:color w:val="FFFFFF" w:themeColor="background1"/>
                <w:lang w:val="fr-CA"/>
              </w:rPr>
              <w:tab/>
            </w:r>
            <w:r w:rsidR="00D973E2" w:rsidRPr="00D973E2">
              <w:rPr>
                <w:b/>
                <w:color w:val="FFFFFF" w:themeColor="background1"/>
                <w:lang w:val="fr-CA"/>
              </w:rPr>
              <w:t>CONCEPTION, COMPÉTENCES PRATIQUES ET TECHNOLOGIES</w:t>
            </w:r>
            <w:r w:rsidR="00D973E2" w:rsidRPr="00D973E2">
              <w:rPr>
                <w:b/>
                <w:color w:val="FFFFFF" w:themeColor="background1"/>
                <w:szCs w:val="22"/>
                <w:lang w:val="fr-CA"/>
              </w:rPr>
              <w:t xml:space="preserve"> – Technologie de la production énergétique</w:t>
            </w:r>
            <w:r w:rsidR="00D973E2" w:rsidRPr="00D973E2">
              <w:rPr>
                <w:b/>
                <w:color w:val="FFFFFF" w:themeColor="background1"/>
                <w:lang w:val="fr-CA"/>
              </w:rPr>
              <w:t xml:space="preserve"> </w:t>
            </w:r>
            <w:r w:rsidR="00D973E2" w:rsidRPr="00D973E2">
              <w:rPr>
                <w:b/>
                <w:color w:val="FFFFFF" w:themeColor="background1"/>
                <w:lang w:val="fr-CA"/>
              </w:rPr>
              <w:br/>
              <w:t>Contenu – Approfondissements</w:t>
            </w:r>
            <w:r w:rsidR="00D973E2" w:rsidRPr="00D973E2">
              <w:rPr>
                <w:b/>
                <w:color w:val="FFFFFF" w:themeColor="background1"/>
                <w:lang w:val="fr-CA"/>
              </w:rPr>
              <w:tab/>
            </w:r>
            <w:r w:rsidR="00D973E2" w:rsidRPr="00D973E2">
              <w:rPr>
                <w:b/>
                <w:color w:val="FFFFFF" w:themeColor="background1"/>
                <w:szCs w:val="22"/>
                <w:lang w:val="fr-CA"/>
              </w:rPr>
              <w:t>10</w:t>
            </w:r>
            <w:r w:rsidR="00D973E2" w:rsidRPr="00D973E2">
              <w:rPr>
                <w:rFonts w:ascii="Times New Roman Bold" w:hAnsi="Times New Roman Bold"/>
                <w:b/>
                <w:color w:val="FFFFFF" w:themeColor="background1"/>
                <w:position w:val="6"/>
                <w:sz w:val="18"/>
                <w:szCs w:val="22"/>
                <w:lang w:val="fr-CA"/>
              </w:rPr>
              <w:t>e</w:t>
            </w:r>
            <w:r w:rsidR="00D973E2" w:rsidRPr="00D973E2">
              <w:rPr>
                <w:b/>
                <w:color w:val="FFFFFF" w:themeColor="background1"/>
                <w:szCs w:val="22"/>
                <w:lang w:val="fr-CA"/>
              </w:rPr>
              <w:t xml:space="preserve"> année</w:t>
            </w:r>
          </w:p>
        </w:tc>
      </w:tr>
      <w:tr w:rsidR="00F9586F" w:rsidRPr="00D973E2" w14:paraId="7A2216BF" w14:textId="77777777">
        <w:tc>
          <w:tcPr>
            <w:tcW w:w="5000" w:type="pct"/>
            <w:shd w:val="clear" w:color="auto" w:fill="F3F3F3"/>
          </w:tcPr>
          <w:p w14:paraId="00DB2FB5" w14:textId="77777777" w:rsidR="00D973E2" w:rsidRPr="00D973E2" w:rsidRDefault="00D973E2" w:rsidP="00D973E2">
            <w:pPr>
              <w:pStyle w:val="ListParagraph"/>
              <w:spacing w:before="120"/>
              <w:rPr>
                <w:lang w:val="fr-CA"/>
              </w:rPr>
            </w:pPr>
            <w:r w:rsidRPr="00D973E2">
              <w:rPr>
                <w:b/>
                <w:lang w:val="fr-CA"/>
              </w:rPr>
              <w:t xml:space="preserve">Terminologie des moteurs : </w:t>
            </w:r>
            <w:r w:rsidRPr="00D973E2">
              <w:rPr>
                <w:lang w:val="fr-CA"/>
              </w:rPr>
              <w:t>notions de base de leur fonctionnement, classification et types</w:t>
            </w:r>
          </w:p>
          <w:p w14:paraId="73C1EDF2" w14:textId="77777777" w:rsidR="00D973E2" w:rsidRPr="00D973E2" w:rsidRDefault="00D973E2" w:rsidP="00D973E2">
            <w:pPr>
              <w:pStyle w:val="ListParagraph"/>
              <w:rPr>
                <w:lang w:val="fr-CA"/>
              </w:rPr>
            </w:pPr>
            <w:r w:rsidRPr="00D973E2">
              <w:rPr>
                <w:b/>
                <w:lang w:val="fr-CA"/>
              </w:rPr>
              <w:t>Lubrification :</w:t>
            </w:r>
            <w:r w:rsidRPr="00D973E2">
              <w:rPr>
                <w:lang w:val="fr-CA"/>
              </w:rPr>
              <w:t xml:space="preserve"> notamment au moyen d’une huile ou d’une graisse</w:t>
            </w:r>
          </w:p>
          <w:p w14:paraId="71D249C9" w14:textId="77777777" w:rsidR="00D973E2" w:rsidRPr="00D973E2" w:rsidRDefault="00D973E2" w:rsidP="00D973E2">
            <w:pPr>
              <w:pStyle w:val="ListParagraph"/>
              <w:rPr>
                <w:lang w:val="fr-CA"/>
              </w:rPr>
            </w:pPr>
            <w:r w:rsidRPr="00D973E2">
              <w:rPr>
                <w:b/>
                <w:lang w:val="fr-CA"/>
              </w:rPr>
              <w:t>antifriction :</w:t>
            </w:r>
            <w:r w:rsidRPr="00D973E2">
              <w:rPr>
                <w:lang w:val="fr-CA"/>
              </w:rPr>
              <w:t xml:space="preserve"> notamment au moyen de coussinets ou de bagues</w:t>
            </w:r>
          </w:p>
          <w:p w14:paraId="2B65868D" w14:textId="77777777" w:rsidR="00D973E2" w:rsidRPr="00D973E2" w:rsidRDefault="00D973E2" w:rsidP="00D973E2">
            <w:pPr>
              <w:pStyle w:val="ListParagraph"/>
              <w:rPr>
                <w:lang w:val="fr-CA"/>
              </w:rPr>
            </w:pPr>
            <w:bookmarkStart w:id="1" w:name="_gjdgxs" w:colFirst="0" w:colLast="0"/>
            <w:bookmarkEnd w:id="1"/>
            <w:r w:rsidRPr="00D973E2">
              <w:rPr>
                <w:b/>
                <w:lang w:val="fr-CA"/>
              </w:rPr>
              <w:t xml:space="preserve">systèmes de conversion : </w:t>
            </w:r>
            <w:r w:rsidRPr="00D973E2">
              <w:rPr>
                <w:lang w:val="fr-CA"/>
              </w:rPr>
              <w:t>p. ex. des engrenages, des pignons, des poulies, des chaînes ou des câbles</w:t>
            </w:r>
          </w:p>
          <w:p w14:paraId="4C948E40" w14:textId="70E7A3AA" w:rsidR="00A85D89" w:rsidRPr="00D973E2" w:rsidRDefault="00D973E2" w:rsidP="00D973E2">
            <w:pPr>
              <w:pStyle w:val="ListParagraph"/>
              <w:spacing w:after="120"/>
              <w:rPr>
                <w:rFonts w:cs="Cambria"/>
                <w:b/>
                <w:lang w:val="fr-CA"/>
              </w:rPr>
            </w:pPr>
            <w:r w:rsidRPr="00D973E2">
              <w:rPr>
                <w:b/>
                <w:lang w:val="fr-CA"/>
              </w:rPr>
              <w:t>Sources d’énergie de remplacement :</w:t>
            </w:r>
            <w:r w:rsidRPr="00D973E2">
              <w:rPr>
                <w:lang w:val="fr-CA"/>
              </w:rPr>
              <w:t xml:space="preserve"> p. ex. éoliennes, solaires ou géothermiques</w:t>
            </w:r>
          </w:p>
        </w:tc>
      </w:tr>
    </w:tbl>
    <w:p w14:paraId="08CF9400" w14:textId="77777777" w:rsidR="00F9586F" w:rsidRPr="00D973E2" w:rsidRDefault="00F9586F" w:rsidP="00A12321">
      <w:pPr>
        <w:rPr>
          <w:sz w:val="2"/>
          <w:szCs w:val="2"/>
          <w:lang w:val="fr-CA"/>
        </w:rPr>
      </w:pPr>
    </w:p>
    <w:sectPr w:rsidR="00F9586F" w:rsidRPr="00D973E2"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Cambria"/>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237C1" w14:textId="77777777" w:rsidR="00D973E2" w:rsidRPr="00E80591" w:rsidRDefault="00D973E2" w:rsidP="00D973E2">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 xml:space="preserve">Mars 2018 </w:t>
    </w:r>
    <w:r w:rsidRPr="00E80591">
      <w:rPr>
        <w:rFonts w:ascii="Helvetica" w:hAnsi="Helvetica"/>
        <w:i/>
        <w:sz w:val="20"/>
      </w:rPr>
      <w:tab/>
    </w:r>
    <w:r w:rsidRPr="00E80591">
      <w:rPr>
        <w:rStyle w:val="PageNumber"/>
        <w:rFonts w:ascii="Helvetica" w:hAnsi="Helvetica"/>
        <w:sz w:val="20"/>
      </w:rPr>
      <w:t>www.curriculum.gov.bc.ca</w:t>
    </w:r>
    <w:r w:rsidRPr="00E80591">
      <w:rPr>
        <w:rFonts w:ascii="Helvetica" w:hAnsi="Helvetica"/>
        <w:i/>
        <w:sz w:val="20"/>
      </w:rPr>
      <w:tab/>
    </w:r>
    <w:r w:rsidRPr="00591CA5">
      <w:rPr>
        <w:rFonts w:ascii="Helvetica" w:hAnsi="Helvetica"/>
        <w:i/>
        <w:sz w:val="20"/>
        <w:lang w:val="fr-CA"/>
      </w:rPr>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1463F6">
      <w:rPr>
        <w:rStyle w:val="PageNumber"/>
        <w:rFonts w:ascii="Helvetica" w:hAnsi="Helvetica"/>
        <w:i/>
        <w:noProof/>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13B05"/>
    <w:multiLevelType w:val="multilevel"/>
    <w:tmpl w:val="BD6C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Arial"/>
      </w:rPr>
    </w:lvl>
    <w:lvl w:ilvl="2">
      <w:start w:val="1"/>
      <w:numFmt w:val="bullet"/>
      <w:lvlText w:val="▪"/>
      <w:lvlJc w:val="left"/>
      <w:pPr>
        <w:ind w:left="2160" w:hanging="360"/>
      </w:pPr>
      <w:rPr>
        <w:rFonts w:ascii="Noto Sans Symbols" w:eastAsia="Noto Sans Symbols" w:hAnsi="Noto Sans Symbols" w:cs="Lucida Grande"/>
      </w:rPr>
    </w:lvl>
    <w:lvl w:ilvl="3">
      <w:start w:val="1"/>
      <w:numFmt w:val="bullet"/>
      <w:lvlText w:val="●"/>
      <w:lvlJc w:val="left"/>
      <w:pPr>
        <w:ind w:left="2880" w:hanging="360"/>
      </w:pPr>
      <w:rPr>
        <w:rFonts w:ascii="Noto Sans Symbols" w:eastAsia="Noto Sans Symbols" w:hAnsi="Noto Sans Symbols" w:cs="Lucida Grande"/>
      </w:rPr>
    </w:lvl>
    <w:lvl w:ilvl="4">
      <w:start w:val="1"/>
      <w:numFmt w:val="bullet"/>
      <w:lvlText w:val="o"/>
      <w:lvlJc w:val="left"/>
      <w:pPr>
        <w:ind w:left="3600" w:hanging="360"/>
      </w:pPr>
      <w:rPr>
        <w:rFonts w:ascii="Courier New" w:eastAsia="Courier New" w:hAnsi="Courier New" w:cs="Arial"/>
      </w:rPr>
    </w:lvl>
    <w:lvl w:ilvl="5">
      <w:start w:val="1"/>
      <w:numFmt w:val="bullet"/>
      <w:lvlText w:val="▪"/>
      <w:lvlJc w:val="left"/>
      <w:pPr>
        <w:ind w:left="4320" w:hanging="360"/>
      </w:pPr>
      <w:rPr>
        <w:rFonts w:ascii="Noto Sans Symbols" w:eastAsia="Noto Sans Symbols" w:hAnsi="Noto Sans Symbols" w:cs="Lucida Grande"/>
      </w:rPr>
    </w:lvl>
    <w:lvl w:ilvl="6">
      <w:start w:val="1"/>
      <w:numFmt w:val="bullet"/>
      <w:lvlText w:val="●"/>
      <w:lvlJc w:val="left"/>
      <w:pPr>
        <w:ind w:left="5040" w:hanging="360"/>
      </w:pPr>
      <w:rPr>
        <w:rFonts w:ascii="Noto Sans Symbols" w:eastAsia="Noto Sans Symbols" w:hAnsi="Noto Sans Symbols" w:cs="Lucida Grande"/>
      </w:rPr>
    </w:lvl>
    <w:lvl w:ilvl="7">
      <w:start w:val="1"/>
      <w:numFmt w:val="bullet"/>
      <w:lvlText w:val="o"/>
      <w:lvlJc w:val="left"/>
      <w:pPr>
        <w:ind w:left="5760" w:hanging="360"/>
      </w:pPr>
      <w:rPr>
        <w:rFonts w:ascii="Courier New" w:eastAsia="Courier New" w:hAnsi="Courier New" w:cs="Arial"/>
      </w:rPr>
    </w:lvl>
    <w:lvl w:ilvl="8">
      <w:start w:val="1"/>
      <w:numFmt w:val="bullet"/>
      <w:lvlText w:val="▪"/>
      <w:lvlJc w:val="left"/>
      <w:pPr>
        <w:ind w:left="6480" w:hanging="360"/>
      </w:pPr>
      <w:rPr>
        <w:rFonts w:ascii="Noto Sans Symbols" w:eastAsia="Noto Sans Symbols" w:hAnsi="Noto Sans Symbols" w:cs="Lucida Grande"/>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5">
    <w:nsid w:val="34B42A8C"/>
    <w:multiLevelType w:val="multilevel"/>
    <w:tmpl w:val="E7F41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50E53F0"/>
    <w:multiLevelType w:val="multilevel"/>
    <w:tmpl w:val="D0D4EDF8"/>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7"/>
  </w:num>
  <w:num w:numId="4">
    <w:abstractNumId w:val="0"/>
  </w:num>
  <w:num w:numId="5">
    <w:abstractNumId w:val="10"/>
  </w:num>
  <w:num w:numId="6">
    <w:abstractNumId w:val="9"/>
  </w:num>
  <w:num w:numId="7">
    <w:abstractNumId w:val="4"/>
  </w:num>
  <w:num w:numId="8">
    <w:abstractNumId w:val="8"/>
  </w:num>
  <w:num w:numId="9">
    <w:abstractNumId w:val="3"/>
  </w:num>
  <w:num w:numId="10">
    <w:abstractNumId w:val="5"/>
  </w:num>
  <w:num w:numId="11">
    <w:abstractNumId w:val="6"/>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463F6"/>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67B0"/>
    <w:rsid w:val="002C42CD"/>
    <w:rsid w:val="002E3C1B"/>
    <w:rsid w:val="002E55AA"/>
    <w:rsid w:val="003139F3"/>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03DC"/>
    <w:rsid w:val="007B49A4"/>
    <w:rsid w:val="007C5BB0"/>
    <w:rsid w:val="007D6E60"/>
    <w:rsid w:val="007E2302"/>
    <w:rsid w:val="007E28EF"/>
    <w:rsid w:val="007F6181"/>
    <w:rsid w:val="00837AFB"/>
    <w:rsid w:val="00846D64"/>
    <w:rsid w:val="008543C7"/>
    <w:rsid w:val="0086683B"/>
    <w:rsid w:val="00867273"/>
    <w:rsid w:val="00867B5D"/>
    <w:rsid w:val="008770BE"/>
    <w:rsid w:val="00882370"/>
    <w:rsid w:val="00884A1A"/>
    <w:rsid w:val="00895B83"/>
    <w:rsid w:val="008971BF"/>
    <w:rsid w:val="008A7A10"/>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64299"/>
    <w:rsid w:val="00D65F87"/>
    <w:rsid w:val="00D735D9"/>
    <w:rsid w:val="00D8654A"/>
    <w:rsid w:val="00D973E2"/>
    <w:rsid w:val="00DA79C0"/>
    <w:rsid w:val="00DC1DA5"/>
    <w:rsid w:val="00DC2C4B"/>
    <w:rsid w:val="00DD1C77"/>
    <w:rsid w:val="00E120C4"/>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Default">
    <w:name w:val="Default"/>
    <w:rsid w:val="00D973E2"/>
    <w:pPr>
      <w:widowControl w:val="0"/>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52290-7B80-7843-826C-A47BEA88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791</Words>
  <Characters>5085</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5865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21</cp:revision>
  <cp:lastPrinted>2018-03-14T18:14:00Z</cp:lastPrinted>
  <dcterms:created xsi:type="dcterms:W3CDTF">2018-03-21T22:11:00Z</dcterms:created>
  <dcterms:modified xsi:type="dcterms:W3CDTF">2018-05-16T20:51:00Z</dcterms:modified>
</cp:coreProperties>
</file>