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5BDC1D59" w:rsidR="0014420D" w:rsidRPr="00C26C3E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26C3E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C3E">
        <w:rPr>
          <w:b/>
          <w:sz w:val="28"/>
        </w:rPr>
        <w:t xml:space="preserve">Area of Learning: </w:t>
      </w:r>
      <w:r w:rsidR="00461B31" w:rsidRPr="00C26C3E">
        <w:rPr>
          <w:b/>
          <w:caps/>
          <w:sz w:val="28"/>
        </w:rPr>
        <w:t>Applied Design, Skills, and Technologies</w:t>
      </w:r>
      <w:r w:rsidRPr="00C26C3E">
        <w:rPr>
          <w:b/>
          <w:sz w:val="28"/>
        </w:rPr>
        <w:t xml:space="preserve"> — </w:t>
      </w:r>
      <w:r w:rsidR="00FB1482" w:rsidRPr="00C26C3E">
        <w:rPr>
          <w:b/>
          <w:sz w:val="28"/>
        </w:rPr>
        <w:t>Family and Society</w:t>
      </w:r>
      <w:r w:rsidRPr="00C26C3E">
        <w:rPr>
          <w:b/>
          <w:sz w:val="28"/>
        </w:rPr>
        <w:tab/>
        <w:t>Grade 10</w:t>
      </w:r>
    </w:p>
    <w:p w14:paraId="2E070600" w14:textId="77777777" w:rsidR="0014420D" w:rsidRPr="00C26C3E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C26C3E">
        <w:rPr>
          <w:b/>
          <w:sz w:val="28"/>
        </w:rPr>
        <w:tab/>
      </w:r>
    </w:p>
    <w:p w14:paraId="5661E3BC" w14:textId="77777777" w:rsidR="00123905" w:rsidRPr="00C26C3E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26C3E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40"/>
        <w:gridCol w:w="2986"/>
        <w:gridCol w:w="240"/>
        <w:gridCol w:w="2258"/>
      </w:tblGrid>
      <w:tr w:rsidR="00FB1482" w:rsidRPr="00C26C3E" w14:paraId="4CA59F1C" w14:textId="77777777" w:rsidTr="00FB1482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44E3F70" w:rsidR="000E4C78" w:rsidRPr="00C26C3E" w:rsidRDefault="00FB1482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26C3E">
              <w:rPr>
                <w:rFonts w:ascii="Helvetica" w:hAnsi="Helvetica" w:cstheme="minorHAnsi"/>
                <w:szCs w:val="20"/>
              </w:rPr>
              <w:t xml:space="preserve">People’s needs and wants </w:t>
            </w:r>
            <w:r w:rsidRPr="00C26C3E">
              <w:rPr>
                <w:rFonts w:ascii="Helvetica" w:hAnsi="Helvetica" w:cstheme="minorHAnsi"/>
                <w:szCs w:val="20"/>
              </w:rPr>
              <w:br/>
              <w:t>inform effective problem solving</w:t>
            </w:r>
            <w:r w:rsidR="000E4C78" w:rsidRPr="00C26C3E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C26C3E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08E49484" w:rsidR="000E4C78" w:rsidRPr="00C26C3E" w:rsidRDefault="00FB1482" w:rsidP="00A12321">
            <w:pPr>
              <w:pStyle w:val="Tablestyle1"/>
              <w:rPr>
                <w:rFonts w:cs="Arial"/>
                <w:lang w:val="en-GB"/>
              </w:rPr>
            </w:pPr>
            <w:r w:rsidRPr="00C26C3E">
              <w:rPr>
                <w:rFonts w:ascii="Helvetica" w:hAnsi="Helvetica" w:cstheme="minorHAnsi"/>
                <w:color w:val="000000"/>
                <w:szCs w:val="20"/>
              </w:rPr>
              <w:t xml:space="preserve">Social, ethical, and sustainability considerations impact </w:t>
            </w:r>
            <w:r w:rsidRPr="00C26C3E">
              <w:rPr>
                <w:rFonts w:ascii="Helvetica" w:hAnsi="Helvetica" w:cstheme="minorHAnsi"/>
                <w:b/>
                <w:bCs/>
                <w:color w:val="000000"/>
                <w:szCs w:val="20"/>
              </w:rPr>
              <w:t>service design</w:t>
            </w:r>
            <w:r w:rsidRPr="00C26C3E">
              <w:rPr>
                <w:rFonts w:ascii="Helvetica" w:hAnsi="Helvetica" w:cstheme="minorHAnsi"/>
                <w:color w:val="000000"/>
                <w:szCs w:val="20"/>
              </w:rPr>
              <w:t xml:space="preserve"> </w:t>
            </w:r>
            <w:r w:rsidRPr="00C26C3E">
              <w:rPr>
                <w:rFonts w:ascii="Helvetica" w:hAnsi="Helvetica" w:cstheme="minorHAnsi"/>
                <w:color w:val="000000"/>
                <w:szCs w:val="20"/>
              </w:rPr>
              <w:br/>
              <w:t xml:space="preserve">for individuals, families, </w:t>
            </w:r>
            <w:r w:rsidRPr="00C26C3E">
              <w:rPr>
                <w:rFonts w:ascii="Helvetica" w:hAnsi="Helvetica" w:cstheme="minorHAnsi"/>
                <w:color w:val="000000"/>
                <w:szCs w:val="20"/>
              </w:rPr>
              <w:br/>
              <w:t>and groups</w:t>
            </w:r>
            <w:r w:rsidR="000E4C78" w:rsidRPr="00C26C3E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C26C3E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191C900" w:rsidR="000E4C78" w:rsidRPr="00C26C3E" w:rsidRDefault="00FB1482" w:rsidP="00A12321">
            <w:pPr>
              <w:pStyle w:val="Tablestyle1"/>
              <w:rPr>
                <w:rFonts w:cs="Arial"/>
                <w:lang w:val="en-GB"/>
              </w:rPr>
            </w:pPr>
            <w:r w:rsidRPr="00C26C3E">
              <w:rPr>
                <w:rFonts w:ascii="Helvetica" w:hAnsi="Helvetica" w:cstheme="minorHAnsi"/>
                <w:color w:val="000000"/>
                <w:szCs w:val="20"/>
              </w:rPr>
              <w:t xml:space="preserve">Different technologies and tools are required at different stages </w:t>
            </w:r>
            <w:r w:rsidRPr="00C26C3E">
              <w:rPr>
                <w:rFonts w:ascii="Helvetica" w:hAnsi="Helvetica" w:cstheme="minorHAnsi"/>
                <w:color w:val="000000"/>
                <w:szCs w:val="20"/>
              </w:rPr>
              <w:br/>
              <w:t xml:space="preserve">of creation </w:t>
            </w:r>
            <w:r w:rsidRPr="00C26C3E">
              <w:rPr>
                <w:rFonts w:ascii="Helvetica" w:hAnsi="Helvetica" w:cstheme="minorHAnsi"/>
                <w:color w:val="000000"/>
                <w:szCs w:val="20"/>
              </w:rPr>
              <w:br/>
              <w:t>and communication</w:t>
            </w:r>
            <w:r w:rsidR="000E4C78" w:rsidRPr="00C26C3E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C26C3E" w:rsidRDefault="00123905" w:rsidP="00A12321"/>
    <w:p w14:paraId="6513D803" w14:textId="77777777" w:rsidR="00F9586F" w:rsidRPr="00C26C3E" w:rsidRDefault="0059376F" w:rsidP="00A12321">
      <w:pPr>
        <w:spacing w:after="160"/>
        <w:jc w:val="center"/>
        <w:outlineLvl w:val="0"/>
        <w:rPr>
          <w:sz w:val="28"/>
        </w:rPr>
      </w:pPr>
      <w:r w:rsidRPr="00C26C3E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8"/>
        <w:gridCol w:w="5448"/>
      </w:tblGrid>
      <w:tr w:rsidR="001E4682" w:rsidRPr="00C26C3E" w14:paraId="7C49560F" w14:textId="77777777" w:rsidTr="00FB1482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C26C3E" w:rsidRDefault="0059376F" w:rsidP="00A12321">
            <w:pPr>
              <w:spacing w:before="60" w:after="60"/>
              <w:rPr>
                <w:b/>
                <w:szCs w:val="22"/>
              </w:rPr>
            </w:pPr>
            <w:r w:rsidRPr="00C26C3E">
              <w:rPr>
                <w:b/>
                <w:szCs w:val="22"/>
              </w:rPr>
              <w:t>Curricular Competencies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C26C3E" w:rsidRDefault="0059376F" w:rsidP="00A12321">
            <w:pPr>
              <w:spacing w:before="60" w:after="60"/>
              <w:rPr>
                <w:b/>
                <w:szCs w:val="22"/>
              </w:rPr>
            </w:pPr>
            <w:r w:rsidRPr="00C26C3E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1E4682" w:rsidRPr="00C26C3E" w14:paraId="5149B766" w14:textId="77777777" w:rsidTr="00FB1482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C26C3E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26C3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C26C3E" w:rsidRDefault="0098762D" w:rsidP="00FB1482">
            <w:pPr>
              <w:pStyle w:val="Topic"/>
              <w:contextualSpacing w:val="0"/>
            </w:pPr>
            <w:r w:rsidRPr="00C26C3E">
              <w:t>Applied Design</w:t>
            </w:r>
          </w:p>
          <w:p w14:paraId="62A44689" w14:textId="77777777" w:rsidR="00707ADF" w:rsidRPr="00C26C3E" w:rsidRDefault="00AE0477" w:rsidP="00FB1482">
            <w:pPr>
              <w:pStyle w:val="TopicSubItalics"/>
            </w:pPr>
            <w:r w:rsidRPr="00C26C3E">
              <w:t>Understanding context</w:t>
            </w:r>
          </w:p>
          <w:p w14:paraId="45A51ACB" w14:textId="48E9F33A" w:rsidR="00FB1482" w:rsidRPr="00C26C3E" w:rsidRDefault="00FB1482" w:rsidP="00FB1482">
            <w:pPr>
              <w:pStyle w:val="ListParagraph"/>
            </w:pPr>
            <w:r w:rsidRPr="00C26C3E">
              <w:t xml:space="preserve">Engage in a period of </w:t>
            </w:r>
            <w:r w:rsidRPr="00C26C3E">
              <w:rPr>
                <w:b/>
              </w:rPr>
              <w:t>research</w:t>
            </w:r>
            <w:r w:rsidRPr="00C26C3E">
              <w:t xml:space="preserve"> and </w:t>
            </w:r>
            <w:r w:rsidRPr="00C26C3E">
              <w:rPr>
                <w:b/>
              </w:rPr>
              <w:t>empathetic observation</w:t>
            </w:r>
          </w:p>
          <w:p w14:paraId="6A01C91E" w14:textId="77777777" w:rsidR="00FB1482" w:rsidRPr="00C26C3E" w:rsidRDefault="00FB1482" w:rsidP="00FB1482">
            <w:pPr>
              <w:pStyle w:val="TopicSubItalics"/>
            </w:pPr>
            <w:r w:rsidRPr="00C26C3E">
              <w:t>Defining</w:t>
            </w:r>
          </w:p>
          <w:p w14:paraId="618D68E6" w14:textId="77777777" w:rsidR="00FB1482" w:rsidRPr="00C26C3E" w:rsidRDefault="00FB1482" w:rsidP="00FB1482">
            <w:pPr>
              <w:pStyle w:val="ListParagraph"/>
            </w:pPr>
            <w:r w:rsidRPr="00C26C3E">
              <w:t xml:space="preserve">Choose a </w:t>
            </w:r>
            <w:r w:rsidRPr="00C26C3E">
              <w:rPr>
                <w:bCs/>
              </w:rPr>
              <w:t xml:space="preserve">service design </w:t>
            </w:r>
            <w:r w:rsidRPr="00C26C3E">
              <w:t>challenge that affects families</w:t>
            </w:r>
          </w:p>
          <w:p w14:paraId="08FE3A11" w14:textId="77777777" w:rsidR="00FB1482" w:rsidRPr="00C26C3E" w:rsidRDefault="00FB1482" w:rsidP="00FB1482">
            <w:pPr>
              <w:pStyle w:val="ListParagraph"/>
            </w:pPr>
            <w:r w:rsidRPr="00C26C3E">
              <w:t>Identify needs and wants of people involved</w:t>
            </w:r>
          </w:p>
          <w:p w14:paraId="1C0650FB" w14:textId="77777777" w:rsidR="00FB1482" w:rsidRPr="00C26C3E" w:rsidRDefault="00FB1482" w:rsidP="00FB1482">
            <w:pPr>
              <w:pStyle w:val="ListParagraph"/>
            </w:pPr>
            <w:r w:rsidRPr="00C26C3E">
              <w:t xml:space="preserve">Identify criteria for success, intended </w:t>
            </w:r>
            <w:r w:rsidRPr="00C26C3E">
              <w:rPr>
                <w:b/>
                <w:bCs/>
              </w:rPr>
              <w:t>valued impact</w:t>
            </w:r>
            <w:r w:rsidRPr="00C26C3E">
              <w:rPr>
                <w:bCs/>
              </w:rPr>
              <w:t>,</w:t>
            </w:r>
            <w:r w:rsidRPr="00C26C3E">
              <w:t xml:space="preserve"> and </w:t>
            </w:r>
            <w:r w:rsidRPr="00C26C3E">
              <w:rPr>
                <w:b/>
                <w:bCs/>
              </w:rPr>
              <w:t>constraints</w:t>
            </w:r>
            <w:r w:rsidRPr="00C26C3E">
              <w:t xml:space="preserve"> </w:t>
            </w:r>
          </w:p>
          <w:p w14:paraId="395D6681" w14:textId="77777777" w:rsidR="00FB1482" w:rsidRPr="00C26C3E" w:rsidRDefault="00FB1482" w:rsidP="00FB1482">
            <w:pPr>
              <w:pStyle w:val="TopicSubItalics"/>
            </w:pPr>
            <w:r w:rsidRPr="00C26C3E">
              <w:t>Ideating</w:t>
            </w:r>
          </w:p>
          <w:p w14:paraId="4F323AFA" w14:textId="02259DFB" w:rsidR="00FB1482" w:rsidRPr="00C26C3E" w:rsidRDefault="00FB1482" w:rsidP="00FB1482">
            <w:pPr>
              <w:pStyle w:val="ListParagraph"/>
            </w:pPr>
            <w:r w:rsidRPr="00C26C3E">
              <w:t xml:space="preserve">Take creative risks in generating ideas and add to others’ ideas in ways </w:t>
            </w:r>
            <w:r w:rsidRPr="00C26C3E">
              <w:br/>
              <w:t>that enhance them</w:t>
            </w:r>
          </w:p>
          <w:p w14:paraId="550D7A09" w14:textId="77777777" w:rsidR="00FB1482" w:rsidRPr="00C26C3E" w:rsidRDefault="00FB1482" w:rsidP="00FB1482">
            <w:pPr>
              <w:pStyle w:val="ListParagraph"/>
            </w:pPr>
            <w:r w:rsidRPr="00C26C3E">
              <w:t>Screen ideas against criteria and constraints</w:t>
            </w:r>
          </w:p>
          <w:p w14:paraId="010F96B9" w14:textId="782A63C6" w:rsidR="00FB1482" w:rsidRPr="00C26C3E" w:rsidRDefault="00FB1482" w:rsidP="00FB1482">
            <w:pPr>
              <w:pStyle w:val="ListParagraph"/>
            </w:pPr>
            <w:r w:rsidRPr="00C26C3E">
              <w:t xml:space="preserve">Analyze competing </w:t>
            </w:r>
            <w:r w:rsidRPr="00C26C3E">
              <w:rPr>
                <w:b/>
              </w:rPr>
              <w:t>factors</w:t>
            </w:r>
            <w:r w:rsidRPr="00C26C3E">
              <w:t xml:space="preserve"> to meet individual, family, and community needs </w:t>
            </w:r>
            <w:r w:rsidRPr="00C26C3E">
              <w:br/>
              <w:t>for preferred futures</w:t>
            </w:r>
          </w:p>
          <w:p w14:paraId="4E15D674" w14:textId="77777777" w:rsidR="00FB1482" w:rsidRPr="00C26C3E" w:rsidRDefault="00FB1482" w:rsidP="00FB1482">
            <w:pPr>
              <w:pStyle w:val="ListParagraph"/>
            </w:pPr>
            <w:r w:rsidRPr="00C26C3E">
              <w:t xml:space="preserve">Identify and use </w:t>
            </w:r>
            <w:r w:rsidRPr="00C26C3E">
              <w:rPr>
                <w:b/>
                <w:bCs/>
              </w:rPr>
              <w:t xml:space="preserve">sources of inspiration </w:t>
            </w:r>
            <w:r w:rsidRPr="00C26C3E">
              <w:t xml:space="preserve">and </w:t>
            </w:r>
            <w:r w:rsidRPr="00C26C3E">
              <w:rPr>
                <w:b/>
                <w:bCs/>
              </w:rPr>
              <w:t>information</w:t>
            </w:r>
          </w:p>
          <w:p w14:paraId="36D0F02B" w14:textId="77777777" w:rsidR="00FB1482" w:rsidRPr="00C26C3E" w:rsidRDefault="00FB1482" w:rsidP="00FB1482">
            <w:pPr>
              <w:pStyle w:val="TopicSubItalics"/>
            </w:pPr>
            <w:r w:rsidRPr="00C26C3E">
              <w:t>Prototyping</w:t>
            </w:r>
          </w:p>
          <w:p w14:paraId="089A6044" w14:textId="77777777" w:rsidR="00FB1482" w:rsidRPr="00C26C3E" w:rsidRDefault="00FB1482" w:rsidP="00FB1482">
            <w:pPr>
              <w:pStyle w:val="ListParagraph"/>
            </w:pPr>
            <w:r w:rsidRPr="00C26C3E">
              <w:t xml:space="preserve">Develop a product </w:t>
            </w:r>
            <w:r w:rsidRPr="00C26C3E">
              <w:rPr>
                <w:b/>
                <w:bCs/>
              </w:rPr>
              <w:t>plan</w:t>
            </w:r>
            <w:r w:rsidRPr="00C26C3E">
              <w:t xml:space="preserve"> and/or </w:t>
            </w:r>
            <w:r w:rsidRPr="00C26C3E">
              <w:rPr>
                <w:b/>
                <w:bCs/>
              </w:rPr>
              <w:t xml:space="preserve">service plan </w:t>
            </w:r>
            <w:r w:rsidRPr="00C26C3E">
              <w:t>that includes key stages and resources</w:t>
            </w:r>
          </w:p>
          <w:p w14:paraId="61D86295" w14:textId="41857884" w:rsidR="001E4682" w:rsidRPr="00C26C3E" w:rsidRDefault="00FB1482" w:rsidP="00FB1482">
            <w:pPr>
              <w:pStyle w:val="ListParagraph"/>
              <w:spacing w:after="120"/>
            </w:pPr>
            <w:r w:rsidRPr="00C26C3E">
              <w:t xml:space="preserve">Evaluate strategies for effective use and possible individual, familial, and </w:t>
            </w:r>
            <w:r w:rsidRPr="00C26C3E">
              <w:br/>
              <w:t xml:space="preserve">community </w:t>
            </w:r>
            <w:r w:rsidRPr="00C26C3E">
              <w:rPr>
                <w:b/>
                <w:bCs/>
              </w:rPr>
              <w:t>impacts</w:t>
            </w:r>
            <w:r w:rsidR="00042A26">
              <w:rPr>
                <w:b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C26C3E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C26C3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02C9AE0" w14:textId="50DBB396" w:rsidR="00FB1482" w:rsidRPr="00C26C3E" w:rsidRDefault="00FB1482" w:rsidP="00FB1482">
            <w:pPr>
              <w:pStyle w:val="ListParagraph"/>
              <w:rPr>
                <w:b/>
              </w:rPr>
            </w:pPr>
            <w:r w:rsidRPr="00C26C3E">
              <w:rPr>
                <w:b/>
              </w:rPr>
              <w:t>service design opportunities</w:t>
            </w:r>
            <w:r w:rsidRPr="00C26C3E">
              <w:t xml:space="preserve"> for individuals </w:t>
            </w:r>
            <w:r w:rsidRPr="00C26C3E">
              <w:br/>
              <w:t>and families across their lifespan</w:t>
            </w:r>
          </w:p>
          <w:p w14:paraId="3A3E6335" w14:textId="77777777" w:rsidR="00FB1482" w:rsidRPr="00C26C3E" w:rsidRDefault="00FB1482" w:rsidP="00FB1482">
            <w:pPr>
              <w:pStyle w:val="ListParagraph"/>
            </w:pPr>
            <w:r w:rsidRPr="00C26C3E">
              <w:rPr>
                <w:b/>
              </w:rPr>
              <w:t>cultural factors</w:t>
            </w:r>
            <w:r w:rsidRPr="00C26C3E">
              <w:t xml:space="preserve"> used to define the term “family”</w:t>
            </w:r>
          </w:p>
          <w:p w14:paraId="0670CE4F" w14:textId="77777777" w:rsidR="00FB1482" w:rsidRPr="00C26C3E" w:rsidRDefault="00FB1482" w:rsidP="00FB1482">
            <w:pPr>
              <w:pStyle w:val="ListParagraph"/>
            </w:pPr>
            <w:r w:rsidRPr="00C26C3E">
              <w:t xml:space="preserve">societal </w:t>
            </w:r>
            <w:r w:rsidRPr="00C26C3E">
              <w:rPr>
                <w:b/>
              </w:rPr>
              <w:t>influences and impacts</w:t>
            </w:r>
            <w:r w:rsidRPr="00C26C3E">
              <w:t xml:space="preserve"> on families</w:t>
            </w:r>
          </w:p>
          <w:p w14:paraId="30A76F50" w14:textId="77777777" w:rsidR="00FB1482" w:rsidRPr="00C26C3E" w:rsidRDefault="00FB1482" w:rsidP="00FB1482">
            <w:pPr>
              <w:pStyle w:val="ListParagraph"/>
            </w:pPr>
            <w:r w:rsidRPr="00C26C3E">
              <w:t xml:space="preserve">family and relationship </w:t>
            </w:r>
            <w:r w:rsidRPr="00C26C3E">
              <w:rPr>
                <w:b/>
                <w:bCs/>
              </w:rPr>
              <w:t>dynamics</w:t>
            </w:r>
            <w:r w:rsidRPr="00C26C3E">
              <w:t xml:space="preserve">, </w:t>
            </w:r>
            <w:r w:rsidRPr="00C26C3E">
              <w:rPr>
                <w:b/>
                <w:bCs/>
              </w:rPr>
              <w:t xml:space="preserve">challenges </w:t>
            </w:r>
            <w:r w:rsidRPr="00C26C3E">
              <w:t>families face, both locally and internationally, including strategies for taking action, special caregiving issues, and access to resources </w:t>
            </w:r>
          </w:p>
          <w:p w14:paraId="226615E6" w14:textId="77777777" w:rsidR="00FB1482" w:rsidRPr="00C26C3E" w:rsidRDefault="00FB1482" w:rsidP="00FB1482">
            <w:pPr>
              <w:pStyle w:val="ListParagraph"/>
            </w:pPr>
            <w:r w:rsidRPr="00C26C3E">
              <w:rPr>
                <w:b/>
              </w:rPr>
              <w:t>social factors</w:t>
            </w:r>
            <w:r w:rsidRPr="00C26C3E">
              <w:t xml:space="preserve"> involved in </w:t>
            </w:r>
            <w:r w:rsidRPr="00C26C3E">
              <w:rPr>
                <w:b/>
                <w:bCs/>
              </w:rPr>
              <w:t>interpersonal relationships</w:t>
            </w:r>
            <w:r w:rsidRPr="00C26C3E">
              <w:rPr>
                <w:bCs/>
              </w:rPr>
              <w:t xml:space="preserve"> </w:t>
            </w:r>
            <w:r w:rsidRPr="00C26C3E">
              <w:t>in families</w:t>
            </w:r>
          </w:p>
          <w:p w14:paraId="4162D71F" w14:textId="77777777" w:rsidR="00FB1482" w:rsidRPr="00C26C3E" w:rsidRDefault="00FB1482" w:rsidP="00FB1482">
            <w:pPr>
              <w:pStyle w:val="ListParagraph"/>
            </w:pPr>
            <w:r w:rsidRPr="00C26C3E">
              <w:t xml:space="preserve">the role of children in families and society, including the </w:t>
            </w:r>
            <w:r w:rsidRPr="00C26C3E">
              <w:rPr>
                <w:b/>
                <w:bCs/>
              </w:rPr>
              <w:t>rights</w:t>
            </w:r>
            <w:r w:rsidRPr="00C26C3E">
              <w:t xml:space="preserve"> of children locally and globally</w:t>
            </w:r>
          </w:p>
          <w:p w14:paraId="07E38D71" w14:textId="77777777" w:rsidR="00FB1482" w:rsidRPr="00C26C3E" w:rsidRDefault="00FB1482" w:rsidP="00FB1482">
            <w:pPr>
              <w:pStyle w:val="ListParagraph"/>
            </w:pPr>
            <w:r w:rsidRPr="00C26C3E">
              <w:t xml:space="preserve">variety of </w:t>
            </w:r>
            <w:r w:rsidRPr="00C26C3E">
              <w:rPr>
                <w:b/>
                <w:bCs/>
              </w:rPr>
              <w:t>living arrangements</w:t>
            </w:r>
            <w:r w:rsidRPr="00C26C3E">
              <w:t xml:space="preserve"> and </w:t>
            </w:r>
            <w:r w:rsidRPr="00C26C3E">
              <w:rPr>
                <w:b/>
                <w:bCs/>
              </w:rPr>
              <w:t>housing options</w:t>
            </w:r>
            <w:r w:rsidRPr="00C26C3E">
              <w:t xml:space="preserve"> for individuals and families</w:t>
            </w:r>
          </w:p>
          <w:p w14:paraId="3FB5DEF9" w14:textId="7971C51C" w:rsidR="00FB1482" w:rsidRPr="00C26C3E" w:rsidRDefault="00FB1482" w:rsidP="00FB1482">
            <w:pPr>
              <w:pStyle w:val="ListParagraph"/>
            </w:pPr>
            <w:r w:rsidRPr="00C26C3E">
              <w:rPr>
                <w:b/>
                <w:bCs/>
              </w:rPr>
              <w:t xml:space="preserve">service strategies </w:t>
            </w:r>
            <w:r w:rsidRPr="00C26C3E">
              <w:t xml:space="preserve">for individuals, families, </w:t>
            </w:r>
            <w:r w:rsidRPr="00C26C3E">
              <w:br/>
              <w:t xml:space="preserve">and/or groups </w:t>
            </w:r>
          </w:p>
          <w:p w14:paraId="3F37D5C4" w14:textId="1CA3BECE" w:rsidR="00FB1482" w:rsidRPr="00C26C3E" w:rsidRDefault="00FB1482" w:rsidP="00FB1482">
            <w:pPr>
              <w:pStyle w:val="ListParagraph"/>
            </w:pPr>
            <w:r w:rsidRPr="00C26C3E">
              <w:t xml:space="preserve">cultural sensitivity and etiquette, including ethics </w:t>
            </w:r>
            <w:r w:rsidRPr="00C26C3E">
              <w:br/>
              <w:t>of</w:t>
            </w:r>
            <w:r w:rsidRPr="00C26C3E">
              <w:rPr>
                <w:b/>
              </w:rPr>
              <w:t xml:space="preserve"> cultural appropriation</w:t>
            </w:r>
          </w:p>
          <w:p w14:paraId="03C90176" w14:textId="5C109BD7" w:rsidR="00F82197" w:rsidRPr="00C26C3E" w:rsidRDefault="00FB1482" w:rsidP="00FB1482">
            <w:pPr>
              <w:pStyle w:val="ListParagraph"/>
            </w:pPr>
            <w:r w:rsidRPr="00C26C3E">
              <w:t>problem-solving models</w:t>
            </w:r>
          </w:p>
        </w:tc>
      </w:tr>
    </w:tbl>
    <w:p w14:paraId="4419F9AA" w14:textId="5993E203" w:rsidR="0018557D" w:rsidRPr="00C26C3E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26C3E">
        <w:br w:type="page"/>
      </w:r>
      <w:r w:rsidRPr="00C26C3E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C26C3E">
        <w:rPr>
          <w:b/>
          <w:sz w:val="28"/>
        </w:rPr>
        <w:t xml:space="preserve">Area of Learning: </w:t>
      </w:r>
      <w:r w:rsidR="00F82197" w:rsidRPr="00C26C3E">
        <w:rPr>
          <w:b/>
          <w:caps/>
          <w:sz w:val="28"/>
        </w:rPr>
        <w:t>Applied Design, Skills, and Technologies</w:t>
      </w:r>
      <w:r w:rsidR="00F82197" w:rsidRPr="00C26C3E">
        <w:rPr>
          <w:b/>
          <w:sz w:val="28"/>
        </w:rPr>
        <w:t xml:space="preserve"> — </w:t>
      </w:r>
      <w:r w:rsidR="00FB1482" w:rsidRPr="00C26C3E">
        <w:rPr>
          <w:b/>
          <w:sz w:val="28"/>
        </w:rPr>
        <w:t>Family and Society</w:t>
      </w:r>
      <w:r w:rsidR="00F82197" w:rsidRPr="00C26C3E">
        <w:rPr>
          <w:b/>
          <w:sz w:val="28"/>
        </w:rPr>
        <w:tab/>
        <w:t>Grade 10</w:t>
      </w:r>
    </w:p>
    <w:p w14:paraId="338BD436" w14:textId="77777777" w:rsidR="0018557D" w:rsidRPr="00C26C3E" w:rsidRDefault="0018557D" w:rsidP="00A12321">
      <w:pPr>
        <w:rPr>
          <w:rFonts w:ascii="Arial" w:hAnsi="Arial"/>
          <w:b/>
        </w:rPr>
      </w:pPr>
      <w:r w:rsidRPr="00C26C3E">
        <w:rPr>
          <w:b/>
          <w:sz w:val="28"/>
        </w:rPr>
        <w:tab/>
      </w:r>
    </w:p>
    <w:p w14:paraId="1658F336" w14:textId="77777777" w:rsidR="0018557D" w:rsidRPr="00C26C3E" w:rsidRDefault="0018557D" w:rsidP="00A12321">
      <w:pPr>
        <w:spacing w:after="160"/>
        <w:jc w:val="center"/>
        <w:outlineLvl w:val="0"/>
        <w:rPr>
          <w:sz w:val="28"/>
        </w:rPr>
      </w:pPr>
      <w:r w:rsidRPr="00C26C3E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8"/>
        <w:gridCol w:w="5448"/>
      </w:tblGrid>
      <w:tr w:rsidR="00F82197" w:rsidRPr="00C26C3E" w14:paraId="2E2B08E1" w14:textId="77777777" w:rsidTr="00FB1482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C26C3E" w:rsidRDefault="0018557D" w:rsidP="00A12321">
            <w:pPr>
              <w:spacing w:before="60" w:after="60"/>
              <w:rPr>
                <w:b/>
                <w:szCs w:val="22"/>
              </w:rPr>
            </w:pPr>
            <w:r w:rsidRPr="00C26C3E">
              <w:rPr>
                <w:b/>
                <w:szCs w:val="22"/>
              </w:rPr>
              <w:t>Curricular Competencies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C26C3E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C26C3E">
              <w:rPr>
                <w:b/>
                <w:color w:val="FFFFFF"/>
                <w:szCs w:val="22"/>
              </w:rPr>
              <w:t>Content</w:t>
            </w:r>
          </w:p>
        </w:tc>
      </w:tr>
      <w:tr w:rsidR="00F82197" w:rsidRPr="00C26C3E" w14:paraId="522264D9" w14:textId="77777777" w:rsidTr="00FB1482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F62A57" w14:textId="77777777" w:rsidR="00FB1482" w:rsidRPr="00C26C3E" w:rsidRDefault="00FB1482" w:rsidP="00FB1482">
            <w:pPr>
              <w:pStyle w:val="TopicSubItalics"/>
            </w:pPr>
            <w:r w:rsidRPr="00C26C3E">
              <w:t>Testing</w:t>
            </w:r>
          </w:p>
          <w:p w14:paraId="2BC317E2" w14:textId="77777777" w:rsidR="00FB1482" w:rsidRPr="00C26C3E" w:rsidRDefault="00FB1482" w:rsidP="00FB1482">
            <w:pPr>
              <w:pStyle w:val="ListParagraph"/>
            </w:pPr>
            <w:r w:rsidRPr="00C26C3E">
              <w:t>Identify and access</w:t>
            </w:r>
            <w:r w:rsidRPr="00C26C3E">
              <w:rPr>
                <w:color w:val="FF0000"/>
              </w:rPr>
              <w:t xml:space="preserve"> </w:t>
            </w:r>
            <w:r w:rsidRPr="00C26C3E">
              <w:rPr>
                <w:b/>
                <w:bCs/>
              </w:rPr>
              <w:t>sources of feedback</w:t>
            </w:r>
          </w:p>
          <w:p w14:paraId="76780F7E" w14:textId="77777777" w:rsidR="00FB1482" w:rsidRPr="00C26C3E" w:rsidRDefault="00FB1482" w:rsidP="00FB1482">
            <w:pPr>
              <w:pStyle w:val="ListParagraph"/>
            </w:pPr>
            <w:r w:rsidRPr="00C26C3E">
              <w:t>Consult with people involved</w:t>
            </w:r>
          </w:p>
          <w:p w14:paraId="76F73F2B" w14:textId="77777777" w:rsidR="00FB1482" w:rsidRPr="00C26C3E" w:rsidRDefault="00FB1482" w:rsidP="00FB1482">
            <w:pPr>
              <w:pStyle w:val="ListParagraph"/>
            </w:pPr>
            <w:r w:rsidRPr="00C26C3E">
              <w:t>Use consultation data and feedback to make appropriate changes</w:t>
            </w:r>
          </w:p>
          <w:p w14:paraId="063F5221" w14:textId="77777777" w:rsidR="00FB1482" w:rsidRPr="00C26C3E" w:rsidRDefault="00FB1482" w:rsidP="00FB1482">
            <w:pPr>
              <w:pStyle w:val="ListParagraph"/>
            </w:pPr>
            <w:r w:rsidRPr="00C26C3E">
              <w:t xml:space="preserve">Identify and use </w:t>
            </w:r>
            <w:r w:rsidRPr="00C26C3E">
              <w:rPr>
                <w:b/>
                <w:bCs/>
              </w:rPr>
              <w:t xml:space="preserve">appropriate strategies </w:t>
            </w:r>
          </w:p>
          <w:p w14:paraId="463E790E" w14:textId="77777777" w:rsidR="00FB1482" w:rsidRPr="00C26C3E" w:rsidRDefault="00FB1482" w:rsidP="00FB1482">
            <w:pPr>
              <w:pStyle w:val="ListParagraph"/>
            </w:pPr>
            <w:r w:rsidRPr="00C26C3E">
              <w:t>Make a step-by-step plan for implementation</w:t>
            </w:r>
            <w:r w:rsidRPr="00C26C3E">
              <w:rPr>
                <w:color w:val="FF0000"/>
              </w:rPr>
              <w:t xml:space="preserve"> </w:t>
            </w:r>
            <w:r w:rsidRPr="00C26C3E">
              <w:t>and carry it out, making changes as needed</w:t>
            </w:r>
          </w:p>
          <w:p w14:paraId="65B6E959" w14:textId="77777777" w:rsidR="00FB1482" w:rsidRPr="00C26C3E" w:rsidRDefault="00FB1482" w:rsidP="00FB1482">
            <w:pPr>
              <w:pStyle w:val="TopicSubItalics"/>
            </w:pPr>
            <w:r w:rsidRPr="00C26C3E">
              <w:t>Sharing</w:t>
            </w:r>
          </w:p>
          <w:p w14:paraId="3522DE50" w14:textId="77777777" w:rsidR="00FB1482" w:rsidRPr="00C26C3E" w:rsidRDefault="00FB1482" w:rsidP="00FB1482">
            <w:pPr>
              <w:pStyle w:val="ListParagraph"/>
            </w:pPr>
            <w:r w:rsidRPr="00C26C3E">
              <w:t xml:space="preserve">Decide on how and with whom to </w:t>
            </w:r>
            <w:r w:rsidRPr="00C26C3E">
              <w:rPr>
                <w:b/>
                <w:bCs/>
              </w:rPr>
              <w:t>share</w:t>
            </w:r>
            <w:r w:rsidRPr="00C26C3E">
              <w:t xml:space="preserve"> ideas and strategies</w:t>
            </w:r>
          </w:p>
          <w:p w14:paraId="15B77AE2" w14:textId="77777777" w:rsidR="00FB1482" w:rsidRPr="00C26C3E" w:rsidRDefault="00FB1482" w:rsidP="00FB1482">
            <w:pPr>
              <w:pStyle w:val="ListParagraph"/>
            </w:pPr>
            <w:r w:rsidRPr="00C26C3E">
              <w:t xml:space="preserve">Demonstrate their </w:t>
            </w:r>
            <w:r w:rsidRPr="00C26C3E">
              <w:rPr>
                <w:b/>
                <w:bCs/>
              </w:rPr>
              <w:t xml:space="preserve">product or service </w:t>
            </w:r>
            <w:r w:rsidRPr="00C26C3E">
              <w:t>to potential users, providing a rationale</w:t>
            </w:r>
          </w:p>
          <w:p w14:paraId="3AF1DF15" w14:textId="6562D208" w:rsidR="00FB1482" w:rsidRPr="00C26C3E" w:rsidRDefault="00FB1482" w:rsidP="00FB1482">
            <w:pPr>
              <w:pStyle w:val="ListParagraph"/>
            </w:pPr>
            <w:r w:rsidRPr="00C26C3E">
              <w:t xml:space="preserve">Critically evaluate the success of their plan, product, or service plan, and explain how </w:t>
            </w:r>
            <w:r w:rsidR="000F3E8A" w:rsidRPr="00C26C3E">
              <w:br/>
            </w:r>
            <w:r w:rsidRPr="00C26C3E">
              <w:t>the ideas contribute to the individual, family, community, and/or environment</w:t>
            </w:r>
          </w:p>
          <w:p w14:paraId="6C07FE32" w14:textId="1B205FE4" w:rsidR="00FB1482" w:rsidRPr="00C26C3E" w:rsidRDefault="00FB1482" w:rsidP="00FB1482">
            <w:pPr>
              <w:pStyle w:val="ListParagraph"/>
            </w:pPr>
            <w:r w:rsidRPr="00C26C3E">
              <w:t xml:space="preserve">Critically reflect on their plans and the processes they used, their ability to work effectively both as individuals and collaboratively in a group, and their ability to share </w:t>
            </w:r>
            <w:r w:rsidR="000F3E8A" w:rsidRPr="00C26C3E">
              <w:br/>
            </w:r>
            <w:r w:rsidRPr="00C26C3E">
              <w:t>and maintain an efficient collaborative workspace</w:t>
            </w:r>
          </w:p>
          <w:p w14:paraId="09AFAEA4" w14:textId="77777777" w:rsidR="00FB1482" w:rsidRPr="00C26C3E" w:rsidRDefault="00FB1482" w:rsidP="00FB1482">
            <w:pPr>
              <w:pStyle w:val="Topic"/>
            </w:pPr>
            <w:r w:rsidRPr="00C26C3E">
              <w:t>Applied Skills</w:t>
            </w:r>
          </w:p>
          <w:p w14:paraId="33CB8167" w14:textId="77777777" w:rsidR="00FB1482" w:rsidRPr="00C26C3E" w:rsidRDefault="00FB1482" w:rsidP="00FB1482">
            <w:pPr>
              <w:pStyle w:val="ListParagraph"/>
            </w:pPr>
            <w:r w:rsidRPr="00C26C3E">
              <w:t>Demonstrate an awareness of precautionary, safe, and supportive interpersonal strategies and communications, both face-to-face and</w:t>
            </w:r>
            <w:r w:rsidRPr="00C26C3E">
              <w:rPr>
                <w:color w:val="FF0000"/>
              </w:rPr>
              <w:t xml:space="preserve"> </w:t>
            </w:r>
            <w:r w:rsidRPr="00C26C3E">
              <w:t>digital</w:t>
            </w:r>
          </w:p>
          <w:p w14:paraId="21300C42" w14:textId="77777777" w:rsidR="00FB1482" w:rsidRPr="00C26C3E" w:rsidRDefault="00FB1482" w:rsidP="00FB1482">
            <w:pPr>
              <w:pStyle w:val="ListParagraph"/>
            </w:pPr>
            <w:r w:rsidRPr="00C26C3E">
              <w:t>Identify the skills needed, individually or collaboratively, in relation to specific projects, and develop and refine them</w:t>
            </w:r>
          </w:p>
          <w:p w14:paraId="4B531086" w14:textId="77777777" w:rsidR="00FB1482" w:rsidRPr="00C26C3E" w:rsidRDefault="00FB1482" w:rsidP="00FB1482">
            <w:pPr>
              <w:pStyle w:val="ListParagraph"/>
            </w:pPr>
            <w:r w:rsidRPr="00C26C3E">
              <w:t>Critically reflect on</w:t>
            </w:r>
            <w:r w:rsidRPr="00C26C3E">
              <w:rPr>
                <w:bCs/>
              </w:rPr>
              <w:t xml:space="preserve"> cultural sensitivity and etiquette </w:t>
            </w:r>
          </w:p>
          <w:p w14:paraId="41F6D488" w14:textId="601A0026" w:rsidR="00FB1482" w:rsidRPr="00C26C3E" w:rsidRDefault="00FB1482" w:rsidP="00FB1482">
            <w:pPr>
              <w:pStyle w:val="ListParagraph"/>
            </w:pPr>
            <w:r w:rsidRPr="00C26C3E">
              <w:t xml:space="preserve">Demonstrate </w:t>
            </w:r>
            <w:r w:rsidRPr="00C26C3E">
              <w:rPr>
                <w:b/>
                <w:bCs/>
              </w:rPr>
              <w:t>interviewing and consultation etiquette</w:t>
            </w:r>
          </w:p>
          <w:p w14:paraId="35442B8A" w14:textId="77777777" w:rsidR="00FB1482" w:rsidRPr="00C26C3E" w:rsidRDefault="00FB1482" w:rsidP="00FB1482">
            <w:pPr>
              <w:pStyle w:val="Topic"/>
            </w:pPr>
            <w:r w:rsidRPr="00C26C3E">
              <w:t>Applied Technologies</w:t>
            </w:r>
          </w:p>
          <w:p w14:paraId="13472793" w14:textId="440B5F48" w:rsidR="00FB1482" w:rsidRPr="00C26C3E" w:rsidRDefault="00FB1482" w:rsidP="00FB1482">
            <w:pPr>
              <w:pStyle w:val="ListParagraph"/>
            </w:pPr>
            <w:r w:rsidRPr="00C26C3E">
              <w:t xml:space="preserve">Choose, adapt, and if necessary learn more about appropriate tools and </w:t>
            </w:r>
            <w:r w:rsidRPr="00C26C3E">
              <w:rPr>
                <w:b/>
                <w:bCs/>
              </w:rPr>
              <w:t>technologies</w:t>
            </w:r>
            <w:r w:rsidRPr="00C26C3E">
              <w:t xml:space="preserve"> </w:t>
            </w:r>
            <w:r w:rsidR="000F3E8A" w:rsidRPr="00C26C3E">
              <w:br/>
            </w:r>
            <w:r w:rsidRPr="00C26C3E">
              <w:t>to use for tasks</w:t>
            </w:r>
          </w:p>
          <w:p w14:paraId="2BC5EF19" w14:textId="77777777" w:rsidR="00FB1482" w:rsidRPr="00C26C3E" w:rsidRDefault="00FB1482" w:rsidP="00FB1482">
            <w:pPr>
              <w:pStyle w:val="ListParagraph"/>
            </w:pPr>
            <w:r w:rsidRPr="00C26C3E">
              <w:t xml:space="preserve">Evaluate </w:t>
            </w:r>
            <w:r w:rsidRPr="00C26C3E">
              <w:rPr>
                <w:b/>
              </w:rPr>
              <w:t>impacts</w:t>
            </w:r>
            <w:r w:rsidRPr="00C26C3E">
              <w:t>, including unintended negative consequences, of choices made about technology use</w:t>
            </w:r>
          </w:p>
          <w:p w14:paraId="287E313D" w14:textId="63724A80" w:rsidR="00707ADF" w:rsidRPr="00C26C3E" w:rsidRDefault="00FB1482" w:rsidP="00FB1482">
            <w:pPr>
              <w:pStyle w:val="ListParagraph"/>
              <w:spacing w:after="120"/>
            </w:pPr>
            <w:r w:rsidRPr="00C26C3E">
              <w:t xml:space="preserve">Evaluate the influences of social, cultural, and </w:t>
            </w:r>
            <w:r w:rsidRPr="00C26C3E">
              <w:rPr>
                <w:b/>
                <w:bCs/>
              </w:rPr>
              <w:t>environmental</w:t>
            </w:r>
            <w:r w:rsidRPr="00C26C3E">
              <w:t xml:space="preserve"> conditions on the development and use of tools and technologies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C26C3E" w:rsidRDefault="0018557D" w:rsidP="001E4682"/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B1482" w:rsidRPr="00C26C3E" w14:paraId="4F258965" w14:textId="77777777" w:rsidTr="00D25CD5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DD0D26D" w14:textId="016432C8" w:rsidR="00FB1482" w:rsidRPr="00C26C3E" w:rsidRDefault="00FB1482" w:rsidP="00FB1482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C26C3E">
              <w:br w:type="page"/>
            </w:r>
            <w:r w:rsidRPr="00C26C3E">
              <w:rPr>
                <w:b/>
              </w:rPr>
              <w:tab/>
            </w:r>
            <w:r w:rsidR="00324145" w:rsidRPr="00C26C3E">
              <w:rPr>
                <w:b/>
                <w:szCs w:val="22"/>
              </w:rPr>
              <w:t>APPLIED DESIGN, SKILLS, AND TECHNOLOGIES – Family and Society</w:t>
            </w:r>
            <w:r w:rsidRPr="00C26C3E">
              <w:rPr>
                <w:b/>
              </w:rPr>
              <w:br/>
              <w:t>Big Ideas – Elaborations</w:t>
            </w:r>
            <w:r w:rsidRPr="00C26C3E">
              <w:rPr>
                <w:b/>
              </w:rPr>
              <w:tab/>
            </w:r>
            <w:r w:rsidRPr="00C26C3E">
              <w:rPr>
                <w:b/>
                <w:szCs w:val="22"/>
              </w:rPr>
              <w:t>Grade 10</w:t>
            </w:r>
          </w:p>
        </w:tc>
      </w:tr>
      <w:tr w:rsidR="00FB1482" w:rsidRPr="00C26C3E" w14:paraId="300EB086" w14:textId="77777777" w:rsidTr="00D25CD5">
        <w:tc>
          <w:tcPr>
            <w:tcW w:w="5000" w:type="pct"/>
            <w:shd w:val="clear" w:color="auto" w:fill="F3F3F3"/>
          </w:tcPr>
          <w:p w14:paraId="6E14D3CF" w14:textId="56F2CBD8" w:rsidR="00FB1482" w:rsidRPr="00C26C3E" w:rsidRDefault="00FB1482" w:rsidP="00D25CD5">
            <w:pPr>
              <w:pStyle w:val="ListParagraph"/>
              <w:spacing w:before="120" w:after="120"/>
            </w:pPr>
            <w:r w:rsidRPr="00C26C3E">
              <w:rPr>
                <w:b/>
                <w:bCs/>
                <w:color w:val="000000"/>
                <w:lang w:val="en-US"/>
              </w:rPr>
              <w:t xml:space="preserve">service design: </w:t>
            </w:r>
            <w:r w:rsidRPr="00C26C3E">
              <w:rPr>
                <w:bCs/>
                <w:color w:val="000000"/>
                <w:lang w:val="en-US"/>
              </w:rPr>
              <w:t xml:space="preserve">a </w:t>
            </w:r>
            <w:r w:rsidRPr="00C26C3E">
              <w:rPr>
                <w:color w:val="000000"/>
                <w:lang w:val="en-US"/>
              </w:rPr>
              <w:t>human-</w:t>
            </w:r>
            <w:proofErr w:type="spellStart"/>
            <w:r w:rsidRPr="00C26C3E">
              <w:rPr>
                <w:color w:val="000000"/>
                <w:lang w:val="en-US"/>
              </w:rPr>
              <w:t>centred</w:t>
            </w:r>
            <w:proofErr w:type="spellEnd"/>
            <w:r w:rsidRPr="00C26C3E">
              <w:rPr>
                <w:color w:val="000000"/>
                <w:lang w:val="en-US"/>
              </w:rPr>
              <w:t xml:space="preserve"> approach that may include creating services to address social challenges</w:t>
            </w:r>
          </w:p>
        </w:tc>
      </w:tr>
    </w:tbl>
    <w:p w14:paraId="3E96D621" w14:textId="77777777" w:rsidR="00FB1482" w:rsidRPr="00C26C3E" w:rsidRDefault="00FB1482" w:rsidP="00FB1482"/>
    <w:p w14:paraId="00D0849C" w14:textId="77777777" w:rsidR="0086683B" w:rsidRPr="00C26C3E" w:rsidRDefault="0086683B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C26C3E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AD5F808" w:rsidR="00F9586F" w:rsidRPr="00C26C3E" w:rsidRDefault="0059376F" w:rsidP="00FB1482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C26C3E">
              <w:rPr>
                <w:b/>
              </w:rPr>
              <w:tab/>
            </w:r>
            <w:r w:rsidR="000003A0" w:rsidRPr="00C26C3E">
              <w:rPr>
                <w:b/>
                <w:szCs w:val="22"/>
              </w:rPr>
              <w:t>A</w:t>
            </w:r>
            <w:r w:rsidR="00F82197" w:rsidRPr="00C26C3E">
              <w:rPr>
                <w:b/>
                <w:szCs w:val="22"/>
              </w:rPr>
              <w:t>PPLIED DESIGN, SKILLS, AND TECHNOLOGIES</w:t>
            </w:r>
            <w:r w:rsidR="00D8654A" w:rsidRPr="00C26C3E">
              <w:rPr>
                <w:b/>
                <w:szCs w:val="22"/>
              </w:rPr>
              <w:t xml:space="preserve"> – </w:t>
            </w:r>
            <w:r w:rsidR="00FB1482" w:rsidRPr="00C26C3E">
              <w:rPr>
                <w:b/>
                <w:szCs w:val="22"/>
              </w:rPr>
              <w:t>Family and Society</w:t>
            </w:r>
            <w:r w:rsidRPr="00C26C3E">
              <w:rPr>
                <w:b/>
              </w:rPr>
              <w:br/>
              <w:t>Curricular Competencies – Elaborations</w:t>
            </w:r>
            <w:r w:rsidRPr="00C26C3E">
              <w:rPr>
                <w:b/>
              </w:rPr>
              <w:tab/>
            </w:r>
            <w:r w:rsidRPr="00C26C3E">
              <w:rPr>
                <w:b/>
                <w:szCs w:val="22"/>
              </w:rPr>
              <w:t xml:space="preserve">Grade </w:t>
            </w:r>
            <w:r w:rsidR="00E80591" w:rsidRPr="00C26C3E">
              <w:rPr>
                <w:b/>
                <w:szCs w:val="22"/>
              </w:rPr>
              <w:t>1</w:t>
            </w:r>
            <w:r w:rsidR="0014420D" w:rsidRPr="00C26C3E">
              <w:rPr>
                <w:b/>
                <w:szCs w:val="22"/>
              </w:rPr>
              <w:t>0</w:t>
            </w:r>
          </w:p>
        </w:tc>
      </w:tr>
      <w:tr w:rsidR="00770B0C" w:rsidRPr="00C26C3E" w14:paraId="7FE64FEB" w14:textId="77777777">
        <w:tc>
          <w:tcPr>
            <w:tcW w:w="5000" w:type="pct"/>
            <w:shd w:val="clear" w:color="auto" w:fill="F3F3F3"/>
          </w:tcPr>
          <w:p w14:paraId="06386F42" w14:textId="53CF8BD0" w:rsidR="00FB1482" w:rsidRPr="00C26C3E" w:rsidRDefault="00FB1482" w:rsidP="00324145">
            <w:pPr>
              <w:pStyle w:val="ListParagraph"/>
              <w:spacing w:before="120"/>
            </w:pPr>
            <w:r w:rsidRPr="00C26C3E">
              <w:rPr>
                <w:b/>
                <w:bCs/>
              </w:rPr>
              <w:t>research:</w:t>
            </w:r>
            <w:r w:rsidRPr="00C26C3E">
              <w:t xml:space="preserve"> may include seeking knowledge from other people as experts, interviewing people involved,</w:t>
            </w:r>
            <w:r w:rsidRPr="00C26C3E">
              <w:rPr>
                <w:color w:val="FF0000"/>
              </w:rPr>
              <w:t xml:space="preserve"> </w:t>
            </w:r>
            <w:r w:rsidRPr="00C26C3E">
              <w:rPr>
                <w:color w:val="000000" w:themeColor="text1"/>
              </w:rPr>
              <w:t>finding</w:t>
            </w:r>
            <w:r w:rsidRPr="00C26C3E">
              <w:rPr>
                <w:color w:val="FF0000"/>
              </w:rPr>
              <w:t xml:space="preserve"> </w:t>
            </w:r>
            <w:r w:rsidRPr="00C26C3E">
              <w:t>secondary sources and collective pools of knowledge in communities and collaborative atmospheres, learning the appropriate protocols for approaching local First Peoples communities</w:t>
            </w:r>
            <w:r w:rsidR="00324145" w:rsidRPr="00C26C3E">
              <w:t xml:space="preserve"> </w:t>
            </w:r>
          </w:p>
          <w:p w14:paraId="3E10DD7D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>empathetic observation:</w:t>
            </w:r>
            <w:r w:rsidRPr="00C26C3E">
              <w:t xml:space="preserve"> may include experiences of people involved; traditional cultural knowledge and approaches; First Peoples worldviews, perspectives, knowledge, and practices; places, including the land and its natural resources and analogous settings; experts and thought leaders</w:t>
            </w:r>
          </w:p>
          <w:p w14:paraId="280DEC30" w14:textId="77777777" w:rsidR="00FB1482" w:rsidRPr="00C26C3E" w:rsidRDefault="00FB1482" w:rsidP="00324145">
            <w:pPr>
              <w:pStyle w:val="ListParagraph"/>
            </w:pPr>
            <w:proofErr w:type="gramStart"/>
            <w:r w:rsidRPr="00C26C3E">
              <w:rPr>
                <w:b/>
                <w:bCs/>
              </w:rPr>
              <w:t>valued</w:t>
            </w:r>
            <w:proofErr w:type="gramEnd"/>
            <w:r w:rsidRPr="00C26C3E">
              <w:rPr>
                <w:b/>
                <w:bCs/>
              </w:rPr>
              <w:t xml:space="preserve"> impact: </w:t>
            </w:r>
            <w:r w:rsidRPr="00C26C3E">
              <w:t>Service designs should be based on what the people involved are hoping for, so their input is needed.</w:t>
            </w:r>
          </w:p>
          <w:p w14:paraId="392AB6DE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>constraints:</w:t>
            </w:r>
            <w:r w:rsidRPr="00C26C3E">
              <w:t xml:space="preserve"> limiting factors such as the </w:t>
            </w:r>
            <w:r w:rsidRPr="00C26C3E">
              <w:rPr>
                <w:bCs/>
              </w:rPr>
              <w:t>nature of family dynamics and interpersonal communications,</w:t>
            </w:r>
            <w:r w:rsidRPr="00C26C3E">
              <w:t xml:space="preserve"> expense, and environmental impact</w:t>
            </w:r>
          </w:p>
          <w:p w14:paraId="36B63CCA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</w:rPr>
              <w:t>factors:</w:t>
            </w:r>
            <w:r w:rsidRPr="00C26C3E">
              <w:t xml:space="preserve"> social, ethical, and sustainable</w:t>
            </w:r>
          </w:p>
          <w:p w14:paraId="0846D892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</w:rPr>
              <w:t>sources of inspiration:</w:t>
            </w:r>
            <w:r w:rsidRPr="00C26C3E">
              <w:t xml:space="preserve"> may include personal experiences, exploration of First Peoples perspectives and knowledge, the natural environment, places, cultural influences, social media, and professionals</w:t>
            </w:r>
          </w:p>
          <w:p w14:paraId="0B3652DB" w14:textId="436FEAC8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>information</w:t>
            </w:r>
            <w:r w:rsidRPr="00C26C3E">
              <w:rPr>
                <w:b/>
              </w:rPr>
              <w:t>:</w:t>
            </w:r>
            <w:r w:rsidRPr="00C26C3E">
              <w:t xml:space="preserve"> may include professionals; First Nations, Métis, or Inuit community experts; secondary sources;</w:t>
            </w:r>
            <w:r w:rsidR="00324145" w:rsidRPr="00C26C3E">
              <w:t xml:space="preserve"> </w:t>
            </w:r>
            <w:r w:rsidRPr="00C26C3E">
              <w:t xml:space="preserve">collective pools of knowledge </w:t>
            </w:r>
            <w:r w:rsidR="00324145" w:rsidRPr="00C26C3E">
              <w:br/>
            </w:r>
            <w:r w:rsidRPr="00C26C3E">
              <w:t>in communities and collaborative atmospheres (such as family structures and cohorts)</w:t>
            </w:r>
          </w:p>
          <w:p w14:paraId="3E15593A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>plan:</w:t>
            </w:r>
            <w:r w:rsidRPr="00C26C3E">
              <w:t xml:space="preserve"> using, for example, pictorial drawings, sketches, flow charts</w:t>
            </w:r>
          </w:p>
          <w:p w14:paraId="540CCC5A" w14:textId="77777777" w:rsidR="00FB1482" w:rsidRPr="00C26C3E" w:rsidRDefault="00FB1482" w:rsidP="00324145">
            <w:pPr>
              <w:pStyle w:val="ListParagraph"/>
            </w:pPr>
            <w:proofErr w:type="gramStart"/>
            <w:r w:rsidRPr="00C26C3E">
              <w:rPr>
                <w:b/>
                <w:bCs/>
              </w:rPr>
              <w:t>service</w:t>
            </w:r>
            <w:proofErr w:type="gramEnd"/>
            <w:r w:rsidRPr="00C26C3E">
              <w:rPr>
                <w:b/>
                <w:bCs/>
              </w:rPr>
              <w:t xml:space="preserve"> plan: </w:t>
            </w:r>
            <w:r w:rsidRPr="00C26C3E">
              <w:t>The primary goal is to provide and/or produce beneficial services for individuals, families, or groups.</w:t>
            </w:r>
          </w:p>
          <w:p w14:paraId="0A088113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 xml:space="preserve">impacts: </w:t>
            </w:r>
            <w:r w:rsidRPr="00C26C3E">
              <w:t>environmental, financial, and social</w:t>
            </w:r>
          </w:p>
          <w:p w14:paraId="034C6A5B" w14:textId="7A788077" w:rsidR="00FB1482" w:rsidRPr="00C26C3E" w:rsidRDefault="00FB1482" w:rsidP="00324145">
            <w:pPr>
              <w:pStyle w:val="ListParagraph"/>
            </w:pPr>
            <w:r w:rsidRPr="00C26C3E">
              <w:rPr>
                <w:b/>
              </w:rPr>
              <w:t xml:space="preserve">sources of feedback: </w:t>
            </w:r>
            <w:r w:rsidRPr="00C26C3E">
              <w:t>may include people involved;</w:t>
            </w:r>
            <w:r w:rsidR="00324145" w:rsidRPr="00C26C3E">
              <w:t xml:space="preserve"> </w:t>
            </w:r>
            <w:r w:rsidRPr="00C26C3E">
              <w:t xml:space="preserve">First Nations, Métis, or Inuit community members; keepers of other traditional cultural knowledge and approaches; peers and professionals </w:t>
            </w:r>
          </w:p>
          <w:p w14:paraId="2598DE3B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>appropriate strategies</w:t>
            </w:r>
            <w:r w:rsidRPr="00C26C3E">
              <w:rPr>
                <w:b/>
              </w:rPr>
              <w:t>:</w:t>
            </w:r>
            <w:r w:rsidRPr="00C26C3E">
              <w:t xml:space="preserve"> considering others’ perspectives, ethical issues, and cultural considerations </w:t>
            </w:r>
          </w:p>
          <w:p w14:paraId="7492479D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>share:</w:t>
            </w:r>
            <w:r w:rsidRPr="00C26C3E">
              <w:t xml:space="preserve"> may include showing to others or use by others</w:t>
            </w:r>
          </w:p>
          <w:p w14:paraId="2AD23C23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 xml:space="preserve">product or service: </w:t>
            </w:r>
            <w:r w:rsidRPr="00C26C3E">
              <w:t>physical product or supportive process, assistance, environment</w:t>
            </w:r>
          </w:p>
          <w:p w14:paraId="5E59C5FB" w14:textId="144DF06A" w:rsidR="00FB1482" w:rsidRPr="00C26C3E" w:rsidRDefault="00FB1482" w:rsidP="00324145">
            <w:pPr>
              <w:pStyle w:val="ListParagraph"/>
            </w:pPr>
            <w:r w:rsidRPr="00C26C3E">
              <w:rPr>
                <w:b/>
              </w:rPr>
              <w:t xml:space="preserve">interviewing and consultation etiquette: </w:t>
            </w:r>
            <w:r w:rsidRPr="00C26C3E">
              <w:t xml:space="preserve">protocols for requesting and conducting interviews, including consideration of confidentiality, tone, </w:t>
            </w:r>
            <w:r w:rsidR="00324145" w:rsidRPr="00C26C3E">
              <w:br/>
            </w:r>
            <w:r w:rsidRPr="00C26C3E">
              <w:t>and informed consent</w:t>
            </w:r>
          </w:p>
          <w:p w14:paraId="350D2206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>technologies:</w:t>
            </w:r>
            <w:r w:rsidRPr="00C26C3E">
              <w:t xml:space="preserve"> tools that extend human capabilities</w:t>
            </w:r>
          </w:p>
          <w:p w14:paraId="2FE7CFA5" w14:textId="697B545D" w:rsidR="00FB1482" w:rsidRPr="00C26C3E" w:rsidRDefault="00FB1482" w:rsidP="00324145">
            <w:pPr>
              <w:pStyle w:val="ListParagraph"/>
            </w:pPr>
            <w:r w:rsidRPr="00C26C3E">
              <w:rPr>
                <w:b/>
              </w:rPr>
              <w:t>impacts:</w:t>
            </w:r>
            <w:r w:rsidRPr="00C26C3E">
              <w:t xml:space="preserve"> personal, social, and environmental</w:t>
            </w:r>
          </w:p>
          <w:p w14:paraId="376A30FE" w14:textId="6B15CA13" w:rsidR="00770B0C" w:rsidRPr="00C26C3E" w:rsidRDefault="00FB1482" w:rsidP="00324145">
            <w:pPr>
              <w:pStyle w:val="ListParagraph"/>
              <w:spacing w:after="120"/>
            </w:pPr>
            <w:r w:rsidRPr="00C26C3E">
              <w:rPr>
                <w:b/>
                <w:bCs/>
              </w:rPr>
              <w:t>environmental</w:t>
            </w:r>
            <w:r w:rsidRPr="00C26C3E">
              <w:rPr>
                <w:b/>
              </w:rPr>
              <w:t>:</w:t>
            </w:r>
            <w:r w:rsidRPr="00C26C3E">
              <w:t xml:space="preserve"> for example, land, natural resources</w:t>
            </w:r>
          </w:p>
        </w:tc>
      </w:tr>
    </w:tbl>
    <w:p w14:paraId="4194EDCC" w14:textId="77777777" w:rsidR="00F9586F" w:rsidRPr="00C26C3E" w:rsidRDefault="00F9586F" w:rsidP="00A12321"/>
    <w:p w14:paraId="42115AB4" w14:textId="77777777" w:rsidR="00F82197" w:rsidRPr="00C26C3E" w:rsidRDefault="00F82197" w:rsidP="00A12321"/>
    <w:p w14:paraId="2ED18DD9" w14:textId="77777777" w:rsidR="00F82197" w:rsidRPr="00C26C3E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C26C3E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1190AA4" w:rsidR="00F9586F" w:rsidRPr="00C26C3E" w:rsidRDefault="0059376F" w:rsidP="00FB1482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C26C3E">
              <w:rPr>
                <w:b/>
                <w:color w:val="FFFFFF" w:themeColor="background1"/>
              </w:rPr>
              <w:tab/>
            </w:r>
            <w:r w:rsidR="000003A0" w:rsidRPr="00C26C3E">
              <w:rPr>
                <w:b/>
                <w:color w:val="FFFFFF" w:themeColor="background1"/>
                <w:szCs w:val="22"/>
              </w:rPr>
              <w:t>A</w:t>
            </w:r>
            <w:r w:rsidR="00F82197" w:rsidRPr="00C26C3E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FB1482" w:rsidRPr="00C26C3E">
              <w:rPr>
                <w:b/>
                <w:color w:val="FFFFFF" w:themeColor="background1"/>
                <w:szCs w:val="22"/>
              </w:rPr>
              <w:t>Family and Society</w:t>
            </w:r>
            <w:r w:rsidRPr="00C26C3E">
              <w:rPr>
                <w:b/>
                <w:color w:val="FFFFFF" w:themeColor="background1"/>
              </w:rPr>
              <w:br/>
              <w:t>Content – Elaborations</w:t>
            </w:r>
            <w:r w:rsidRPr="00C26C3E">
              <w:rPr>
                <w:b/>
                <w:color w:val="FFFFFF" w:themeColor="background1"/>
              </w:rPr>
              <w:tab/>
            </w:r>
            <w:r w:rsidRPr="00C26C3E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C26C3E">
              <w:rPr>
                <w:b/>
                <w:color w:val="FFFFFF" w:themeColor="background1"/>
                <w:szCs w:val="22"/>
              </w:rPr>
              <w:t>1</w:t>
            </w:r>
            <w:r w:rsidR="0014420D" w:rsidRPr="00C26C3E">
              <w:rPr>
                <w:b/>
                <w:color w:val="FFFFFF" w:themeColor="background1"/>
                <w:szCs w:val="22"/>
              </w:rPr>
              <w:t>0</w:t>
            </w:r>
          </w:p>
        </w:tc>
      </w:tr>
      <w:tr w:rsidR="00F9586F" w:rsidRPr="00C26C3E" w14:paraId="7A2216BF" w14:textId="77777777">
        <w:tc>
          <w:tcPr>
            <w:tcW w:w="5000" w:type="pct"/>
            <w:shd w:val="clear" w:color="auto" w:fill="F3F3F3"/>
          </w:tcPr>
          <w:p w14:paraId="6F7FF16D" w14:textId="77777777" w:rsidR="00FB1482" w:rsidRPr="00C26C3E" w:rsidRDefault="00FB1482" w:rsidP="00324145">
            <w:pPr>
              <w:pStyle w:val="ListParagraph"/>
              <w:spacing w:before="120"/>
            </w:pPr>
            <w:r w:rsidRPr="00C26C3E">
              <w:rPr>
                <w:b/>
                <w:bCs/>
              </w:rPr>
              <w:t xml:space="preserve">service design opportunities: </w:t>
            </w:r>
            <w:r w:rsidRPr="00C26C3E">
              <w:t>for example, creating policies, resources, programs, activities, designed environments, physical products, or services</w:t>
            </w:r>
          </w:p>
          <w:p w14:paraId="1A5DD9F6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 xml:space="preserve">cultural factors: </w:t>
            </w:r>
            <w:r w:rsidRPr="00C26C3E">
              <w:t>may include roles; levels of influence; community context; First Nations, Métis, and Inuit family structures; values; beliefs; language; how cultural definitions change over time</w:t>
            </w:r>
          </w:p>
          <w:p w14:paraId="1D7F737B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>influences and impacts:</w:t>
            </w:r>
            <w:r w:rsidRPr="00C26C3E">
              <w:t xml:space="preserve"> for example, residential schools, economic crises, war and displacement, migration</w:t>
            </w:r>
          </w:p>
          <w:p w14:paraId="3D7E099B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 xml:space="preserve">dynamics: </w:t>
            </w:r>
            <w:r w:rsidRPr="00C26C3E">
              <w:t>including roles and responsibilities of family members, factors that influence family dynamics, distribution and use of resources, and needs and wants of family members</w:t>
            </w:r>
          </w:p>
          <w:p w14:paraId="27434392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>challenges:</w:t>
            </w:r>
            <w:r w:rsidRPr="00C26C3E">
              <w:t xml:space="preserve"> for example, economic, social, displacement, health, emotional challenges</w:t>
            </w:r>
          </w:p>
          <w:p w14:paraId="5A83FDB9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 xml:space="preserve">social factors: </w:t>
            </w:r>
            <w:r w:rsidRPr="00C26C3E">
              <w:t>including communication, healthy relationships, and ending relationships</w:t>
            </w:r>
          </w:p>
          <w:p w14:paraId="14A97934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 xml:space="preserve">interpersonal relationships: </w:t>
            </w:r>
            <w:r w:rsidRPr="00C26C3E">
              <w:t>including family, romantic, workplace, and community</w:t>
            </w:r>
          </w:p>
          <w:p w14:paraId="449B6EF2" w14:textId="03239496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 xml:space="preserve">rights: </w:t>
            </w:r>
            <w:r w:rsidRPr="00C26C3E">
              <w:t xml:space="preserve">for example, United Nations Convention on the Rights of the Child, United Nations Declaration on the Rights of Indigenous Peoples, </w:t>
            </w:r>
            <w:r w:rsidR="00324145" w:rsidRPr="00C26C3E">
              <w:br/>
            </w:r>
            <w:r w:rsidRPr="00C26C3E">
              <w:t>criminal and civil laws</w:t>
            </w:r>
          </w:p>
          <w:p w14:paraId="19FC1674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 xml:space="preserve">living arrangements: </w:t>
            </w:r>
            <w:r w:rsidRPr="00C26C3E">
              <w:t>for example, with immediate or multi-generational family/families, on-reserve or off-reserve, alone, foster home, with friends, homeless, with partner</w:t>
            </w:r>
          </w:p>
          <w:p w14:paraId="76F62020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 xml:space="preserve">housing options: </w:t>
            </w:r>
            <w:r w:rsidRPr="00C26C3E">
              <w:t>physical living spaces, including apartments, houses, co-ops</w:t>
            </w:r>
          </w:p>
          <w:p w14:paraId="5B3B7079" w14:textId="77777777" w:rsidR="00FB1482" w:rsidRPr="00C26C3E" w:rsidRDefault="00FB1482" w:rsidP="00324145">
            <w:pPr>
              <w:pStyle w:val="ListParagraph"/>
            </w:pPr>
            <w:r w:rsidRPr="00C26C3E">
              <w:rPr>
                <w:b/>
                <w:bCs/>
              </w:rPr>
              <w:t xml:space="preserve">service strategies: </w:t>
            </w:r>
            <w:r w:rsidRPr="00C26C3E">
              <w:t>strategies that address challenges affecting individuals, families, or groups along their lifespan</w:t>
            </w:r>
          </w:p>
          <w:p w14:paraId="4C948E40" w14:textId="1256ADBF" w:rsidR="00A85D89" w:rsidRPr="00C26C3E" w:rsidRDefault="00FB1482" w:rsidP="00324145">
            <w:pPr>
              <w:pStyle w:val="ListParagraph"/>
              <w:spacing w:after="120"/>
              <w:rPr>
                <w:rFonts w:cs="Cambria"/>
                <w:b/>
              </w:rPr>
            </w:pPr>
            <w:r w:rsidRPr="00C26C3E">
              <w:rPr>
                <w:b/>
                <w:bCs/>
              </w:rPr>
              <w:t>cultural appropriation:</w:t>
            </w:r>
            <w:r w:rsidRPr="00C26C3E">
              <w:rPr>
                <w:bCs/>
              </w:rPr>
              <w:t xml:space="preserve"> use of a cultural motif, theme, “voice”,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08CF9400" w14:textId="77777777" w:rsidR="00F9586F" w:rsidRPr="00C26C3E" w:rsidRDefault="00F9586F" w:rsidP="00A12321">
      <w:pPr>
        <w:rPr>
          <w:sz w:val="2"/>
          <w:szCs w:val="2"/>
        </w:rPr>
      </w:pPr>
    </w:p>
    <w:sectPr w:rsidR="00F9586F" w:rsidRPr="00C26C3E" w:rsidSect="004B6F67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42A26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034864C8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0B4EF20D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53174"/>
    <w:multiLevelType w:val="hybridMultilevel"/>
    <w:tmpl w:val="B59806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F2C08"/>
    <w:multiLevelType w:val="hybridMultilevel"/>
    <w:tmpl w:val="CD34F2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14FE8"/>
    <w:multiLevelType w:val="hybridMultilevel"/>
    <w:tmpl w:val="7DB880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20598"/>
    <w:multiLevelType w:val="hybridMultilevel"/>
    <w:tmpl w:val="84F2D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5296F"/>
    <w:multiLevelType w:val="hybridMultilevel"/>
    <w:tmpl w:val="97EE1B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37C34"/>
    <w:multiLevelType w:val="hybridMultilevel"/>
    <w:tmpl w:val="FDF8D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27D73"/>
    <w:multiLevelType w:val="hybridMultilevel"/>
    <w:tmpl w:val="DF2642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521392"/>
    <w:multiLevelType w:val="hybridMultilevel"/>
    <w:tmpl w:val="163664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14"/>
  </w:num>
  <w:num w:numId="12">
    <w:abstractNumId w:val="6"/>
  </w:num>
  <w:num w:numId="13">
    <w:abstractNumId w:val="10"/>
  </w:num>
  <w:num w:numId="14">
    <w:abstractNumId w:val="8"/>
  </w:num>
  <w:num w:numId="15">
    <w:abstractNumId w:val="7"/>
  </w:num>
  <w:num w:numId="16">
    <w:abstractNumId w:val="2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3A0"/>
    <w:rsid w:val="00035A4F"/>
    <w:rsid w:val="00042A26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0F3E8A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2414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8F1BA8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26C3E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1482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2D08-8067-455C-BE46-C966A841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8135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Tang, Michael EDUC:EX</cp:lastModifiedBy>
  <cp:revision>3</cp:revision>
  <cp:lastPrinted>2018-03-14T18:14:00Z</cp:lastPrinted>
  <dcterms:created xsi:type="dcterms:W3CDTF">2018-04-11T22:17:00Z</dcterms:created>
  <dcterms:modified xsi:type="dcterms:W3CDTF">2018-04-20T16:37:00Z</dcterms:modified>
</cp:coreProperties>
</file>