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E246EB6" w14:textId="77777777" w:rsidR="006041FB" w:rsidRDefault="006041FB" w:rsidP="006041FB">
      <w:pPr>
        <w:pStyle w:val="Heading1"/>
      </w:pPr>
      <w:bookmarkStart w:id="0" w:name="_GoBack"/>
      <w:bookmarkEnd w:id="0"/>
      <w:r>
        <w:t xml:space="preserve">Two Voice Poem: A Know, Understand, Do Task for Social Studies 10 </w:t>
      </w:r>
    </w:p>
    <w:p w14:paraId="56B831C1" w14:textId="77777777" w:rsidR="006041FB" w:rsidRDefault="006041FB" w:rsidP="006041FB">
      <w:pPr>
        <w:pStyle w:val="BodyBold"/>
      </w:pPr>
      <w:r>
        <w:t>By Brenda Ball</w:t>
      </w:r>
    </w:p>
    <w:p w14:paraId="735999D8" w14:textId="77777777" w:rsidR="006041FB" w:rsidRDefault="006041FB" w:rsidP="006041FB">
      <w:pPr>
        <w:pStyle w:val="BodyText"/>
      </w:pPr>
    </w:p>
    <w:p w14:paraId="4F6FE06A" w14:textId="77777777" w:rsidR="006041FB" w:rsidRDefault="006041FB" w:rsidP="006041FB">
      <w:pPr>
        <w:pStyle w:val="Heading3"/>
      </w:pPr>
      <w:r>
        <w:t>Rationale</w:t>
      </w:r>
    </w:p>
    <w:p w14:paraId="1201208C" w14:textId="77777777" w:rsidR="006041FB" w:rsidRDefault="006041FB" w:rsidP="006041FB">
      <w:pPr>
        <w:pStyle w:val="BodyText"/>
      </w:pPr>
      <w:r>
        <w:t xml:space="preserve">Two Voice Poems are written to offer two different perspectives or points of view. They are useful in highlighting how people can look at the same issue (a war, a law or rule, policy or international agreement, an election, a migration, etc.) and come away with contrasting views and beliefs, depending on their perspective and experiences. Thus, students will practice and understand historical perspective. </w:t>
      </w:r>
    </w:p>
    <w:p w14:paraId="4D6FADA1" w14:textId="77777777" w:rsidR="006041FB" w:rsidRDefault="006041FB" w:rsidP="006041FB">
      <w:pPr>
        <w:pStyle w:val="BodyText"/>
      </w:pPr>
      <w:r>
        <w:t xml:space="preserve">Two Voice Poems follow the Know, Understand, Do model of the new curriculum. Students first learn about the issue or topic, they then must understand different perspectives on the issue (by people who implemented the policy, and those impacted by it). Finally, they apply that understanding when they create their juxtaposed poem. </w:t>
      </w:r>
    </w:p>
    <w:p w14:paraId="48735F06" w14:textId="77777777" w:rsidR="006041FB" w:rsidRDefault="006041FB" w:rsidP="006041FB">
      <w:pPr>
        <w:pStyle w:val="BodyText"/>
      </w:pPr>
      <w:r>
        <w:t xml:space="preserve">Additionally, as students are researching voices on the issue or topic, they are practicing valuable research skills, using quality databases, and ensuring their sources of information are from reliable sources. </w:t>
      </w:r>
    </w:p>
    <w:p w14:paraId="67BE2596" w14:textId="77777777" w:rsidR="006041FB" w:rsidRDefault="006041FB" w:rsidP="006041FB">
      <w:pPr>
        <w:pStyle w:val="BodyText"/>
      </w:pPr>
      <w:r>
        <w:t xml:space="preserve">Students are expected to share their work to hear their peers’ voices. Sharing will hopefully provoke discussion and contemplation, furthering communication and critical-thinking skills. </w:t>
      </w:r>
    </w:p>
    <w:p w14:paraId="26EBF514" w14:textId="77777777" w:rsidR="006041FB" w:rsidRDefault="006041FB" w:rsidP="006041FB">
      <w:pPr>
        <w:pStyle w:val="BodyText"/>
      </w:pPr>
      <w:r>
        <w:t>Finally, students reflect on their competencies. The focus is on the development of the student as a learner, not just the content knowledge. In this instructional sample, assessment is intended to help students learn about their own learning, while at the same time gaining content</w:t>
      </w:r>
    </w:p>
    <w:p w14:paraId="4525BEC1" w14:textId="77777777" w:rsidR="006041FB" w:rsidRDefault="006041FB" w:rsidP="006041FB">
      <w:pPr>
        <w:pStyle w:val="BodyText"/>
      </w:pPr>
      <w:r>
        <w:t xml:space="preserve">knowledge that they can build on. </w:t>
      </w:r>
    </w:p>
    <w:p w14:paraId="1952C0FC" w14:textId="77777777" w:rsidR="006041FB" w:rsidRDefault="006041FB" w:rsidP="006041FB">
      <w:pPr>
        <w:pStyle w:val="Heading3"/>
      </w:pPr>
      <w:r>
        <w:t>Big Idea</w:t>
      </w:r>
    </w:p>
    <w:p w14:paraId="16C23C1F" w14:textId="6EA4420A" w:rsidR="006041FB" w:rsidRDefault="006041FB" w:rsidP="006041FB">
      <w:pPr>
        <w:pStyle w:val="ListParagraph"/>
      </w:pPr>
      <w:r>
        <w:t xml:space="preserve">Historical and contemporary injustices challenge the narrative of Canada as an inclusive, multicultural society. </w:t>
      </w:r>
    </w:p>
    <w:p w14:paraId="0D1F4F27" w14:textId="77777777" w:rsidR="006041FB" w:rsidRDefault="006041FB" w:rsidP="006041FB">
      <w:pPr>
        <w:pStyle w:val="Heading3"/>
      </w:pPr>
      <w:r>
        <w:t>Curricular Competencies</w:t>
      </w:r>
    </w:p>
    <w:p w14:paraId="052C4C82" w14:textId="2E867857" w:rsidR="006041FB" w:rsidRDefault="006041FB" w:rsidP="006041FB">
      <w:pPr>
        <w:pStyle w:val="ListParagraph"/>
      </w:pPr>
      <w:r>
        <w:t>Discriminatory policies and injustices in Canada and the world, including residential schools.</w:t>
      </w:r>
    </w:p>
    <w:p w14:paraId="0F7FD9B1" w14:textId="77C35B13" w:rsidR="006041FB" w:rsidRDefault="006041FB" w:rsidP="006041FB">
      <w:pPr>
        <w:pStyle w:val="ListParagraph"/>
      </w:pPr>
      <w:r>
        <w:lastRenderedPageBreak/>
        <w:t>Assess the significance of people, places, events, or developments, and compare varying perspectives on their significance at particular times and places, and from group to group (significance):</w:t>
      </w:r>
    </w:p>
    <w:p w14:paraId="100379AC" w14:textId="77777777" w:rsidR="006041FB" w:rsidRDefault="006041FB" w:rsidP="006041FB">
      <w:pPr>
        <w:pStyle w:val="Heading3"/>
      </w:pPr>
      <w:r>
        <w:t>Core Competencies</w:t>
      </w:r>
    </w:p>
    <w:p w14:paraId="19C312F0" w14:textId="77777777" w:rsidR="006041FB" w:rsidRDefault="006041FB" w:rsidP="006041FB">
      <w:pPr>
        <w:pStyle w:val="BodyBold"/>
      </w:pPr>
      <w:r>
        <w:t>Communication</w:t>
      </w:r>
    </w:p>
    <w:p w14:paraId="6BBA32DD" w14:textId="1C89CDF5" w:rsidR="006041FB" w:rsidRDefault="006041FB" w:rsidP="006041FB">
      <w:pPr>
        <w:pStyle w:val="ListParagraph"/>
      </w:pPr>
      <w:r>
        <w:t>Communicating</w:t>
      </w:r>
    </w:p>
    <w:p w14:paraId="613E3288" w14:textId="6DAEF2C3" w:rsidR="006041FB" w:rsidRDefault="006041FB" w:rsidP="006041FB">
      <w:pPr>
        <w:pStyle w:val="Bullets2"/>
      </w:pPr>
      <w:r>
        <w:t>Acquiring and presenting information</w:t>
      </w:r>
    </w:p>
    <w:p w14:paraId="2A257B20" w14:textId="6BA41CF8" w:rsidR="006041FB" w:rsidRDefault="006041FB" w:rsidP="006041FB">
      <w:pPr>
        <w:pStyle w:val="Bullets2"/>
      </w:pPr>
      <w:r>
        <w:t>Focusing on intent and purpose</w:t>
      </w:r>
    </w:p>
    <w:p w14:paraId="7AF14DCB" w14:textId="77777777" w:rsidR="006041FB" w:rsidRDefault="006041FB" w:rsidP="006041FB">
      <w:pPr>
        <w:pStyle w:val="BodyBold"/>
      </w:pPr>
      <w:r>
        <w:t>Thinking</w:t>
      </w:r>
    </w:p>
    <w:p w14:paraId="1642566A" w14:textId="11F8594C" w:rsidR="006041FB" w:rsidRDefault="006041FB" w:rsidP="006041FB">
      <w:pPr>
        <w:pStyle w:val="ListParagraph"/>
      </w:pPr>
      <w:r>
        <w:t>Creative Thinking</w:t>
      </w:r>
    </w:p>
    <w:p w14:paraId="09F9E91E" w14:textId="6ABFF0E8" w:rsidR="006041FB" w:rsidRDefault="006041FB" w:rsidP="006041FB">
      <w:pPr>
        <w:pStyle w:val="Bullets2"/>
      </w:pPr>
      <w:r>
        <w:t>Creating and Innovating</w:t>
      </w:r>
    </w:p>
    <w:p w14:paraId="5370D7BF" w14:textId="6089E293" w:rsidR="006041FB" w:rsidRDefault="006041FB" w:rsidP="006041FB">
      <w:pPr>
        <w:pStyle w:val="Bullets2"/>
      </w:pPr>
      <w:r>
        <w:t>Generating and Incubating</w:t>
      </w:r>
    </w:p>
    <w:p w14:paraId="606F98B3" w14:textId="3AC46F9A" w:rsidR="006041FB" w:rsidRDefault="006041FB" w:rsidP="006041FB">
      <w:pPr>
        <w:pStyle w:val="ListParagraph"/>
      </w:pPr>
      <w:r>
        <w:t>Critical and Reflective Thinking</w:t>
      </w:r>
    </w:p>
    <w:p w14:paraId="3442017D" w14:textId="1CFA2D3B" w:rsidR="006041FB" w:rsidRDefault="006041FB" w:rsidP="006041FB">
      <w:pPr>
        <w:pStyle w:val="Bullets2"/>
      </w:pPr>
      <w:r>
        <w:t xml:space="preserve">Questioning and Investigating </w:t>
      </w:r>
    </w:p>
    <w:p w14:paraId="633FF8EA" w14:textId="44A5F272" w:rsidR="006041FB" w:rsidRDefault="006041FB" w:rsidP="006041FB">
      <w:pPr>
        <w:pStyle w:val="Bullets2"/>
      </w:pPr>
      <w:r>
        <w:t xml:space="preserve">Designing and Developing </w:t>
      </w:r>
    </w:p>
    <w:p w14:paraId="4D1DD164" w14:textId="77777777" w:rsidR="006041FB" w:rsidRDefault="006041FB" w:rsidP="006041FB">
      <w:pPr>
        <w:pStyle w:val="BodyBold"/>
      </w:pPr>
      <w:r>
        <w:t>Content Standards Social Studies 10</w:t>
      </w:r>
    </w:p>
    <w:p w14:paraId="0BF6D8E6" w14:textId="2D52DA3B" w:rsidR="006041FB" w:rsidRDefault="006041FB" w:rsidP="006041FB">
      <w:pPr>
        <w:pStyle w:val="ListParagraph"/>
      </w:pPr>
      <w:r>
        <w:t>Canadian identities</w:t>
      </w:r>
    </w:p>
    <w:p w14:paraId="17EBB4CB" w14:textId="5E8AC29A" w:rsidR="006041FB" w:rsidRDefault="006041FB" w:rsidP="006041FB">
      <w:pPr>
        <w:pStyle w:val="ListParagraph"/>
      </w:pPr>
      <w:r>
        <w:t>Domestic conflicts and cooperation</w:t>
      </w:r>
    </w:p>
    <w:p w14:paraId="775C7E3D" w14:textId="77777777" w:rsidR="006041FB" w:rsidRDefault="006041FB" w:rsidP="006041FB">
      <w:pPr>
        <w:pStyle w:val="BodyBold"/>
      </w:pPr>
      <w:r>
        <w:t>First Peoples Principles of Learning</w:t>
      </w:r>
    </w:p>
    <w:p w14:paraId="3263EAD0" w14:textId="0C587E7E" w:rsidR="006041FB" w:rsidRDefault="006041FB" w:rsidP="006041FB">
      <w:pPr>
        <w:pStyle w:val="ListParagraph"/>
      </w:pPr>
      <w:r>
        <w:t>Learning is holistic, reflexive, reflective, experiential, and relational (focused on connectedness, on reciprocal relationships, and a sense of place).</w:t>
      </w:r>
    </w:p>
    <w:p w14:paraId="3E3402C2" w14:textId="39F95482" w:rsidR="006041FB" w:rsidRDefault="006041FB" w:rsidP="006041FB">
      <w:pPr>
        <w:pStyle w:val="ListParagraph"/>
      </w:pPr>
      <w:r>
        <w:t>Learning involves recognizing the consequences of one’s actions.</w:t>
      </w:r>
    </w:p>
    <w:p w14:paraId="6C5A941B" w14:textId="77777777" w:rsidR="006041FB" w:rsidRDefault="006041FB" w:rsidP="006041FB">
      <w:pPr>
        <w:pStyle w:val="BodyText"/>
      </w:pPr>
      <w:r>
        <w:t xml:space="preserve">This instructional sample infuses First peoples Principles of Learning as it is shared and reflective. Additionally, it challenges students to recognize the consequences of actions by hearing the voices of those who were impacted by the event. </w:t>
      </w:r>
    </w:p>
    <w:p w14:paraId="54636C1D" w14:textId="77777777" w:rsidR="006041FB" w:rsidRDefault="006041FB" w:rsidP="006041FB">
      <w:pPr>
        <w:pStyle w:val="BodyBold"/>
      </w:pPr>
      <w:r>
        <w:t>Adaptations/ Extensions</w:t>
      </w:r>
    </w:p>
    <w:p w14:paraId="053781C9" w14:textId="2D2BC390" w:rsidR="006041FB" w:rsidRDefault="006041FB" w:rsidP="006041FB">
      <w:pPr>
        <w:pStyle w:val="ListParagraph"/>
      </w:pPr>
      <w:r>
        <w:lastRenderedPageBreak/>
        <w:t>Students can create a cross-curricular (English Language Arts: English or English First Peoples) Two Voice Poem. Students could creatively depict two voices on an issue, rather than extracting quotes to build the poem, as this instructional sample suggests.</w:t>
      </w:r>
    </w:p>
    <w:p w14:paraId="3D7AA90D" w14:textId="02FA37F8" w:rsidR="006041FB" w:rsidRDefault="006041FB" w:rsidP="006041FB">
      <w:pPr>
        <w:pStyle w:val="ListParagraph"/>
      </w:pPr>
      <w:r>
        <w:t>Students can select their issue of passion and write a Two Voice Poem on that content, rather than pre-selected topics by the teacher.</w:t>
      </w:r>
    </w:p>
    <w:p w14:paraId="0DD287FF" w14:textId="77777777" w:rsidR="006041FB" w:rsidRDefault="006041FB" w:rsidP="006041FB">
      <w:pPr>
        <w:pStyle w:val="BodyBold"/>
      </w:pPr>
      <w:r>
        <w:t>Modifications</w:t>
      </w:r>
    </w:p>
    <w:p w14:paraId="60B7EFA4" w14:textId="15B7DBF8" w:rsidR="006041FB" w:rsidRDefault="006041FB" w:rsidP="006041FB">
      <w:pPr>
        <w:pStyle w:val="ListParagraph"/>
      </w:pPr>
      <w:r>
        <w:t xml:space="preserve">Teachers can supply the voices (historical perspectives) if students need more scaffolding. Or, teachers can let students explore their own sources in order to find two opposing voices, if students can benefit from researching on their own, and need the challenge. </w:t>
      </w:r>
    </w:p>
    <w:p w14:paraId="0B7154A7" w14:textId="143FD5E2" w:rsidR="006041FB" w:rsidRPr="006041FB" w:rsidRDefault="006041FB" w:rsidP="006041FB">
      <w:pPr>
        <w:rPr>
          <w:rFonts w:ascii="Arial" w:eastAsia="Arial" w:hAnsi="Arial" w:cs="Arial"/>
          <w:iCs w:val="0"/>
          <w:noProof/>
          <w:sz w:val="22"/>
          <w:szCs w:val="22"/>
          <w:lang w:val="fr-CA"/>
        </w:rPr>
      </w:pPr>
      <w:r>
        <w:br w:type="page"/>
      </w:r>
    </w:p>
    <w:p w14:paraId="2064AC70" w14:textId="77777777" w:rsidR="006041FB" w:rsidRDefault="006041FB" w:rsidP="006041FB">
      <w:pPr>
        <w:pStyle w:val="Heading3"/>
      </w:pPr>
      <w:r>
        <w:lastRenderedPageBreak/>
        <w:t>Two Voice Poem</w:t>
      </w:r>
    </w:p>
    <w:p w14:paraId="7017BCCD" w14:textId="77777777" w:rsidR="006041FB" w:rsidRDefault="006041FB" w:rsidP="006041FB">
      <w:pPr>
        <w:pStyle w:val="BodyBold"/>
      </w:pPr>
      <w:r>
        <w:t>What is a Two Voice Poem?</w:t>
      </w:r>
    </w:p>
    <w:p w14:paraId="59B2EC66" w14:textId="77777777" w:rsidR="006041FB" w:rsidRDefault="006041FB" w:rsidP="006041FB">
      <w:pPr>
        <w:pStyle w:val="BodyText"/>
      </w:pPr>
      <w:r>
        <w:t xml:space="preserve">By using two different voices, Two Voice Poems are written to offer two different perspectives or points of view. Two Voice Poems are useful in highlighting how people can look at the same issue (a war, a law or rule, policy or international agreement, an election, a migration, etc.) and come away with contrasting views and beliefs, depending on their perspective and experiences. This task will assist students in practicing and understanding historical perspective. </w:t>
      </w:r>
    </w:p>
    <w:p w14:paraId="3ACECD01" w14:textId="77777777" w:rsidR="006041FB" w:rsidRDefault="006041FB" w:rsidP="006041FB">
      <w:pPr>
        <w:pStyle w:val="BodyText"/>
      </w:pPr>
      <w:r>
        <w:t xml:space="preserve">Two Voice Poem Tasks: </w:t>
      </w:r>
    </w:p>
    <w:p w14:paraId="26387796" w14:textId="6FFD0083" w:rsidR="006041FB" w:rsidRDefault="006041FB" w:rsidP="006041FB">
      <w:pPr>
        <w:pStyle w:val="ListParagraph"/>
      </w:pPr>
      <w:r>
        <w:t>Students will receive background information on the topic.</w:t>
      </w:r>
    </w:p>
    <w:p w14:paraId="5F507ED8" w14:textId="58099162" w:rsidR="006041FB" w:rsidRDefault="006041FB" w:rsidP="006041FB">
      <w:pPr>
        <w:pStyle w:val="ListParagraph"/>
      </w:pPr>
      <w:r>
        <w:t xml:space="preserve">Students will research and find primary source stories or secondary source reports about the topic to understand different perspectives about this issue. </w:t>
      </w:r>
    </w:p>
    <w:p w14:paraId="2E1F1E01" w14:textId="021B36BF" w:rsidR="006041FB" w:rsidRDefault="006041FB" w:rsidP="006041FB">
      <w:pPr>
        <w:pStyle w:val="ListParagraph"/>
      </w:pPr>
      <w:r>
        <w:t>Then, the student will create a Two Voice Poem following the guidance below.</w:t>
      </w:r>
    </w:p>
    <w:p w14:paraId="7ACED7AA" w14:textId="690FDE34" w:rsidR="006041FB" w:rsidRDefault="006041FB" w:rsidP="006041FB">
      <w:pPr>
        <w:pStyle w:val="ListParagraph"/>
      </w:pPr>
      <w:r>
        <w:t xml:space="preserve">Thirdly, students should share their work. They can do this: </w:t>
      </w:r>
    </w:p>
    <w:p w14:paraId="6C3483A6" w14:textId="20CC602A" w:rsidR="006041FB" w:rsidRDefault="006041FB" w:rsidP="006041FB">
      <w:pPr>
        <w:pStyle w:val="Bullets2"/>
      </w:pPr>
      <w:r>
        <w:t xml:space="preserve">verbally (orally present) </w:t>
      </w:r>
    </w:p>
    <w:p w14:paraId="35AB70EA" w14:textId="5B91EB9F" w:rsidR="006041FB" w:rsidRDefault="006041FB" w:rsidP="006041FB">
      <w:pPr>
        <w:pStyle w:val="Bullets2"/>
      </w:pPr>
      <w:r>
        <w:t>visually (print and have students do a gallery walk to read at least five peer poems), or</w:t>
      </w:r>
    </w:p>
    <w:p w14:paraId="0D17935C" w14:textId="08090DBA" w:rsidR="006041FB" w:rsidRDefault="006041FB" w:rsidP="006041FB">
      <w:pPr>
        <w:pStyle w:val="Bullets2"/>
      </w:pPr>
      <w:r>
        <w:t>electronically (create a class portfolio of Two Voice Poems).</w:t>
      </w:r>
    </w:p>
    <w:p w14:paraId="5C7CD56F" w14:textId="5E605FAD" w:rsidR="006041FB" w:rsidRDefault="006041FB" w:rsidP="006041FB">
      <w:pPr>
        <w:pStyle w:val="ListParagraph"/>
      </w:pPr>
      <w:r>
        <w:t>Finally, the student will complete a self-evaluation.</w:t>
      </w:r>
    </w:p>
    <w:p w14:paraId="2FD69E0C" w14:textId="77777777" w:rsidR="006041FB" w:rsidRPr="006C5B25" w:rsidRDefault="006041FB" w:rsidP="006041FB">
      <w:pPr>
        <w:numPr>
          <w:ilvl w:val="0"/>
          <w:numId w:val="46"/>
        </w:numPr>
        <w:spacing w:after="0" w:line="276" w:lineRule="auto"/>
        <w:contextualSpacing/>
        <w:rPr>
          <w:rFonts w:ascii="Arial" w:hAnsi="Arial" w:cs="Arial"/>
          <w:b/>
          <w:sz w:val="22"/>
          <w:szCs w:val="22"/>
        </w:rPr>
      </w:pPr>
      <w:r w:rsidRPr="006C5B25">
        <w:rPr>
          <w:rFonts w:ascii="Arial" w:hAnsi="Arial" w:cs="Arial"/>
          <w:b/>
          <w:sz w:val="22"/>
          <w:szCs w:val="22"/>
        </w:rPr>
        <w:t>Stage One: Know the Background on the Topic</w:t>
      </w:r>
    </w:p>
    <w:p w14:paraId="5779F5A5" w14:textId="77777777" w:rsidR="006041FB" w:rsidRPr="006C5B25" w:rsidRDefault="006041FB" w:rsidP="006041FB">
      <w:pPr>
        <w:numPr>
          <w:ilvl w:val="1"/>
          <w:numId w:val="46"/>
        </w:numPr>
        <w:spacing w:after="0" w:line="276" w:lineRule="auto"/>
        <w:contextualSpacing/>
        <w:rPr>
          <w:rFonts w:ascii="Arial" w:hAnsi="Arial" w:cs="Arial"/>
          <w:b/>
          <w:sz w:val="22"/>
          <w:szCs w:val="22"/>
        </w:rPr>
      </w:pPr>
      <w:r w:rsidRPr="006C5B25">
        <w:rPr>
          <w:rFonts w:ascii="Arial" w:hAnsi="Arial" w:cs="Arial"/>
          <w:sz w:val="22"/>
          <w:szCs w:val="22"/>
        </w:rPr>
        <w:t xml:space="preserve">Students should read some background on the topic. For this, students should use a piece selected by the teacher to provide some context to the issue. This could come from a textbook, encyclopedia, article, document, etc. </w:t>
      </w:r>
    </w:p>
    <w:p w14:paraId="7CD1991F" w14:textId="77777777" w:rsidR="006041FB" w:rsidRPr="006C5B25" w:rsidRDefault="006041FB" w:rsidP="006041FB">
      <w:pPr>
        <w:ind w:left="1440"/>
        <w:rPr>
          <w:rFonts w:ascii="Arial" w:hAnsi="Arial" w:cs="Arial"/>
          <w:b/>
          <w:sz w:val="22"/>
          <w:szCs w:val="22"/>
        </w:rPr>
      </w:pPr>
    </w:p>
    <w:p w14:paraId="0FEC46D5" w14:textId="77777777" w:rsidR="006041FB" w:rsidRPr="006C5B25" w:rsidRDefault="006041FB" w:rsidP="006041FB">
      <w:pPr>
        <w:numPr>
          <w:ilvl w:val="0"/>
          <w:numId w:val="46"/>
        </w:numPr>
        <w:spacing w:after="0" w:line="276" w:lineRule="auto"/>
        <w:contextualSpacing/>
        <w:rPr>
          <w:rFonts w:ascii="Arial" w:hAnsi="Arial" w:cs="Arial"/>
          <w:b/>
          <w:sz w:val="22"/>
          <w:szCs w:val="22"/>
        </w:rPr>
      </w:pPr>
      <w:r w:rsidRPr="006C5B25">
        <w:rPr>
          <w:rFonts w:ascii="Arial" w:hAnsi="Arial" w:cs="Arial"/>
          <w:b/>
          <w:sz w:val="22"/>
          <w:szCs w:val="22"/>
        </w:rPr>
        <w:t>Stage Two: Understand by Reading and Researching Perspectives on the Topic</w:t>
      </w:r>
    </w:p>
    <w:p w14:paraId="7666038F" w14:textId="77777777" w:rsidR="006041FB" w:rsidRPr="006C5B25" w:rsidRDefault="006041FB" w:rsidP="006041FB">
      <w:pPr>
        <w:numPr>
          <w:ilvl w:val="1"/>
          <w:numId w:val="46"/>
        </w:numPr>
        <w:spacing w:after="0" w:line="276" w:lineRule="auto"/>
        <w:contextualSpacing/>
        <w:rPr>
          <w:rFonts w:ascii="Arial" w:hAnsi="Arial" w:cs="Arial"/>
          <w:b/>
          <w:sz w:val="22"/>
          <w:szCs w:val="22"/>
        </w:rPr>
      </w:pPr>
      <w:r w:rsidRPr="006C5B25">
        <w:rPr>
          <w:rFonts w:ascii="Arial" w:hAnsi="Arial" w:cs="Arial"/>
          <w:sz w:val="22"/>
          <w:szCs w:val="22"/>
        </w:rPr>
        <w:t>Then, using documents provided by the teacher (scaffolded) or using online databases (open-ended, more challenging), students must choose at least two different primary source stories or secondary source reports about the topic.</w:t>
      </w:r>
    </w:p>
    <w:p w14:paraId="42A38F44" w14:textId="77777777" w:rsidR="006041FB" w:rsidRPr="006C5B25" w:rsidRDefault="006041FB" w:rsidP="006041FB">
      <w:pPr>
        <w:numPr>
          <w:ilvl w:val="1"/>
          <w:numId w:val="46"/>
        </w:numPr>
        <w:spacing w:after="0" w:line="276" w:lineRule="auto"/>
        <w:contextualSpacing/>
        <w:rPr>
          <w:rFonts w:ascii="Arial" w:hAnsi="Arial" w:cs="Arial"/>
          <w:b/>
          <w:sz w:val="22"/>
          <w:szCs w:val="22"/>
        </w:rPr>
      </w:pPr>
      <w:r w:rsidRPr="006C5B25">
        <w:rPr>
          <w:rFonts w:ascii="Arial" w:hAnsi="Arial" w:cs="Arial"/>
          <w:sz w:val="22"/>
          <w:szCs w:val="22"/>
        </w:rPr>
        <w:t>Students must ensure that they have provided links to the media sources selected and cited them in &lt;MLA format&gt;</w:t>
      </w:r>
      <w:r w:rsidRPr="006C5B25">
        <w:rPr>
          <w:rFonts w:ascii="Arial" w:hAnsi="Arial" w:cs="Arial"/>
          <w:sz w:val="22"/>
          <w:szCs w:val="22"/>
          <w:vertAlign w:val="superscript"/>
        </w:rPr>
        <w:footnoteReference w:id="1"/>
      </w:r>
      <w:r w:rsidRPr="006C5B25">
        <w:rPr>
          <w:rFonts w:ascii="Arial" w:hAnsi="Arial" w:cs="Arial"/>
          <w:sz w:val="22"/>
          <w:szCs w:val="22"/>
        </w:rPr>
        <w:t xml:space="preserve"> at the end of the poem, on a citations list.</w:t>
      </w:r>
    </w:p>
    <w:p w14:paraId="17BC0989" w14:textId="77777777" w:rsidR="006041FB" w:rsidRPr="006C5B25" w:rsidRDefault="006041FB" w:rsidP="006041FB">
      <w:pPr>
        <w:ind w:left="720"/>
        <w:rPr>
          <w:rFonts w:ascii="Arial" w:hAnsi="Arial" w:cs="Arial"/>
          <w:b/>
          <w:sz w:val="22"/>
          <w:szCs w:val="22"/>
        </w:rPr>
      </w:pPr>
    </w:p>
    <w:p w14:paraId="23C67A7A" w14:textId="77777777" w:rsidR="006041FB" w:rsidRPr="006C5B25" w:rsidRDefault="006041FB" w:rsidP="006041FB">
      <w:pPr>
        <w:numPr>
          <w:ilvl w:val="0"/>
          <w:numId w:val="46"/>
        </w:numPr>
        <w:spacing w:after="0" w:line="276" w:lineRule="auto"/>
        <w:contextualSpacing/>
        <w:rPr>
          <w:rFonts w:ascii="Arial" w:hAnsi="Arial" w:cs="Arial"/>
          <w:b/>
          <w:sz w:val="22"/>
          <w:szCs w:val="22"/>
        </w:rPr>
      </w:pPr>
      <w:r w:rsidRPr="006C5B25">
        <w:rPr>
          <w:rFonts w:ascii="Arial" w:hAnsi="Arial" w:cs="Arial"/>
          <w:b/>
          <w:sz w:val="22"/>
          <w:szCs w:val="22"/>
        </w:rPr>
        <w:t xml:space="preserve">Stage Three: Do! Create the Two Voice Poem </w:t>
      </w:r>
    </w:p>
    <w:p w14:paraId="10556C85" w14:textId="77777777" w:rsidR="006041FB" w:rsidRPr="006C5B25" w:rsidRDefault="006041FB" w:rsidP="006041FB">
      <w:pPr>
        <w:numPr>
          <w:ilvl w:val="0"/>
          <w:numId w:val="47"/>
        </w:numPr>
        <w:spacing w:after="0" w:line="276" w:lineRule="auto"/>
        <w:contextualSpacing/>
        <w:rPr>
          <w:rFonts w:ascii="Arial" w:hAnsi="Arial" w:cs="Arial"/>
          <w:sz w:val="22"/>
          <w:szCs w:val="22"/>
        </w:rPr>
      </w:pPr>
      <w:r w:rsidRPr="006C5B25">
        <w:rPr>
          <w:rFonts w:ascii="Arial" w:hAnsi="Arial" w:cs="Arial"/>
          <w:sz w:val="22"/>
          <w:szCs w:val="22"/>
        </w:rPr>
        <w:t xml:space="preserve">Write a Two Voice Poem that juxtaposes or weaves together lines from each of the media sources they compared. The goal here is to show two voices or two perspectives in one poem. </w:t>
      </w:r>
    </w:p>
    <w:p w14:paraId="3830E7C2" w14:textId="77777777" w:rsidR="006041FB" w:rsidRPr="006C5B25" w:rsidRDefault="006041FB" w:rsidP="006041FB">
      <w:pPr>
        <w:numPr>
          <w:ilvl w:val="0"/>
          <w:numId w:val="47"/>
        </w:numPr>
        <w:spacing w:after="0" w:line="276" w:lineRule="auto"/>
        <w:contextualSpacing/>
        <w:rPr>
          <w:rFonts w:ascii="Arial" w:hAnsi="Arial" w:cs="Arial"/>
          <w:sz w:val="22"/>
          <w:szCs w:val="22"/>
        </w:rPr>
      </w:pPr>
      <w:r w:rsidRPr="006C5B25">
        <w:rPr>
          <w:rFonts w:ascii="Arial" w:hAnsi="Arial" w:cs="Arial"/>
          <w:b/>
          <w:sz w:val="22"/>
          <w:szCs w:val="22"/>
        </w:rPr>
        <w:t>Instructions for making a Two Voice Poem:</w:t>
      </w:r>
    </w:p>
    <w:p w14:paraId="4737D538" w14:textId="77777777" w:rsidR="006041FB" w:rsidRPr="006C5B25" w:rsidRDefault="006041FB" w:rsidP="006041FB">
      <w:pPr>
        <w:ind w:left="1440"/>
        <w:rPr>
          <w:rFonts w:ascii="Arial" w:hAnsi="Arial" w:cs="Arial"/>
          <w:sz w:val="22"/>
          <w:szCs w:val="22"/>
        </w:rPr>
      </w:pPr>
      <w:r w:rsidRPr="006C5B25">
        <w:rPr>
          <w:rFonts w:ascii="Arial" w:hAnsi="Arial" w:cs="Arial"/>
          <w:sz w:val="22"/>
          <w:szCs w:val="22"/>
        </w:rPr>
        <w:t xml:space="preserve">They can create a Two Voice Poem that demonstrates the issue. Select quotes or specific lines from two different media sources to compare and contrast them. </w:t>
      </w:r>
    </w:p>
    <w:p w14:paraId="43FB93B8" w14:textId="77777777" w:rsidR="006041FB" w:rsidRPr="006C5B25" w:rsidRDefault="006041FB" w:rsidP="006041FB">
      <w:pPr>
        <w:pStyle w:val="ListParagraph"/>
        <w:numPr>
          <w:ilvl w:val="2"/>
          <w:numId w:val="49"/>
        </w:numPr>
        <w:spacing w:before="0" w:after="0" w:line="276" w:lineRule="auto"/>
      </w:pPr>
      <w:r w:rsidRPr="006C5B25">
        <w:t xml:space="preserve">The poem should be </w:t>
      </w:r>
      <w:r w:rsidRPr="006C5B25">
        <w:rPr>
          <w:u w:val="single"/>
        </w:rPr>
        <w:t>at least</w:t>
      </w:r>
      <w:r w:rsidRPr="006C5B25">
        <w:t xml:space="preserve"> five stanzas long (each voice speaks five times)</w:t>
      </w:r>
    </w:p>
    <w:p w14:paraId="255ED389" w14:textId="77777777" w:rsidR="006041FB" w:rsidRPr="006C5B25" w:rsidRDefault="006041FB" w:rsidP="006041FB">
      <w:pPr>
        <w:pStyle w:val="ListParagraph"/>
        <w:numPr>
          <w:ilvl w:val="2"/>
          <w:numId w:val="49"/>
        </w:numPr>
        <w:spacing w:before="0" w:after="0" w:line="240" w:lineRule="auto"/>
      </w:pPr>
      <w:r w:rsidRPr="006C5B25">
        <w:rPr>
          <w:rFonts w:eastAsia="Arial Unicode MS"/>
        </w:rPr>
        <w:t>At the end of each line, a footnote (Insert → Footnote) marks the source of the quote. (Author/speaker, Name of publication, and web address or MLA format).</w:t>
      </w:r>
    </w:p>
    <w:p w14:paraId="41E5F281" w14:textId="77777777" w:rsidR="006041FB" w:rsidRPr="006C5B25" w:rsidRDefault="006041FB" w:rsidP="006041FB">
      <w:pPr>
        <w:rPr>
          <w:rFonts w:ascii="Arial" w:hAnsi="Arial" w:cs="Arial"/>
          <w:b/>
          <w:sz w:val="22"/>
          <w:szCs w:val="22"/>
        </w:rPr>
      </w:pPr>
    </w:p>
    <w:p w14:paraId="2D95207F" w14:textId="77777777" w:rsidR="006041FB" w:rsidRPr="006C5B25" w:rsidRDefault="006041FB" w:rsidP="006041FB">
      <w:pPr>
        <w:numPr>
          <w:ilvl w:val="0"/>
          <w:numId w:val="46"/>
        </w:numPr>
        <w:spacing w:after="0" w:line="276" w:lineRule="auto"/>
        <w:contextualSpacing/>
        <w:rPr>
          <w:rFonts w:ascii="Arial" w:hAnsi="Arial" w:cs="Arial"/>
          <w:b/>
          <w:sz w:val="22"/>
          <w:szCs w:val="22"/>
        </w:rPr>
      </w:pPr>
      <w:r w:rsidRPr="006C5B25">
        <w:rPr>
          <w:rFonts w:ascii="Arial" w:hAnsi="Arial" w:cs="Arial"/>
          <w:b/>
          <w:sz w:val="22"/>
          <w:szCs w:val="22"/>
        </w:rPr>
        <w:t>Stage Four: Reflect</w:t>
      </w:r>
    </w:p>
    <w:p w14:paraId="4D0C759D" w14:textId="77777777" w:rsidR="006041FB" w:rsidRPr="006C5B25" w:rsidRDefault="006041FB" w:rsidP="006041FB">
      <w:pPr>
        <w:numPr>
          <w:ilvl w:val="1"/>
          <w:numId w:val="46"/>
        </w:numPr>
        <w:spacing w:after="0" w:line="276" w:lineRule="auto"/>
        <w:contextualSpacing/>
        <w:rPr>
          <w:rFonts w:ascii="Arial" w:hAnsi="Arial" w:cs="Arial"/>
          <w:b/>
          <w:sz w:val="22"/>
          <w:szCs w:val="22"/>
        </w:rPr>
      </w:pPr>
      <w:r w:rsidRPr="006C5B25">
        <w:rPr>
          <w:rFonts w:ascii="Arial" w:hAnsi="Arial" w:cs="Arial"/>
          <w:sz w:val="22"/>
          <w:szCs w:val="22"/>
        </w:rPr>
        <w:t>Students should share their work to reflect. They can share their poems:</w:t>
      </w:r>
    </w:p>
    <w:p w14:paraId="7208DAD4" w14:textId="77777777" w:rsidR="006041FB" w:rsidRPr="006C5B25" w:rsidRDefault="006041FB" w:rsidP="006041FB">
      <w:pPr>
        <w:pStyle w:val="ListParagraph"/>
        <w:numPr>
          <w:ilvl w:val="2"/>
          <w:numId w:val="46"/>
        </w:numPr>
        <w:spacing w:before="0" w:after="0" w:line="276" w:lineRule="auto"/>
      </w:pPr>
      <w:r w:rsidRPr="006C5B25">
        <w:t xml:space="preserve">verbally (orally present), </w:t>
      </w:r>
    </w:p>
    <w:p w14:paraId="58BFEC34" w14:textId="77777777" w:rsidR="006041FB" w:rsidRPr="006C5B25" w:rsidRDefault="006041FB" w:rsidP="006041FB">
      <w:pPr>
        <w:numPr>
          <w:ilvl w:val="2"/>
          <w:numId w:val="46"/>
        </w:numPr>
        <w:spacing w:after="0" w:line="276" w:lineRule="auto"/>
        <w:contextualSpacing/>
        <w:rPr>
          <w:rFonts w:ascii="Arial" w:hAnsi="Arial" w:cs="Arial"/>
          <w:sz w:val="22"/>
          <w:szCs w:val="22"/>
        </w:rPr>
      </w:pPr>
      <w:r w:rsidRPr="006C5B25">
        <w:rPr>
          <w:rFonts w:ascii="Arial" w:hAnsi="Arial" w:cs="Arial"/>
          <w:sz w:val="22"/>
          <w:szCs w:val="22"/>
        </w:rPr>
        <w:t>visually (print and have students do a gallery walk to read at least 5 peer poems), or</w:t>
      </w:r>
    </w:p>
    <w:p w14:paraId="55D56407" w14:textId="77777777" w:rsidR="006041FB" w:rsidRPr="006C5B25" w:rsidRDefault="006041FB" w:rsidP="006041FB">
      <w:pPr>
        <w:numPr>
          <w:ilvl w:val="2"/>
          <w:numId w:val="46"/>
        </w:numPr>
        <w:spacing w:after="0" w:line="276" w:lineRule="auto"/>
        <w:contextualSpacing/>
        <w:rPr>
          <w:rFonts w:ascii="Arial" w:hAnsi="Arial" w:cs="Arial"/>
          <w:sz w:val="22"/>
          <w:szCs w:val="22"/>
        </w:rPr>
      </w:pPr>
      <w:r w:rsidRPr="006C5B25">
        <w:rPr>
          <w:rFonts w:ascii="Arial" w:hAnsi="Arial" w:cs="Arial"/>
          <w:sz w:val="22"/>
          <w:szCs w:val="22"/>
        </w:rPr>
        <w:t>electronically (create a class portfolio of Two Voice Poems)</w:t>
      </w:r>
    </w:p>
    <w:p w14:paraId="766B31E9" w14:textId="77777777" w:rsidR="006041FB" w:rsidRPr="006C5B25" w:rsidRDefault="006041FB" w:rsidP="006041FB">
      <w:pPr>
        <w:numPr>
          <w:ilvl w:val="1"/>
          <w:numId w:val="46"/>
        </w:numPr>
        <w:spacing w:after="0" w:line="276" w:lineRule="auto"/>
        <w:contextualSpacing/>
        <w:rPr>
          <w:rFonts w:ascii="Arial" w:hAnsi="Arial" w:cs="Arial"/>
          <w:sz w:val="22"/>
          <w:szCs w:val="22"/>
        </w:rPr>
      </w:pPr>
      <w:r w:rsidRPr="006C5B25">
        <w:rPr>
          <w:rFonts w:ascii="Arial" w:hAnsi="Arial" w:cs="Arial"/>
          <w:sz w:val="22"/>
          <w:szCs w:val="22"/>
        </w:rPr>
        <w:t xml:space="preserve">Students should have the opportunity to briefly reflect on what they have read or heard from their peers. </w:t>
      </w:r>
    </w:p>
    <w:p w14:paraId="0966C1E4" w14:textId="77777777" w:rsidR="006041FB" w:rsidRPr="006C5B25" w:rsidRDefault="006041FB" w:rsidP="006041FB">
      <w:pPr>
        <w:rPr>
          <w:rFonts w:ascii="Arial" w:hAnsi="Arial" w:cs="Arial"/>
          <w:b/>
          <w:sz w:val="22"/>
          <w:szCs w:val="22"/>
        </w:rPr>
      </w:pPr>
    </w:p>
    <w:p w14:paraId="46290040" w14:textId="77777777" w:rsidR="006041FB" w:rsidRPr="006C5B25" w:rsidRDefault="006041FB" w:rsidP="006041FB">
      <w:pPr>
        <w:numPr>
          <w:ilvl w:val="0"/>
          <w:numId w:val="46"/>
        </w:numPr>
        <w:spacing w:after="0" w:line="276" w:lineRule="auto"/>
        <w:contextualSpacing/>
        <w:rPr>
          <w:rFonts w:ascii="Arial" w:hAnsi="Arial" w:cs="Arial"/>
          <w:b/>
          <w:sz w:val="22"/>
          <w:szCs w:val="22"/>
        </w:rPr>
      </w:pPr>
      <w:r w:rsidRPr="006C5B25">
        <w:rPr>
          <w:rFonts w:ascii="Arial" w:hAnsi="Arial" w:cs="Arial"/>
          <w:b/>
          <w:sz w:val="22"/>
          <w:szCs w:val="22"/>
        </w:rPr>
        <w:t>Stage Five: Self-Evaluate/ Evaluate</w:t>
      </w:r>
    </w:p>
    <w:p w14:paraId="2DFB6879" w14:textId="77777777" w:rsidR="006041FB" w:rsidRPr="006C5B25" w:rsidRDefault="006041FB" w:rsidP="006041FB">
      <w:pPr>
        <w:numPr>
          <w:ilvl w:val="1"/>
          <w:numId w:val="46"/>
        </w:numPr>
        <w:spacing w:after="0" w:line="276" w:lineRule="auto"/>
        <w:contextualSpacing/>
        <w:rPr>
          <w:rFonts w:ascii="Arial" w:hAnsi="Arial" w:cs="Arial"/>
          <w:sz w:val="22"/>
          <w:szCs w:val="22"/>
        </w:rPr>
      </w:pPr>
      <w:r w:rsidRPr="006C5B25">
        <w:rPr>
          <w:rFonts w:ascii="Arial" w:hAnsi="Arial" w:cs="Arial"/>
          <w:sz w:val="22"/>
          <w:szCs w:val="22"/>
        </w:rPr>
        <w:t xml:space="preserve">Students can choose to do a </w:t>
      </w:r>
      <w:r w:rsidRPr="006C5B25">
        <w:rPr>
          <w:rFonts w:ascii="Arial" w:hAnsi="Arial" w:cs="Arial"/>
          <w:b/>
          <w:sz w:val="22"/>
          <w:szCs w:val="22"/>
        </w:rPr>
        <w:t>Core Competencies Self-Reflection</w:t>
      </w:r>
      <w:r w:rsidRPr="006C5B25">
        <w:rPr>
          <w:rFonts w:ascii="Arial" w:hAnsi="Arial" w:cs="Arial"/>
          <w:sz w:val="22"/>
          <w:szCs w:val="22"/>
        </w:rPr>
        <w:t xml:space="preserve"> for this task OR</w:t>
      </w:r>
    </w:p>
    <w:p w14:paraId="20E3BFE7" w14:textId="77777777" w:rsidR="006041FB" w:rsidRPr="006C5B25" w:rsidRDefault="006041FB" w:rsidP="006041FB">
      <w:pPr>
        <w:numPr>
          <w:ilvl w:val="1"/>
          <w:numId w:val="46"/>
        </w:numPr>
        <w:spacing w:after="0" w:line="276" w:lineRule="auto"/>
        <w:contextualSpacing/>
        <w:rPr>
          <w:rFonts w:ascii="Arial" w:hAnsi="Arial" w:cs="Arial"/>
          <w:b/>
          <w:sz w:val="22"/>
          <w:szCs w:val="22"/>
        </w:rPr>
      </w:pPr>
      <w:r w:rsidRPr="006C5B25">
        <w:rPr>
          <w:rFonts w:ascii="Arial" w:hAnsi="Arial" w:cs="Arial"/>
          <w:sz w:val="22"/>
          <w:szCs w:val="22"/>
        </w:rPr>
        <w:t xml:space="preserve">Students can write anecdotal information on the </w:t>
      </w:r>
      <w:r w:rsidRPr="006C5B25">
        <w:rPr>
          <w:rFonts w:ascii="Arial" w:hAnsi="Arial" w:cs="Arial"/>
          <w:b/>
          <w:sz w:val="22"/>
          <w:szCs w:val="22"/>
        </w:rPr>
        <w:t xml:space="preserve">“Feedback/Feedforward Chart” </w:t>
      </w:r>
      <w:r w:rsidRPr="006C5B25">
        <w:rPr>
          <w:rFonts w:ascii="Arial" w:hAnsi="Arial" w:cs="Arial"/>
          <w:sz w:val="22"/>
          <w:szCs w:val="22"/>
        </w:rPr>
        <w:t>OR</w:t>
      </w:r>
    </w:p>
    <w:p w14:paraId="5C45C181" w14:textId="77777777" w:rsidR="006041FB" w:rsidRPr="006C5B25" w:rsidRDefault="006041FB" w:rsidP="006041FB">
      <w:pPr>
        <w:numPr>
          <w:ilvl w:val="1"/>
          <w:numId w:val="46"/>
        </w:numPr>
        <w:spacing w:after="0" w:line="276" w:lineRule="auto"/>
        <w:contextualSpacing/>
        <w:rPr>
          <w:rFonts w:ascii="Arial" w:hAnsi="Arial" w:cs="Arial"/>
          <w:sz w:val="22"/>
          <w:szCs w:val="22"/>
        </w:rPr>
      </w:pPr>
      <w:r w:rsidRPr="006C5B25">
        <w:rPr>
          <w:rFonts w:ascii="Arial" w:hAnsi="Arial" w:cs="Arial"/>
          <w:sz w:val="22"/>
          <w:szCs w:val="22"/>
        </w:rPr>
        <w:t>Students and teachers together can devise a rubric that speaks to the specific criteria that they intend to showcase in this task (for example, historical perspective, continuity and change, cause and consequence).</w:t>
      </w:r>
    </w:p>
    <w:p w14:paraId="7B1D61BA" w14:textId="77777777" w:rsidR="006041FB" w:rsidRPr="006C5B25" w:rsidRDefault="006041FB" w:rsidP="006041FB">
      <w:pPr>
        <w:rPr>
          <w:rFonts w:ascii="Arial" w:hAnsi="Arial" w:cs="Arial"/>
          <w:b/>
          <w:sz w:val="22"/>
          <w:szCs w:val="22"/>
        </w:rPr>
      </w:pPr>
    </w:p>
    <w:p w14:paraId="7AE185D6" w14:textId="77777777" w:rsidR="006041FB" w:rsidRDefault="006041FB">
      <w:pPr>
        <w:rPr>
          <w:rFonts w:ascii="Arial" w:hAnsi="Arial" w:cs="Arial"/>
          <w:b/>
          <w:sz w:val="22"/>
          <w:szCs w:val="22"/>
        </w:rPr>
      </w:pPr>
      <w:r>
        <w:rPr>
          <w:rFonts w:ascii="Arial" w:hAnsi="Arial" w:cs="Arial"/>
          <w:b/>
          <w:sz w:val="22"/>
          <w:szCs w:val="22"/>
        </w:rPr>
        <w:br w:type="page"/>
      </w:r>
    </w:p>
    <w:p w14:paraId="313B240B" w14:textId="104324A5" w:rsidR="006041FB" w:rsidRPr="006C5B25" w:rsidRDefault="006041FB" w:rsidP="006041FB">
      <w:pPr>
        <w:jc w:val="center"/>
        <w:rPr>
          <w:rFonts w:ascii="Arial" w:hAnsi="Arial" w:cs="Arial"/>
          <w:b/>
          <w:sz w:val="22"/>
          <w:szCs w:val="22"/>
        </w:rPr>
      </w:pPr>
      <w:r w:rsidRPr="006C5B25">
        <w:rPr>
          <w:rFonts w:ascii="Arial" w:hAnsi="Arial" w:cs="Arial"/>
          <w:b/>
          <w:sz w:val="22"/>
          <w:szCs w:val="22"/>
        </w:rPr>
        <w:lastRenderedPageBreak/>
        <w:t>Core Competency Self-Reflection</w:t>
      </w:r>
    </w:p>
    <w:p w14:paraId="39EBDF23" w14:textId="38D84FEA" w:rsidR="006041FB" w:rsidRPr="006041FB" w:rsidRDefault="006041FB" w:rsidP="006041FB">
      <w:pPr>
        <w:rPr>
          <w:rFonts w:ascii="Arial" w:hAnsi="Arial" w:cs="Arial"/>
          <w:sz w:val="22"/>
          <w:szCs w:val="22"/>
        </w:rPr>
      </w:pPr>
      <w:r w:rsidRPr="006C5B25">
        <w:rPr>
          <w:rFonts w:ascii="Arial" w:hAnsi="Arial" w:cs="Arial"/>
          <w:sz w:val="22"/>
          <w:szCs w:val="22"/>
        </w:rPr>
        <w:t xml:space="preserve">*Before self-reflection, students should be reminded of the definitions of the facets listed below for each sub-competency. The sub-competency profiles will also serve as a useful resource when creating “I-Statements.” </w:t>
      </w: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260"/>
        <w:gridCol w:w="2694"/>
      </w:tblGrid>
      <w:tr w:rsidR="006041FB" w:rsidRPr="006C5B25" w14:paraId="2436C3B8" w14:textId="77777777" w:rsidTr="006C5B25">
        <w:tc>
          <w:tcPr>
            <w:tcW w:w="3544" w:type="dxa"/>
            <w:shd w:val="clear" w:color="auto" w:fill="auto"/>
            <w:tcMar>
              <w:top w:w="100" w:type="dxa"/>
              <w:left w:w="100" w:type="dxa"/>
              <w:bottom w:w="100" w:type="dxa"/>
              <w:right w:w="100" w:type="dxa"/>
            </w:tcMar>
          </w:tcPr>
          <w:p w14:paraId="28DC1124" w14:textId="77777777" w:rsidR="006041FB" w:rsidRPr="006C5B25" w:rsidRDefault="006041FB" w:rsidP="006C5B25">
            <w:pPr>
              <w:rPr>
                <w:rFonts w:ascii="Arial" w:hAnsi="Arial" w:cs="Arial"/>
                <w:b/>
                <w:sz w:val="22"/>
                <w:szCs w:val="22"/>
              </w:rPr>
            </w:pPr>
            <w:r w:rsidRPr="006C5B25">
              <w:rPr>
                <w:rFonts w:ascii="Arial" w:hAnsi="Arial" w:cs="Arial"/>
                <w:b/>
                <w:sz w:val="22"/>
                <w:szCs w:val="22"/>
              </w:rPr>
              <w:t>Core Competencies</w:t>
            </w:r>
          </w:p>
        </w:tc>
        <w:tc>
          <w:tcPr>
            <w:tcW w:w="3260" w:type="dxa"/>
            <w:shd w:val="clear" w:color="auto" w:fill="auto"/>
            <w:tcMar>
              <w:top w:w="100" w:type="dxa"/>
              <w:left w:w="100" w:type="dxa"/>
              <w:bottom w:w="100" w:type="dxa"/>
              <w:right w:w="100" w:type="dxa"/>
            </w:tcMar>
          </w:tcPr>
          <w:p w14:paraId="1D8A5A3D" w14:textId="77777777" w:rsidR="006041FB" w:rsidRPr="006C5B25" w:rsidRDefault="006041FB" w:rsidP="006C5B25">
            <w:pPr>
              <w:widowControl w:val="0"/>
              <w:pBdr>
                <w:top w:val="nil"/>
                <w:left w:val="nil"/>
                <w:bottom w:val="nil"/>
                <w:right w:val="nil"/>
                <w:between w:val="nil"/>
              </w:pBdr>
              <w:spacing w:line="240" w:lineRule="auto"/>
              <w:rPr>
                <w:rFonts w:ascii="Arial" w:hAnsi="Arial" w:cs="Arial"/>
                <w:b/>
                <w:sz w:val="22"/>
                <w:szCs w:val="22"/>
              </w:rPr>
            </w:pPr>
            <w:r w:rsidRPr="006C5B25">
              <w:rPr>
                <w:rFonts w:ascii="Arial" w:hAnsi="Arial" w:cs="Arial"/>
                <w:b/>
                <w:sz w:val="22"/>
                <w:szCs w:val="22"/>
              </w:rPr>
              <w:t>Student writes “I-Statement” responding to the criteria</w:t>
            </w:r>
          </w:p>
          <w:p w14:paraId="5FB48690" w14:textId="77777777" w:rsidR="006041FB" w:rsidRPr="006C5B25" w:rsidRDefault="006041FB" w:rsidP="006C5B25">
            <w:pPr>
              <w:widowControl w:val="0"/>
              <w:pBdr>
                <w:top w:val="nil"/>
                <w:left w:val="nil"/>
                <w:bottom w:val="nil"/>
                <w:right w:val="nil"/>
                <w:between w:val="nil"/>
              </w:pBdr>
              <w:spacing w:line="240" w:lineRule="auto"/>
              <w:rPr>
                <w:rFonts w:ascii="Arial" w:hAnsi="Arial" w:cs="Arial"/>
                <w:i/>
                <w:sz w:val="22"/>
                <w:szCs w:val="22"/>
              </w:rPr>
            </w:pPr>
            <w:r w:rsidRPr="006C5B25">
              <w:rPr>
                <w:rFonts w:ascii="Arial" w:hAnsi="Arial" w:cs="Arial"/>
                <w:sz w:val="22"/>
                <w:szCs w:val="22"/>
              </w:rPr>
              <w:t>Example:</w:t>
            </w:r>
            <w:r w:rsidRPr="006C5B25">
              <w:rPr>
                <w:rFonts w:ascii="Arial" w:hAnsi="Arial" w:cs="Arial"/>
                <w:b/>
                <w:sz w:val="22"/>
                <w:szCs w:val="22"/>
              </w:rPr>
              <w:t xml:space="preserve"> </w:t>
            </w:r>
            <w:r w:rsidRPr="006C5B25">
              <w:rPr>
                <w:rFonts w:ascii="Arial" w:hAnsi="Arial" w:cs="Arial"/>
                <w:i/>
                <w:sz w:val="22"/>
                <w:szCs w:val="22"/>
              </w:rPr>
              <w:t>I made strategic choices from the databases to find the best voices for juxtaposing viewpoints. (Communication)</w:t>
            </w:r>
          </w:p>
        </w:tc>
        <w:tc>
          <w:tcPr>
            <w:tcW w:w="2694" w:type="dxa"/>
            <w:shd w:val="clear" w:color="auto" w:fill="auto"/>
            <w:tcMar>
              <w:top w:w="100" w:type="dxa"/>
              <w:left w:w="100" w:type="dxa"/>
              <w:bottom w:w="100" w:type="dxa"/>
              <w:right w:w="100" w:type="dxa"/>
            </w:tcMar>
          </w:tcPr>
          <w:p w14:paraId="2B9B2931" w14:textId="77777777" w:rsidR="006041FB" w:rsidRPr="006C5B25" w:rsidRDefault="006041FB" w:rsidP="006C5B25">
            <w:pPr>
              <w:widowControl w:val="0"/>
              <w:pBdr>
                <w:top w:val="nil"/>
                <w:left w:val="nil"/>
                <w:bottom w:val="nil"/>
                <w:right w:val="nil"/>
                <w:between w:val="nil"/>
              </w:pBdr>
              <w:spacing w:line="240" w:lineRule="auto"/>
              <w:rPr>
                <w:rFonts w:ascii="Arial" w:hAnsi="Arial" w:cs="Arial"/>
                <w:b/>
                <w:sz w:val="22"/>
                <w:szCs w:val="22"/>
              </w:rPr>
            </w:pPr>
            <w:r w:rsidRPr="006C5B25">
              <w:rPr>
                <w:rFonts w:ascii="Arial" w:hAnsi="Arial" w:cs="Arial"/>
                <w:b/>
                <w:sz w:val="22"/>
                <w:szCs w:val="22"/>
              </w:rPr>
              <w:t>Student self-reflects:</w:t>
            </w:r>
          </w:p>
          <w:p w14:paraId="7A87FF55" w14:textId="77777777" w:rsidR="006041FB" w:rsidRPr="006C5B25" w:rsidRDefault="006041FB" w:rsidP="006041FB">
            <w:pPr>
              <w:widowControl w:val="0"/>
              <w:numPr>
                <w:ilvl w:val="0"/>
                <w:numId w:val="45"/>
              </w:numPr>
              <w:pBdr>
                <w:top w:val="nil"/>
                <w:left w:val="nil"/>
                <w:bottom w:val="nil"/>
                <w:right w:val="nil"/>
                <w:between w:val="nil"/>
              </w:pBdr>
              <w:spacing w:after="0" w:line="240" w:lineRule="auto"/>
              <w:contextualSpacing/>
              <w:rPr>
                <w:rFonts w:ascii="Arial" w:hAnsi="Arial" w:cs="Arial"/>
                <w:sz w:val="22"/>
                <w:szCs w:val="22"/>
              </w:rPr>
            </w:pPr>
            <w:r w:rsidRPr="006C5B25">
              <w:rPr>
                <w:rFonts w:ascii="Arial" w:hAnsi="Arial" w:cs="Arial"/>
                <w:sz w:val="22"/>
                <w:szCs w:val="22"/>
              </w:rPr>
              <w:t>Strength</w:t>
            </w:r>
          </w:p>
          <w:p w14:paraId="4E5B6B78" w14:textId="77777777" w:rsidR="006041FB" w:rsidRPr="006C5B25" w:rsidRDefault="006041FB" w:rsidP="006041FB">
            <w:pPr>
              <w:widowControl w:val="0"/>
              <w:numPr>
                <w:ilvl w:val="0"/>
                <w:numId w:val="45"/>
              </w:numPr>
              <w:pBdr>
                <w:top w:val="nil"/>
                <w:left w:val="nil"/>
                <w:bottom w:val="nil"/>
                <w:right w:val="nil"/>
                <w:between w:val="nil"/>
              </w:pBdr>
              <w:spacing w:after="0" w:line="240" w:lineRule="auto"/>
              <w:contextualSpacing/>
              <w:rPr>
                <w:rFonts w:ascii="Arial" w:hAnsi="Arial" w:cs="Arial"/>
                <w:sz w:val="22"/>
                <w:szCs w:val="22"/>
              </w:rPr>
            </w:pPr>
            <w:r w:rsidRPr="006C5B25">
              <w:rPr>
                <w:rFonts w:ascii="Arial" w:hAnsi="Arial" w:cs="Arial"/>
                <w:sz w:val="22"/>
                <w:szCs w:val="22"/>
              </w:rPr>
              <w:t>Area for improvement</w:t>
            </w:r>
          </w:p>
        </w:tc>
      </w:tr>
      <w:tr w:rsidR="006041FB" w:rsidRPr="006C5B25" w14:paraId="724E04FD" w14:textId="77777777" w:rsidTr="006C5B25">
        <w:tc>
          <w:tcPr>
            <w:tcW w:w="3544" w:type="dxa"/>
            <w:shd w:val="clear" w:color="auto" w:fill="auto"/>
            <w:tcMar>
              <w:top w:w="100" w:type="dxa"/>
              <w:left w:w="100" w:type="dxa"/>
              <w:bottom w:w="100" w:type="dxa"/>
              <w:right w:w="100" w:type="dxa"/>
            </w:tcMar>
          </w:tcPr>
          <w:p w14:paraId="63FF3D9D" w14:textId="77777777" w:rsidR="006041FB" w:rsidRPr="006C5B25" w:rsidRDefault="006041FB" w:rsidP="006C5B25">
            <w:pPr>
              <w:rPr>
                <w:rFonts w:ascii="Arial" w:hAnsi="Arial" w:cs="Arial"/>
                <w:b/>
                <w:sz w:val="22"/>
                <w:szCs w:val="22"/>
              </w:rPr>
            </w:pPr>
            <w:r w:rsidRPr="006C5B25">
              <w:rPr>
                <w:rFonts w:ascii="Arial" w:hAnsi="Arial" w:cs="Arial"/>
                <w:b/>
                <w:sz w:val="22"/>
                <w:szCs w:val="22"/>
              </w:rPr>
              <w:t>Communicating</w:t>
            </w:r>
          </w:p>
          <w:p w14:paraId="51EB8CB8" w14:textId="77777777" w:rsidR="006041FB" w:rsidRPr="006C5B25" w:rsidRDefault="006041FB" w:rsidP="006041FB">
            <w:pPr>
              <w:numPr>
                <w:ilvl w:val="0"/>
                <w:numId w:val="48"/>
              </w:numPr>
              <w:spacing w:after="0" w:line="276" w:lineRule="auto"/>
              <w:contextualSpacing/>
              <w:rPr>
                <w:rFonts w:ascii="Arial" w:hAnsi="Arial" w:cs="Arial"/>
                <w:sz w:val="22"/>
                <w:szCs w:val="22"/>
              </w:rPr>
            </w:pPr>
            <w:r w:rsidRPr="006C5B25">
              <w:rPr>
                <w:rFonts w:ascii="Arial" w:hAnsi="Arial" w:cs="Arial"/>
                <w:sz w:val="22"/>
                <w:szCs w:val="22"/>
              </w:rPr>
              <w:t>Acquiring and presenting information</w:t>
            </w:r>
          </w:p>
          <w:p w14:paraId="54826322" w14:textId="77777777" w:rsidR="006041FB" w:rsidRPr="006C5B25" w:rsidRDefault="006041FB" w:rsidP="006041FB">
            <w:pPr>
              <w:numPr>
                <w:ilvl w:val="0"/>
                <w:numId w:val="48"/>
              </w:numPr>
              <w:spacing w:after="0" w:line="276" w:lineRule="auto"/>
              <w:contextualSpacing/>
              <w:rPr>
                <w:rFonts w:ascii="Arial" w:hAnsi="Arial" w:cs="Arial"/>
                <w:sz w:val="22"/>
                <w:szCs w:val="22"/>
              </w:rPr>
            </w:pPr>
            <w:r w:rsidRPr="006C5B25">
              <w:rPr>
                <w:rFonts w:ascii="Arial" w:hAnsi="Arial" w:cs="Arial"/>
                <w:sz w:val="22"/>
                <w:szCs w:val="22"/>
              </w:rPr>
              <w:t>Focusing on intent and purpose</w:t>
            </w:r>
          </w:p>
        </w:tc>
        <w:tc>
          <w:tcPr>
            <w:tcW w:w="3260" w:type="dxa"/>
            <w:shd w:val="clear" w:color="auto" w:fill="auto"/>
            <w:tcMar>
              <w:top w:w="100" w:type="dxa"/>
              <w:left w:w="100" w:type="dxa"/>
              <w:bottom w:w="100" w:type="dxa"/>
              <w:right w:w="100" w:type="dxa"/>
            </w:tcMar>
          </w:tcPr>
          <w:p w14:paraId="2921E599" w14:textId="77777777" w:rsidR="006041FB" w:rsidRPr="006C5B25" w:rsidRDefault="006041FB" w:rsidP="006C5B25">
            <w:pPr>
              <w:widowControl w:val="0"/>
              <w:pBdr>
                <w:top w:val="nil"/>
                <w:left w:val="nil"/>
                <w:bottom w:val="nil"/>
                <w:right w:val="nil"/>
                <w:between w:val="nil"/>
              </w:pBdr>
              <w:spacing w:line="240" w:lineRule="auto"/>
              <w:rPr>
                <w:rFonts w:ascii="Arial" w:hAnsi="Arial" w:cs="Arial"/>
                <w:sz w:val="22"/>
                <w:szCs w:val="22"/>
              </w:rPr>
            </w:pPr>
          </w:p>
        </w:tc>
        <w:tc>
          <w:tcPr>
            <w:tcW w:w="2694" w:type="dxa"/>
            <w:shd w:val="clear" w:color="auto" w:fill="auto"/>
            <w:tcMar>
              <w:top w:w="100" w:type="dxa"/>
              <w:left w:w="100" w:type="dxa"/>
              <w:bottom w:w="100" w:type="dxa"/>
              <w:right w:w="100" w:type="dxa"/>
            </w:tcMar>
          </w:tcPr>
          <w:p w14:paraId="1471D4AF" w14:textId="77777777" w:rsidR="006041FB" w:rsidRPr="006C5B25" w:rsidRDefault="006041FB" w:rsidP="006041FB">
            <w:pPr>
              <w:widowControl w:val="0"/>
              <w:numPr>
                <w:ilvl w:val="0"/>
                <w:numId w:val="45"/>
              </w:numPr>
              <w:spacing w:after="0" w:line="240" w:lineRule="auto"/>
              <w:contextualSpacing/>
              <w:rPr>
                <w:rFonts w:ascii="Arial" w:hAnsi="Arial" w:cs="Arial"/>
                <w:sz w:val="22"/>
                <w:szCs w:val="22"/>
              </w:rPr>
            </w:pPr>
            <w:r w:rsidRPr="006C5B25">
              <w:rPr>
                <w:rFonts w:ascii="Arial" w:hAnsi="Arial" w:cs="Arial"/>
                <w:sz w:val="22"/>
                <w:szCs w:val="22"/>
              </w:rPr>
              <w:t>Strength</w:t>
            </w:r>
          </w:p>
          <w:p w14:paraId="6DF8F698" w14:textId="77777777" w:rsidR="006041FB" w:rsidRPr="006C5B25" w:rsidRDefault="006041FB" w:rsidP="006041FB">
            <w:pPr>
              <w:widowControl w:val="0"/>
              <w:numPr>
                <w:ilvl w:val="0"/>
                <w:numId w:val="45"/>
              </w:numPr>
              <w:spacing w:after="0" w:line="240" w:lineRule="auto"/>
              <w:contextualSpacing/>
              <w:rPr>
                <w:rFonts w:ascii="Arial" w:hAnsi="Arial" w:cs="Arial"/>
                <w:sz w:val="22"/>
                <w:szCs w:val="22"/>
              </w:rPr>
            </w:pPr>
            <w:r w:rsidRPr="006C5B25">
              <w:rPr>
                <w:rFonts w:ascii="Arial" w:hAnsi="Arial" w:cs="Arial"/>
                <w:sz w:val="22"/>
                <w:szCs w:val="22"/>
              </w:rPr>
              <w:t>Area for improvement</w:t>
            </w:r>
          </w:p>
          <w:p w14:paraId="031907D4" w14:textId="77777777" w:rsidR="006041FB" w:rsidRPr="006C5B25" w:rsidRDefault="006041FB" w:rsidP="006C5B25">
            <w:pPr>
              <w:widowControl w:val="0"/>
              <w:pBdr>
                <w:top w:val="nil"/>
                <w:left w:val="nil"/>
                <w:bottom w:val="nil"/>
                <w:right w:val="nil"/>
                <w:between w:val="nil"/>
              </w:pBdr>
              <w:spacing w:line="240" w:lineRule="auto"/>
              <w:rPr>
                <w:rFonts w:ascii="Arial" w:hAnsi="Arial" w:cs="Arial"/>
                <w:sz w:val="22"/>
                <w:szCs w:val="22"/>
              </w:rPr>
            </w:pPr>
          </w:p>
        </w:tc>
      </w:tr>
      <w:tr w:rsidR="006041FB" w:rsidRPr="006C5B25" w14:paraId="19174A12" w14:textId="77777777" w:rsidTr="006C5B25">
        <w:tc>
          <w:tcPr>
            <w:tcW w:w="3544" w:type="dxa"/>
            <w:shd w:val="clear" w:color="auto" w:fill="auto"/>
            <w:tcMar>
              <w:top w:w="100" w:type="dxa"/>
              <w:left w:w="100" w:type="dxa"/>
              <w:bottom w:w="100" w:type="dxa"/>
              <w:right w:w="100" w:type="dxa"/>
            </w:tcMar>
          </w:tcPr>
          <w:p w14:paraId="362247DD" w14:textId="77777777" w:rsidR="006041FB" w:rsidRPr="006C5B25" w:rsidRDefault="006041FB" w:rsidP="006C5B25">
            <w:pPr>
              <w:rPr>
                <w:rFonts w:ascii="Arial" w:hAnsi="Arial" w:cs="Arial"/>
                <w:b/>
                <w:sz w:val="22"/>
                <w:szCs w:val="22"/>
              </w:rPr>
            </w:pPr>
            <w:r w:rsidRPr="006C5B25">
              <w:rPr>
                <w:rFonts w:ascii="Arial" w:hAnsi="Arial" w:cs="Arial"/>
                <w:b/>
                <w:sz w:val="22"/>
                <w:szCs w:val="22"/>
              </w:rPr>
              <w:t>Creative Thinking</w:t>
            </w:r>
          </w:p>
          <w:p w14:paraId="5C2BADB1" w14:textId="77777777" w:rsidR="006041FB" w:rsidRPr="006C5B25" w:rsidRDefault="006041FB" w:rsidP="006041FB">
            <w:pPr>
              <w:numPr>
                <w:ilvl w:val="0"/>
                <w:numId w:val="48"/>
              </w:numPr>
              <w:spacing w:after="0" w:line="276" w:lineRule="auto"/>
              <w:contextualSpacing/>
              <w:rPr>
                <w:rFonts w:ascii="Arial" w:hAnsi="Arial" w:cs="Arial"/>
                <w:sz w:val="22"/>
                <w:szCs w:val="22"/>
              </w:rPr>
            </w:pPr>
            <w:r w:rsidRPr="006C5B25">
              <w:rPr>
                <w:rFonts w:ascii="Arial" w:hAnsi="Arial" w:cs="Arial"/>
                <w:sz w:val="22"/>
                <w:szCs w:val="22"/>
              </w:rPr>
              <w:t>Creating and Innovating</w:t>
            </w:r>
          </w:p>
          <w:p w14:paraId="12B3594A" w14:textId="77777777" w:rsidR="006041FB" w:rsidRPr="006C5B25" w:rsidRDefault="006041FB" w:rsidP="006041FB">
            <w:pPr>
              <w:numPr>
                <w:ilvl w:val="0"/>
                <w:numId w:val="48"/>
              </w:numPr>
              <w:spacing w:after="0" w:line="276" w:lineRule="auto"/>
              <w:contextualSpacing/>
              <w:rPr>
                <w:rFonts w:ascii="Arial" w:hAnsi="Arial" w:cs="Arial"/>
                <w:sz w:val="22"/>
                <w:szCs w:val="22"/>
              </w:rPr>
            </w:pPr>
            <w:r w:rsidRPr="006C5B25">
              <w:rPr>
                <w:rFonts w:ascii="Arial" w:hAnsi="Arial" w:cs="Arial"/>
                <w:sz w:val="22"/>
                <w:szCs w:val="22"/>
              </w:rPr>
              <w:t>Generating and Incubating</w:t>
            </w:r>
          </w:p>
        </w:tc>
        <w:tc>
          <w:tcPr>
            <w:tcW w:w="3260" w:type="dxa"/>
            <w:shd w:val="clear" w:color="auto" w:fill="auto"/>
            <w:tcMar>
              <w:top w:w="100" w:type="dxa"/>
              <w:left w:w="100" w:type="dxa"/>
              <w:bottom w:w="100" w:type="dxa"/>
              <w:right w:w="100" w:type="dxa"/>
            </w:tcMar>
          </w:tcPr>
          <w:p w14:paraId="05751446" w14:textId="77777777" w:rsidR="006041FB" w:rsidRPr="006C5B25" w:rsidRDefault="006041FB" w:rsidP="006C5B25">
            <w:pPr>
              <w:widowControl w:val="0"/>
              <w:pBdr>
                <w:top w:val="nil"/>
                <w:left w:val="nil"/>
                <w:bottom w:val="nil"/>
                <w:right w:val="nil"/>
                <w:between w:val="nil"/>
              </w:pBdr>
              <w:spacing w:line="240" w:lineRule="auto"/>
              <w:rPr>
                <w:rFonts w:ascii="Arial" w:hAnsi="Arial" w:cs="Arial"/>
                <w:sz w:val="22"/>
                <w:szCs w:val="22"/>
              </w:rPr>
            </w:pPr>
          </w:p>
        </w:tc>
        <w:tc>
          <w:tcPr>
            <w:tcW w:w="2694" w:type="dxa"/>
            <w:shd w:val="clear" w:color="auto" w:fill="auto"/>
            <w:tcMar>
              <w:top w:w="100" w:type="dxa"/>
              <w:left w:w="100" w:type="dxa"/>
              <w:bottom w:w="100" w:type="dxa"/>
              <w:right w:w="100" w:type="dxa"/>
            </w:tcMar>
          </w:tcPr>
          <w:p w14:paraId="7797713B" w14:textId="77777777" w:rsidR="006041FB" w:rsidRPr="006C5B25" w:rsidRDefault="006041FB" w:rsidP="006041FB">
            <w:pPr>
              <w:widowControl w:val="0"/>
              <w:numPr>
                <w:ilvl w:val="0"/>
                <w:numId w:val="45"/>
              </w:numPr>
              <w:spacing w:after="0" w:line="240" w:lineRule="auto"/>
              <w:contextualSpacing/>
              <w:rPr>
                <w:rFonts w:ascii="Arial" w:hAnsi="Arial" w:cs="Arial"/>
                <w:sz w:val="22"/>
                <w:szCs w:val="22"/>
              </w:rPr>
            </w:pPr>
            <w:r w:rsidRPr="006C5B25">
              <w:rPr>
                <w:rFonts w:ascii="Arial" w:hAnsi="Arial" w:cs="Arial"/>
                <w:sz w:val="22"/>
                <w:szCs w:val="22"/>
              </w:rPr>
              <w:t>Strength</w:t>
            </w:r>
          </w:p>
          <w:p w14:paraId="07DFE04B" w14:textId="77777777" w:rsidR="006041FB" w:rsidRPr="006C5B25" w:rsidRDefault="006041FB" w:rsidP="006041FB">
            <w:pPr>
              <w:widowControl w:val="0"/>
              <w:numPr>
                <w:ilvl w:val="0"/>
                <w:numId w:val="45"/>
              </w:numPr>
              <w:spacing w:after="0" w:line="240" w:lineRule="auto"/>
              <w:contextualSpacing/>
              <w:rPr>
                <w:rFonts w:ascii="Arial" w:hAnsi="Arial" w:cs="Arial"/>
                <w:sz w:val="22"/>
                <w:szCs w:val="22"/>
              </w:rPr>
            </w:pPr>
            <w:r w:rsidRPr="006C5B25">
              <w:rPr>
                <w:rFonts w:ascii="Arial" w:hAnsi="Arial" w:cs="Arial"/>
                <w:sz w:val="22"/>
                <w:szCs w:val="22"/>
              </w:rPr>
              <w:t>Area for improvement</w:t>
            </w:r>
          </w:p>
          <w:p w14:paraId="32AC5A77" w14:textId="77777777" w:rsidR="006041FB" w:rsidRPr="006C5B25" w:rsidRDefault="006041FB" w:rsidP="006C5B25">
            <w:pPr>
              <w:widowControl w:val="0"/>
              <w:pBdr>
                <w:top w:val="nil"/>
                <w:left w:val="nil"/>
                <w:bottom w:val="nil"/>
                <w:right w:val="nil"/>
                <w:between w:val="nil"/>
              </w:pBdr>
              <w:spacing w:line="240" w:lineRule="auto"/>
              <w:rPr>
                <w:rFonts w:ascii="Arial" w:hAnsi="Arial" w:cs="Arial"/>
                <w:sz w:val="22"/>
                <w:szCs w:val="22"/>
              </w:rPr>
            </w:pPr>
          </w:p>
        </w:tc>
      </w:tr>
      <w:tr w:rsidR="006041FB" w:rsidRPr="006C5B25" w14:paraId="13C9B693" w14:textId="77777777" w:rsidTr="006C5B25">
        <w:tc>
          <w:tcPr>
            <w:tcW w:w="3544" w:type="dxa"/>
            <w:shd w:val="clear" w:color="auto" w:fill="auto"/>
            <w:tcMar>
              <w:top w:w="100" w:type="dxa"/>
              <w:left w:w="100" w:type="dxa"/>
              <w:bottom w:w="100" w:type="dxa"/>
              <w:right w:w="100" w:type="dxa"/>
            </w:tcMar>
          </w:tcPr>
          <w:p w14:paraId="2D8148EA" w14:textId="77777777" w:rsidR="006041FB" w:rsidRPr="006C5B25" w:rsidRDefault="006041FB" w:rsidP="006C5B25">
            <w:pPr>
              <w:rPr>
                <w:rFonts w:ascii="Arial" w:hAnsi="Arial" w:cs="Arial"/>
                <w:b/>
                <w:sz w:val="22"/>
                <w:szCs w:val="22"/>
              </w:rPr>
            </w:pPr>
            <w:r w:rsidRPr="006C5B25">
              <w:rPr>
                <w:rFonts w:ascii="Arial" w:hAnsi="Arial" w:cs="Arial"/>
                <w:b/>
                <w:sz w:val="22"/>
                <w:szCs w:val="22"/>
              </w:rPr>
              <w:t>Critical and Reflective Thinking</w:t>
            </w:r>
          </w:p>
          <w:p w14:paraId="53D71192" w14:textId="77777777" w:rsidR="006041FB" w:rsidRPr="006C5B25" w:rsidRDefault="006041FB" w:rsidP="006041FB">
            <w:pPr>
              <w:numPr>
                <w:ilvl w:val="0"/>
                <w:numId w:val="48"/>
              </w:numPr>
              <w:spacing w:after="0" w:line="276" w:lineRule="auto"/>
              <w:contextualSpacing/>
              <w:rPr>
                <w:rFonts w:ascii="Arial" w:hAnsi="Arial" w:cs="Arial"/>
                <w:sz w:val="22"/>
                <w:szCs w:val="22"/>
              </w:rPr>
            </w:pPr>
            <w:r w:rsidRPr="006C5B25">
              <w:rPr>
                <w:rFonts w:ascii="Arial" w:hAnsi="Arial" w:cs="Arial"/>
                <w:sz w:val="22"/>
                <w:szCs w:val="22"/>
              </w:rPr>
              <w:t xml:space="preserve">Questioning and Investigating </w:t>
            </w:r>
          </w:p>
          <w:p w14:paraId="7CCA02B3" w14:textId="77777777" w:rsidR="006041FB" w:rsidRPr="006C5B25" w:rsidRDefault="006041FB" w:rsidP="006041FB">
            <w:pPr>
              <w:numPr>
                <w:ilvl w:val="0"/>
                <w:numId w:val="48"/>
              </w:numPr>
              <w:spacing w:after="0" w:line="276" w:lineRule="auto"/>
              <w:contextualSpacing/>
              <w:rPr>
                <w:rFonts w:ascii="Arial" w:hAnsi="Arial" w:cs="Arial"/>
                <w:sz w:val="22"/>
                <w:szCs w:val="22"/>
              </w:rPr>
            </w:pPr>
            <w:r w:rsidRPr="006C5B25">
              <w:rPr>
                <w:rFonts w:ascii="Arial" w:hAnsi="Arial" w:cs="Arial"/>
                <w:sz w:val="22"/>
                <w:szCs w:val="22"/>
              </w:rPr>
              <w:t xml:space="preserve">Designing and Developing </w:t>
            </w:r>
          </w:p>
        </w:tc>
        <w:tc>
          <w:tcPr>
            <w:tcW w:w="3260" w:type="dxa"/>
            <w:shd w:val="clear" w:color="auto" w:fill="auto"/>
            <w:tcMar>
              <w:top w:w="100" w:type="dxa"/>
              <w:left w:w="100" w:type="dxa"/>
              <w:bottom w:w="100" w:type="dxa"/>
              <w:right w:w="100" w:type="dxa"/>
            </w:tcMar>
          </w:tcPr>
          <w:p w14:paraId="6CD6861C" w14:textId="77777777" w:rsidR="006041FB" w:rsidRPr="006C5B25" w:rsidRDefault="006041FB" w:rsidP="006C5B25">
            <w:pPr>
              <w:widowControl w:val="0"/>
              <w:pBdr>
                <w:top w:val="nil"/>
                <w:left w:val="nil"/>
                <w:bottom w:val="nil"/>
                <w:right w:val="nil"/>
                <w:between w:val="nil"/>
              </w:pBdr>
              <w:spacing w:line="240" w:lineRule="auto"/>
              <w:rPr>
                <w:rFonts w:ascii="Arial" w:hAnsi="Arial" w:cs="Arial"/>
                <w:sz w:val="22"/>
                <w:szCs w:val="22"/>
              </w:rPr>
            </w:pPr>
          </w:p>
        </w:tc>
        <w:tc>
          <w:tcPr>
            <w:tcW w:w="2694" w:type="dxa"/>
            <w:shd w:val="clear" w:color="auto" w:fill="auto"/>
            <w:tcMar>
              <w:top w:w="100" w:type="dxa"/>
              <w:left w:w="100" w:type="dxa"/>
              <w:bottom w:w="100" w:type="dxa"/>
              <w:right w:w="100" w:type="dxa"/>
            </w:tcMar>
          </w:tcPr>
          <w:p w14:paraId="7CE3CE63" w14:textId="77777777" w:rsidR="006041FB" w:rsidRPr="006C5B25" w:rsidRDefault="006041FB" w:rsidP="006041FB">
            <w:pPr>
              <w:widowControl w:val="0"/>
              <w:numPr>
                <w:ilvl w:val="0"/>
                <w:numId w:val="45"/>
              </w:numPr>
              <w:spacing w:after="0" w:line="240" w:lineRule="auto"/>
              <w:contextualSpacing/>
              <w:rPr>
                <w:rFonts w:ascii="Arial" w:hAnsi="Arial" w:cs="Arial"/>
                <w:sz w:val="22"/>
                <w:szCs w:val="22"/>
              </w:rPr>
            </w:pPr>
            <w:r w:rsidRPr="006C5B25">
              <w:rPr>
                <w:rFonts w:ascii="Arial" w:hAnsi="Arial" w:cs="Arial"/>
                <w:sz w:val="22"/>
                <w:szCs w:val="22"/>
              </w:rPr>
              <w:t>Strength</w:t>
            </w:r>
          </w:p>
          <w:p w14:paraId="4A71B3A9" w14:textId="77777777" w:rsidR="006041FB" w:rsidRPr="006C5B25" w:rsidRDefault="006041FB" w:rsidP="006041FB">
            <w:pPr>
              <w:widowControl w:val="0"/>
              <w:numPr>
                <w:ilvl w:val="0"/>
                <w:numId w:val="45"/>
              </w:numPr>
              <w:spacing w:after="0" w:line="240" w:lineRule="auto"/>
              <w:contextualSpacing/>
              <w:rPr>
                <w:rFonts w:ascii="Arial" w:hAnsi="Arial" w:cs="Arial"/>
                <w:sz w:val="22"/>
                <w:szCs w:val="22"/>
              </w:rPr>
            </w:pPr>
            <w:r w:rsidRPr="006C5B25">
              <w:rPr>
                <w:rFonts w:ascii="Arial" w:hAnsi="Arial" w:cs="Arial"/>
                <w:sz w:val="22"/>
                <w:szCs w:val="22"/>
              </w:rPr>
              <w:t>Area for improvement</w:t>
            </w:r>
          </w:p>
          <w:p w14:paraId="07063270" w14:textId="77777777" w:rsidR="006041FB" w:rsidRPr="006C5B25" w:rsidRDefault="006041FB" w:rsidP="006C5B25">
            <w:pPr>
              <w:widowControl w:val="0"/>
              <w:pBdr>
                <w:top w:val="nil"/>
                <w:left w:val="nil"/>
                <w:bottom w:val="nil"/>
                <w:right w:val="nil"/>
                <w:between w:val="nil"/>
              </w:pBdr>
              <w:spacing w:line="240" w:lineRule="auto"/>
              <w:rPr>
                <w:rFonts w:ascii="Arial" w:hAnsi="Arial" w:cs="Arial"/>
                <w:sz w:val="22"/>
                <w:szCs w:val="22"/>
              </w:rPr>
            </w:pPr>
          </w:p>
        </w:tc>
      </w:tr>
    </w:tbl>
    <w:p w14:paraId="3C6DEE9C" w14:textId="77777777" w:rsidR="006041FB" w:rsidRPr="006C5B25" w:rsidRDefault="006041FB" w:rsidP="006041FB">
      <w:pPr>
        <w:rPr>
          <w:rFonts w:ascii="Arial" w:hAnsi="Arial" w:cs="Arial"/>
          <w:sz w:val="22"/>
          <w:szCs w:val="22"/>
        </w:rPr>
      </w:pPr>
    </w:p>
    <w:p w14:paraId="60679BE7" w14:textId="5D7E9082" w:rsidR="006041FB" w:rsidRDefault="006041FB">
      <w:pPr>
        <w:rPr>
          <w:rFonts w:ascii="Arial" w:hAnsi="Arial" w:cs="Arial"/>
          <w:b/>
          <w:sz w:val="22"/>
          <w:szCs w:val="22"/>
        </w:rPr>
      </w:pPr>
      <w:r>
        <w:rPr>
          <w:rFonts w:ascii="Arial" w:hAnsi="Arial" w:cs="Arial"/>
          <w:b/>
          <w:sz w:val="22"/>
          <w:szCs w:val="22"/>
        </w:rPr>
        <w:br w:type="page"/>
      </w:r>
    </w:p>
    <w:p w14:paraId="01D4E6D5" w14:textId="77777777" w:rsidR="006041FB" w:rsidRPr="006C5B25" w:rsidRDefault="006041FB" w:rsidP="006041FB">
      <w:pPr>
        <w:jc w:val="center"/>
        <w:rPr>
          <w:rFonts w:ascii="Arial" w:hAnsi="Arial" w:cs="Arial"/>
          <w:sz w:val="22"/>
          <w:szCs w:val="22"/>
        </w:rPr>
      </w:pPr>
      <w:r w:rsidRPr="006C5B25">
        <w:rPr>
          <w:rFonts w:ascii="Arial" w:hAnsi="Arial" w:cs="Arial"/>
          <w:b/>
          <w:sz w:val="22"/>
          <w:szCs w:val="22"/>
        </w:rPr>
        <w:lastRenderedPageBreak/>
        <w:t>Feedback/Feedforward Chart</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4632"/>
        <w:gridCol w:w="3518"/>
      </w:tblGrid>
      <w:tr w:rsidR="006041FB" w:rsidRPr="006C5B25" w14:paraId="5196487E" w14:textId="77777777" w:rsidTr="006C5B25">
        <w:trPr>
          <w:trHeight w:val="420"/>
        </w:trPr>
        <w:tc>
          <w:tcPr>
            <w:tcW w:w="1180" w:type="dxa"/>
            <w:vMerge w:val="restart"/>
            <w:shd w:val="clear" w:color="auto" w:fill="auto"/>
            <w:tcMar>
              <w:top w:w="100" w:type="dxa"/>
              <w:left w:w="100" w:type="dxa"/>
              <w:bottom w:w="100" w:type="dxa"/>
              <w:right w:w="100" w:type="dxa"/>
            </w:tcMar>
          </w:tcPr>
          <w:p w14:paraId="5FA81ACC" w14:textId="77777777" w:rsidR="006041FB" w:rsidRPr="006C5B25" w:rsidRDefault="006041FB" w:rsidP="006C5B25">
            <w:pPr>
              <w:widowControl w:val="0"/>
              <w:spacing w:line="240" w:lineRule="auto"/>
              <w:rPr>
                <w:rFonts w:ascii="Arial" w:hAnsi="Arial" w:cs="Arial"/>
                <w:sz w:val="22"/>
                <w:szCs w:val="22"/>
              </w:rPr>
            </w:pPr>
          </w:p>
          <w:p w14:paraId="4F18DE66" w14:textId="77777777" w:rsidR="006041FB" w:rsidRPr="006C5B25" w:rsidRDefault="006041FB" w:rsidP="006C5B25">
            <w:pPr>
              <w:widowControl w:val="0"/>
              <w:spacing w:line="240" w:lineRule="auto"/>
              <w:rPr>
                <w:rFonts w:ascii="Arial" w:hAnsi="Arial" w:cs="Arial"/>
                <w:sz w:val="22"/>
                <w:szCs w:val="22"/>
              </w:rPr>
            </w:pPr>
          </w:p>
          <w:p w14:paraId="0818DB2E" w14:textId="77777777" w:rsidR="006041FB" w:rsidRPr="006C5B25" w:rsidRDefault="006041FB" w:rsidP="006C5B25">
            <w:pPr>
              <w:widowControl w:val="0"/>
              <w:spacing w:line="240" w:lineRule="auto"/>
              <w:rPr>
                <w:rFonts w:ascii="Arial" w:hAnsi="Arial" w:cs="Arial"/>
                <w:sz w:val="22"/>
                <w:szCs w:val="22"/>
              </w:rPr>
            </w:pPr>
            <w:r w:rsidRPr="006C5B25">
              <w:rPr>
                <w:rFonts w:ascii="Arial" w:hAnsi="Arial" w:cs="Arial"/>
                <w:sz w:val="22"/>
                <w:szCs w:val="22"/>
              </w:rPr>
              <w:t>Student Comments</w:t>
            </w:r>
          </w:p>
        </w:tc>
        <w:tc>
          <w:tcPr>
            <w:tcW w:w="4632" w:type="dxa"/>
            <w:shd w:val="clear" w:color="auto" w:fill="CFE2F3"/>
            <w:tcMar>
              <w:top w:w="100" w:type="dxa"/>
              <w:left w:w="100" w:type="dxa"/>
              <w:bottom w:w="100" w:type="dxa"/>
              <w:right w:w="100" w:type="dxa"/>
            </w:tcMar>
          </w:tcPr>
          <w:p w14:paraId="3C9D2B4F" w14:textId="77777777" w:rsidR="006041FB" w:rsidRPr="006C5B25" w:rsidRDefault="006041FB" w:rsidP="006C5B25">
            <w:pPr>
              <w:widowControl w:val="0"/>
              <w:spacing w:line="240" w:lineRule="auto"/>
              <w:rPr>
                <w:rFonts w:ascii="Arial" w:hAnsi="Arial" w:cs="Arial"/>
                <w:sz w:val="22"/>
                <w:szCs w:val="22"/>
              </w:rPr>
            </w:pPr>
            <w:r w:rsidRPr="006C5B25">
              <w:rPr>
                <w:rFonts w:ascii="Arial" w:hAnsi="Arial" w:cs="Arial"/>
                <w:sz w:val="22"/>
                <w:szCs w:val="22"/>
              </w:rPr>
              <w:t xml:space="preserve">Feedback:         </w:t>
            </w:r>
          </w:p>
          <w:p w14:paraId="749346FE" w14:textId="77777777" w:rsidR="006041FB" w:rsidRPr="006C5B25" w:rsidRDefault="006041FB" w:rsidP="006C5B25">
            <w:pPr>
              <w:widowControl w:val="0"/>
              <w:spacing w:line="240" w:lineRule="auto"/>
              <w:rPr>
                <w:rFonts w:ascii="Arial" w:hAnsi="Arial" w:cs="Arial"/>
                <w:sz w:val="22"/>
                <w:szCs w:val="22"/>
              </w:rPr>
            </w:pPr>
            <w:r w:rsidRPr="006C5B25">
              <w:rPr>
                <w:rFonts w:ascii="Arial" w:hAnsi="Arial" w:cs="Arial"/>
                <w:sz w:val="22"/>
                <w:szCs w:val="22"/>
              </w:rPr>
              <w:t xml:space="preserve"> “This time, I did….”</w:t>
            </w:r>
          </w:p>
          <w:p w14:paraId="5117818C" w14:textId="77777777" w:rsidR="006041FB" w:rsidRPr="006C5B25" w:rsidRDefault="006041FB" w:rsidP="006C5B25">
            <w:pPr>
              <w:spacing w:line="240" w:lineRule="auto"/>
              <w:rPr>
                <w:rFonts w:ascii="Arial" w:hAnsi="Arial" w:cs="Arial"/>
                <w:sz w:val="22"/>
                <w:szCs w:val="22"/>
              </w:rPr>
            </w:pPr>
          </w:p>
          <w:p w14:paraId="0DD1BAB1" w14:textId="77777777" w:rsidR="006041FB" w:rsidRPr="006C5B25" w:rsidRDefault="006041FB" w:rsidP="006C5B25">
            <w:pPr>
              <w:spacing w:line="240" w:lineRule="auto"/>
              <w:rPr>
                <w:rFonts w:ascii="Arial" w:hAnsi="Arial" w:cs="Arial"/>
                <w:sz w:val="22"/>
                <w:szCs w:val="22"/>
              </w:rPr>
            </w:pPr>
            <w:r w:rsidRPr="006C5B25">
              <w:rPr>
                <w:rFonts w:ascii="Arial" w:hAnsi="Arial" w:cs="Arial"/>
                <w:sz w:val="22"/>
                <w:szCs w:val="22"/>
              </w:rPr>
              <w:t xml:space="preserve"> In comparing my work to the criteria above, these are my </w:t>
            </w:r>
            <w:r w:rsidRPr="006C5B25">
              <w:rPr>
                <w:rFonts w:ascii="Arial" w:hAnsi="Arial" w:cs="Arial"/>
                <w:b/>
                <w:sz w:val="22"/>
                <w:szCs w:val="22"/>
              </w:rPr>
              <w:t>strengths</w:t>
            </w:r>
            <w:r w:rsidRPr="006C5B25">
              <w:rPr>
                <w:rFonts w:ascii="Arial" w:hAnsi="Arial" w:cs="Arial"/>
                <w:sz w:val="22"/>
                <w:szCs w:val="22"/>
              </w:rPr>
              <w:t>:</w:t>
            </w:r>
          </w:p>
        </w:tc>
        <w:tc>
          <w:tcPr>
            <w:tcW w:w="3518" w:type="dxa"/>
            <w:shd w:val="clear" w:color="auto" w:fill="D9EAD3"/>
            <w:tcMar>
              <w:top w:w="100" w:type="dxa"/>
              <w:left w:w="100" w:type="dxa"/>
              <w:bottom w:w="100" w:type="dxa"/>
              <w:right w:w="100" w:type="dxa"/>
            </w:tcMar>
          </w:tcPr>
          <w:p w14:paraId="41F3E22E" w14:textId="77777777" w:rsidR="006041FB" w:rsidRPr="006C5B25" w:rsidRDefault="006041FB" w:rsidP="006C5B25">
            <w:pPr>
              <w:widowControl w:val="0"/>
              <w:spacing w:line="240" w:lineRule="auto"/>
              <w:rPr>
                <w:rFonts w:ascii="Arial" w:hAnsi="Arial" w:cs="Arial"/>
                <w:sz w:val="22"/>
                <w:szCs w:val="22"/>
              </w:rPr>
            </w:pPr>
            <w:r w:rsidRPr="006C5B25">
              <w:rPr>
                <w:rFonts w:ascii="Arial" w:hAnsi="Arial" w:cs="Arial"/>
                <w:sz w:val="22"/>
                <w:szCs w:val="22"/>
              </w:rPr>
              <w:t xml:space="preserve">Feedforward:        </w:t>
            </w:r>
          </w:p>
          <w:p w14:paraId="4438DC4C" w14:textId="77777777" w:rsidR="006041FB" w:rsidRPr="006C5B25" w:rsidRDefault="006041FB" w:rsidP="006C5B25">
            <w:pPr>
              <w:widowControl w:val="0"/>
              <w:spacing w:line="240" w:lineRule="auto"/>
              <w:rPr>
                <w:rFonts w:ascii="Arial" w:hAnsi="Arial" w:cs="Arial"/>
                <w:sz w:val="22"/>
                <w:szCs w:val="22"/>
              </w:rPr>
            </w:pPr>
            <w:r w:rsidRPr="006C5B25">
              <w:rPr>
                <w:rFonts w:ascii="Arial" w:hAnsi="Arial" w:cs="Arial"/>
                <w:sz w:val="22"/>
                <w:szCs w:val="22"/>
              </w:rPr>
              <w:t>“Next time I will…”</w:t>
            </w:r>
          </w:p>
          <w:p w14:paraId="5468246D" w14:textId="77777777" w:rsidR="006041FB" w:rsidRPr="006C5B25" w:rsidRDefault="006041FB" w:rsidP="006C5B25">
            <w:pPr>
              <w:spacing w:line="240" w:lineRule="auto"/>
              <w:rPr>
                <w:rFonts w:ascii="Arial" w:hAnsi="Arial" w:cs="Arial"/>
                <w:sz w:val="22"/>
                <w:szCs w:val="22"/>
              </w:rPr>
            </w:pPr>
          </w:p>
          <w:p w14:paraId="3A4A5B1D" w14:textId="77777777" w:rsidR="006041FB" w:rsidRPr="006C5B25" w:rsidRDefault="006041FB" w:rsidP="006C5B25">
            <w:pPr>
              <w:spacing w:line="240" w:lineRule="auto"/>
              <w:rPr>
                <w:rFonts w:ascii="Arial" w:hAnsi="Arial" w:cs="Arial"/>
                <w:sz w:val="22"/>
                <w:szCs w:val="22"/>
              </w:rPr>
            </w:pPr>
            <w:r w:rsidRPr="006C5B25">
              <w:rPr>
                <w:rFonts w:ascii="Arial" w:hAnsi="Arial" w:cs="Arial"/>
                <w:sz w:val="22"/>
                <w:szCs w:val="22"/>
              </w:rPr>
              <w:t xml:space="preserve">In comparing my work to the criteria above, these are </w:t>
            </w:r>
            <w:r w:rsidRPr="006C5B25">
              <w:rPr>
                <w:rFonts w:ascii="Arial" w:hAnsi="Arial" w:cs="Arial"/>
                <w:b/>
                <w:sz w:val="22"/>
                <w:szCs w:val="22"/>
              </w:rPr>
              <w:t>areas I need to focus attention on</w:t>
            </w:r>
            <w:r w:rsidRPr="006C5B25">
              <w:rPr>
                <w:rFonts w:ascii="Arial" w:hAnsi="Arial" w:cs="Arial"/>
                <w:sz w:val="22"/>
                <w:szCs w:val="22"/>
              </w:rPr>
              <w:t xml:space="preserve"> and improve next time:</w:t>
            </w:r>
          </w:p>
        </w:tc>
      </w:tr>
      <w:tr w:rsidR="006041FB" w:rsidRPr="006C5B25" w14:paraId="30CE40C3" w14:textId="77777777" w:rsidTr="006C5B25">
        <w:trPr>
          <w:trHeight w:val="420"/>
        </w:trPr>
        <w:tc>
          <w:tcPr>
            <w:tcW w:w="1180" w:type="dxa"/>
            <w:vMerge/>
            <w:shd w:val="clear" w:color="auto" w:fill="auto"/>
            <w:tcMar>
              <w:top w:w="100" w:type="dxa"/>
              <w:left w:w="100" w:type="dxa"/>
              <w:bottom w:w="100" w:type="dxa"/>
              <w:right w:w="100" w:type="dxa"/>
            </w:tcMar>
          </w:tcPr>
          <w:p w14:paraId="0D67E544" w14:textId="77777777" w:rsidR="006041FB" w:rsidRPr="006C5B25" w:rsidRDefault="006041FB" w:rsidP="006C5B25">
            <w:pPr>
              <w:widowControl w:val="0"/>
              <w:spacing w:line="240" w:lineRule="auto"/>
              <w:rPr>
                <w:rFonts w:ascii="Arial" w:hAnsi="Arial" w:cs="Arial"/>
                <w:sz w:val="22"/>
                <w:szCs w:val="22"/>
              </w:rPr>
            </w:pPr>
          </w:p>
        </w:tc>
        <w:tc>
          <w:tcPr>
            <w:tcW w:w="4632" w:type="dxa"/>
            <w:shd w:val="clear" w:color="auto" w:fill="auto"/>
            <w:tcMar>
              <w:top w:w="100" w:type="dxa"/>
              <w:left w:w="100" w:type="dxa"/>
              <w:bottom w:w="100" w:type="dxa"/>
              <w:right w:w="100" w:type="dxa"/>
            </w:tcMar>
          </w:tcPr>
          <w:p w14:paraId="65D30CDC" w14:textId="77777777" w:rsidR="006041FB" w:rsidRPr="006C5B25" w:rsidRDefault="006041FB" w:rsidP="006C5B25">
            <w:pPr>
              <w:widowControl w:val="0"/>
              <w:spacing w:line="240" w:lineRule="auto"/>
              <w:rPr>
                <w:rFonts w:ascii="Arial" w:hAnsi="Arial" w:cs="Arial"/>
                <w:sz w:val="22"/>
                <w:szCs w:val="22"/>
              </w:rPr>
            </w:pPr>
          </w:p>
          <w:p w14:paraId="6CA145BC" w14:textId="77777777" w:rsidR="006041FB" w:rsidRPr="006C5B25" w:rsidRDefault="006041FB" w:rsidP="006C5B25">
            <w:pPr>
              <w:widowControl w:val="0"/>
              <w:spacing w:line="240" w:lineRule="auto"/>
              <w:rPr>
                <w:rFonts w:ascii="Arial" w:hAnsi="Arial" w:cs="Arial"/>
                <w:sz w:val="22"/>
                <w:szCs w:val="22"/>
              </w:rPr>
            </w:pPr>
          </w:p>
          <w:p w14:paraId="01FD3A22" w14:textId="77777777" w:rsidR="006041FB" w:rsidRPr="006C5B25" w:rsidRDefault="006041FB" w:rsidP="006C5B25">
            <w:pPr>
              <w:widowControl w:val="0"/>
              <w:spacing w:line="240" w:lineRule="auto"/>
              <w:rPr>
                <w:rFonts w:ascii="Arial" w:hAnsi="Arial" w:cs="Arial"/>
                <w:sz w:val="22"/>
                <w:szCs w:val="22"/>
              </w:rPr>
            </w:pPr>
          </w:p>
          <w:p w14:paraId="6AABCF24" w14:textId="77777777" w:rsidR="006041FB" w:rsidRPr="006C5B25" w:rsidRDefault="006041FB" w:rsidP="006C5B25">
            <w:pPr>
              <w:widowControl w:val="0"/>
              <w:spacing w:line="240" w:lineRule="auto"/>
              <w:rPr>
                <w:rFonts w:ascii="Arial" w:hAnsi="Arial" w:cs="Arial"/>
                <w:sz w:val="22"/>
                <w:szCs w:val="22"/>
              </w:rPr>
            </w:pPr>
          </w:p>
        </w:tc>
        <w:tc>
          <w:tcPr>
            <w:tcW w:w="3518" w:type="dxa"/>
            <w:shd w:val="clear" w:color="auto" w:fill="auto"/>
            <w:tcMar>
              <w:top w:w="100" w:type="dxa"/>
              <w:left w:w="100" w:type="dxa"/>
              <w:bottom w:w="100" w:type="dxa"/>
              <w:right w:w="100" w:type="dxa"/>
            </w:tcMar>
          </w:tcPr>
          <w:p w14:paraId="5C367909" w14:textId="77777777" w:rsidR="006041FB" w:rsidRPr="006C5B25" w:rsidRDefault="006041FB" w:rsidP="006C5B25">
            <w:pPr>
              <w:widowControl w:val="0"/>
              <w:spacing w:line="240" w:lineRule="auto"/>
              <w:rPr>
                <w:rFonts w:ascii="Arial" w:hAnsi="Arial" w:cs="Arial"/>
                <w:sz w:val="22"/>
                <w:szCs w:val="22"/>
              </w:rPr>
            </w:pPr>
          </w:p>
        </w:tc>
      </w:tr>
    </w:tbl>
    <w:p w14:paraId="7397414B" w14:textId="77777777" w:rsidR="006041FB" w:rsidRPr="006C5B25" w:rsidRDefault="006041FB" w:rsidP="006041FB">
      <w:pPr>
        <w:rPr>
          <w:rFonts w:ascii="Arial" w:hAnsi="Arial" w:cs="Arial"/>
          <w:sz w:val="22"/>
          <w:szCs w:val="22"/>
        </w:rPr>
      </w:pPr>
    </w:p>
    <w:p w14:paraId="0CB0CCE4" w14:textId="77777777" w:rsidR="006041FB" w:rsidRPr="006C5B25" w:rsidRDefault="006041FB" w:rsidP="006041FB">
      <w:pPr>
        <w:spacing w:after="120" w:line="240" w:lineRule="auto"/>
        <w:rPr>
          <w:rFonts w:ascii="Arial" w:hAnsi="Arial" w:cs="Arial"/>
          <w:sz w:val="22"/>
          <w:szCs w:val="22"/>
        </w:rPr>
      </w:pPr>
    </w:p>
    <w:p w14:paraId="340ED558" w14:textId="19C34751" w:rsidR="00727574" w:rsidRPr="008A6AB5" w:rsidRDefault="00727574" w:rsidP="006041FB">
      <w:pPr>
        <w:pStyle w:val="BodyText"/>
      </w:pPr>
    </w:p>
    <w:sectPr w:rsidR="00727574" w:rsidRPr="008A6AB5" w:rsidSect="0003680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1A8F1" w14:textId="77777777" w:rsidR="003D4FB2" w:rsidRDefault="003D4FB2" w:rsidP="005869FD">
      <w:pPr>
        <w:spacing w:after="0" w:line="240" w:lineRule="auto"/>
      </w:pPr>
      <w:r>
        <w:separator/>
      </w:r>
    </w:p>
  </w:endnote>
  <w:endnote w:type="continuationSeparator" w:id="0">
    <w:p w14:paraId="711E2453" w14:textId="77777777" w:rsidR="003D4FB2" w:rsidRDefault="003D4FB2"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036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rsidP="0003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830666"/>
      <w:docPartObj>
        <w:docPartGallery w:val="Page Numbers (Bottom of Page)"/>
        <w:docPartUnique/>
      </w:docPartObj>
    </w:sdtPr>
    <w:sdtEndPr>
      <w:rPr>
        <w:rStyle w:val="PageNumber"/>
      </w:rPr>
    </w:sdtEndPr>
    <w:sdtContent>
      <w:p w14:paraId="2208E2AF" w14:textId="0DFFBC5C" w:rsidR="00036804" w:rsidRDefault="00036804" w:rsidP="006B5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1795C" w14:textId="77777777" w:rsidR="001B52F5" w:rsidRDefault="001B52F5" w:rsidP="00036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393F" w14:textId="77777777" w:rsidR="003D4FB2" w:rsidRDefault="003D4FB2" w:rsidP="005869FD">
      <w:pPr>
        <w:spacing w:after="0" w:line="240" w:lineRule="auto"/>
      </w:pPr>
      <w:r>
        <w:separator/>
      </w:r>
    </w:p>
  </w:footnote>
  <w:footnote w:type="continuationSeparator" w:id="0">
    <w:p w14:paraId="636EBDE2" w14:textId="77777777" w:rsidR="003D4FB2" w:rsidRDefault="003D4FB2" w:rsidP="005869FD">
      <w:pPr>
        <w:spacing w:after="0" w:line="240" w:lineRule="auto"/>
      </w:pPr>
      <w:r>
        <w:continuationSeparator/>
      </w:r>
    </w:p>
  </w:footnote>
  <w:footnote w:id="1">
    <w:p w14:paraId="75B0F701" w14:textId="77777777" w:rsidR="006041FB" w:rsidRPr="006041FB" w:rsidRDefault="006041FB" w:rsidP="006041FB">
      <w:pPr>
        <w:spacing w:line="240" w:lineRule="auto"/>
        <w:rPr>
          <w:rFonts w:ascii="Arial" w:hAnsi="Arial" w:cs="Arial"/>
          <w:sz w:val="20"/>
          <w:szCs w:val="20"/>
        </w:rPr>
      </w:pPr>
      <w:r w:rsidRPr="006041FB">
        <w:rPr>
          <w:rFonts w:ascii="Arial" w:hAnsi="Arial" w:cs="Arial"/>
          <w:vertAlign w:val="superscript"/>
        </w:rPr>
        <w:footnoteRef/>
      </w:r>
      <w:r w:rsidRPr="006041FB">
        <w:rPr>
          <w:rFonts w:ascii="Arial" w:hAnsi="Arial" w:cs="Arial"/>
          <w:sz w:val="20"/>
          <w:szCs w:val="20"/>
        </w:rPr>
        <w:t xml:space="preserve"> It’s up to the school to decide and voice what citation format they prefer.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C1"/>
    <w:multiLevelType w:val="hybridMultilevel"/>
    <w:tmpl w:val="1680A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C3C64"/>
    <w:multiLevelType w:val="hybridMultilevel"/>
    <w:tmpl w:val="0956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22C08"/>
    <w:multiLevelType w:val="hybridMultilevel"/>
    <w:tmpl w:val="D55E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867C3"/>
    <w:multiLevelType w:val="hybridMultilevel"/>
    <w:tmpl w:val="C0425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E47E4"/>
    <w:multiLevelType w:val="hybridMultilevel"/>
    <w:tmpl w:val="57EC7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70A9B"/>
    <w:multiLevelType w:val="multilevel"/>
    <w:tmpl w:val="183659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35D6B"/>
    <w:multiLevelType w:val="hybridMultilevel"/>
    <w:tmpl w:val="37B2F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7C1358"/>
    <w:multiLevelType w:val="hybridMultilevel"/>
    <w:tmpl w:val="BFA00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475B7"/>
    <w:multiLevelType w:val="hybridMultilevel"/>
    <w:tmpl w:val="8250DA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8085E"/>
    <w:multiLevelType w:val="hybridMultilevel"/>
    <w:tmpl w:val="7F9CF0F0"/>
    <w:lvl w:ilvl="0" w:tplc="D3EE094A">
      <w:start w:val="1"/>
      <w:numFmt w:val="bullet"/>
      <w:pStyle w:val="ListParagraph"/>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040766"/>
    <w:multiLevelType w:val="hybridMultilevel"/>
    <w:tmpl w:val="FC8AD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A7C63"/>
    <w:multiLevelType w:val="hybridMultilevel"/>
    <w:tmpl w:val="C9F44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5E1F37"/>
    <w:multiLevelType w:val="hybridMultilevel"/>
    <w:tmpl w:val="8AA420A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67E36"/>
    <w:multiLevelType w:val="hybridMultilevel"/>
    <w:tmpl w:val="78FE3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DAD2207"/>
    <w:multiLevelType w:val="multilevel"/>
    <w:tmpl w:val="022EDC50"/>
    <w:lvl w:ilvl="0">
      <w:start w:val="1"/>
      <w:numFmt w:val="decimal"/>
      <w:lvlText w:val="%1."/>
      <w:lvlJc w:val="left"/>
      <w:pPr>
        <w:ind w:left="720" w:hanging="360"/>
      </w:pPr>
      <w:rPr>
        <w:u w:val="none"/>
      </w:rPr>
    </w:lvl>
    <w:lvl w:ilvl="1">
      <w:start w:val="1"/>
      <w:numFmt w:val="lowerLetter"/>
      <w:lvlText w:val="%2."/>
      <w:lvlJc w:val="left"/>
      <w:pPr>
        <w:ind w:left="1495" w:hanging="360"/>
      </w:pPr>
      <w:rPr>
        <w:b w:val="0"/>
        <w:bCs/>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E414FDC"/>
    <w:multiLevelType w:val="hybridMultilevel"/>
    <w:tmpl w:val="FE140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5C724B"/>
    <w:multiLevelType w:val="multilevel"/>
    <w:tmpl w:val="F1560B7E"/>
    <w:lvl w:ilvl="0">
      <w:start w:val="1"/>
      <w:numFmt w:val="bullet"/>
      <w:lvlText w:val="●"/>
      <w:lvlJc w:val="left"/>
      <w:pPr>
        <w:ind w:left="-412" w:hanging="360"/>
      </w:pPr>
      <w:rPr>
        <w:rFonts w:ascii="Noto Sans Symbols" w:eastAsia="Noto Sans Symbols" w:hAnsi="Noto Sans Symbols" w:cs="Noto Sans Symbols"/>
      </w:rPr>
    </w:lvl>
    <w:lvl w:ilvl="1">
      <w:start w:val="1"/>
      <w:numFmt w:val="bullet"/>
      <w:lvlText w:val="o"/>
      <w:lvlJc w:val="left"/>
      <w:pPr>
        <w:ind w:left="308" w:hanging="360"/>
      </w:pPr>
      <w:rPr>
        <w:rFonts w:ascii="Courier New" w:eastAsia="Courier New" w:hAnsi="Courier New" w:cs="Courier New"/>
      </w:rPr>
    </w:lvl>
    <w:lvl w:ilvl="2">
      <w:start w:val="1"/>
      <w:numFmt w:val="bullet"/>
      <w:lvlText w:val="▪"/>
      <w:lvlJc w:val="left"/>
      <w:pPr>
        <w:ind w:left="1028" w:hanging="360"/>
      </w:pPr>
      <w:rPr>
        <w:rFonts w:ascii="Noto Sans Symbols" w:eastAsia="Noto Sans Symbols" w:hAnsi="Noto Sans Symbols" w:cs="Noto Sans Symbols"/>
      </w:rPr>
    </w:lvl>
    <w:lvl w:ilvl="3">
      <w:start w:val="1"/>
      <w:numFmt w:val="bullet"/>
      <w:lvlText w:val="●"/>
      <w:lvlJc w:val="left"/>
      <w:pPr>
        <w:ind w:left="1748" w:hanging="360"/>
      </w:pPr>
      <w:rPr>
        <w:rFonts w:ascii="Noto Sans Symbols" w:eastAsia="Noto Sans Symbols" w:hAnsi="Noto Sans Symbols" w:cs="Noto Sans Symbols"/>
      </w:rPr>
    </w:lvl>
    <w:lvl w:ilvl="4">
      <w:start w:val="1"/>
      <w:numFmt w:val="bullet"/>
      <w:lvlText w:val="o"/>
      <w:lvlJc w:val="left"/>
      <w:pPr>
        <w:ind w:left="2468" w:hanging="360"/>
      </w:pPr>
      <w:rPr>
        <w:rFonts w:ascii="Courier New" w:eastAsia="Courier New" w:hAnsi="Courier New" w:cs="Courier New"/>
      </w:rPr>
    </w:lvl>
    <w:lvl w:ilvl="5">
      <w:start w:val="1"/>
      <w:numFmt w:val="bullet"/>
      <w:lvlText w:val="▪"/>
      <w:lvlJc w:val="left"/>
      <w:pPr>
        <w:ind w:left="3188" w:hanging="360"/>
      </w:pPr>
      <w:rPr>
        <w:rFonts w:ascii="Noto Sans Symbols" w:eastAsia="Noto Sans Symbols" w:hAnsi="Noto Sans Symbols" w:cs="Noto Sans Symbols"/>
      </w:rPr>
    </w:lvl>
    <w:lvl w:ilvl="6">
      <w:start w:val="1"/>
      <w:numFmt w:val="bullet"/>
      <w:lvlText w:val="●"/>
      <w:lvlJc w:val="left"/>
      <w:pPr>
        <w:ind w:left="3908" w:hanging="360"/>
      </w:pPr>
      <w:rPr>
        <w:rFonts w:ascii="Noto Sans Symbols" w:eastAsia="Noto Sans Symbols" w:hAnsi="Noto Sans Symbols" w:cs="Noto Sans Symbols"/>
      </w:rPr>
    </w:lvl>
    <w:lvl w:ilvl="7">
      <w:start w:val="1"/>
      <w:numFmt w:val="bullet"/>
      <w:lvlText w:val="o"/>
      <w:lvlJc w:val="left"/>
      <w:pPr>
        <w:ind w:left="4628" w:hanging="360"/>
      </w:pPr>
      <w:rPr>
        <w:rFonts w:ascii="Courier New" w:eastAsia="Courier New" w:hAnsi="Courier New" w:cs="Courier New"/>
      </w:rPr>
    </w:lvl>
    <w:lvl w:ilvl="8">
      <w:start w:val="1"/>
      <w:numFmt w:val="bullet"/>
      <w:lvlText w:val="▪"/>
      <w:lvlJc w:val="left"/>
      <w:pPr>
        <w:ind w:left="5348" w:hanging="360"/>
      </w:pPr>
      <w:rPr>
        <w:rFonts w:ascii="Noto Sans Symbols" w:eastAsia="Noto Sans Symbols" w:hAnsi="Noto Sans Symbols" w:cs="Noto Sans Symbols"/>
      </w:rPr>
    </w:lvl>
  </w:abstractNum>
  <w:abstractNum w:abstractNumId="33"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601BF"/>
    <w:multiLevelType w:val="multilevel"/>
    <w:tmpl w:val="65980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A839FF"/>
    <w:multiLevelType w:val="multilevel"/>
    <w:tmpl w:val="5CF23C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5EF65EB6"/>
    <w:multiLevelType w:val="hybridMultilevel"/>
    <w:tmpl w:val="7E84F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F96FD2"/>
    <w:multiLevelType w:val="multilevel"/>
    <w:tmpl w:val="022EDC50"/>
    <w:lvl w:ilvl="0">
      <w:start w:val="1"/>
      <w:numFmt w:val="decimal"/>
      <w:lvlText w:val="%1."/>
      <w:lvlJc w:val="left"/>
      <w:pPr>
        <w:ind w:left="720" w:hanging="360"/>
      </w:pPr>
      <w:rPr>
        <w:u w:val="none"/>
      </w:rPr>
    </w:lvl>
    <w:lvl w:ilvl="1">
      <w:start w:val="1"/>
      <w:numFmt w:val="lowerLetter"/>
      <w:lvlText w:val="%2."/>
      <w:lvlJc w:val="left"/>
      <w:pPr>
        <w:ind w:left="1495" w:hanging="360"/>
      </w:pPr>
      <w:rPr>
        <w:b w:val="0"/>
        <w:bCs/>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A53266"/>
    <w:multiLevelType w:val="hybridMultilevel"/>
    <w:tmpl w:val="86DAC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6230"/>
    <w:multiLevelType w:val="hybridMultilevel"/>
    <w:tmpl w:val="E5383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A4082E"/>
    <w:multiLevelType w:val="multilevel"/>
    <w:tmpl w:val="DB04B28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56D73"/>
    <w:multiLevelType w:val="hybridMultilevel"/>
    <w:tmpl w:val="5BC64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911088"/>
    <w:multiLevelType w:val="hybridMultilevel"/>
    <w:tmpl w:val="E9089406"/>
    <w:lvl w:ilvl="0" w:tplc="1C3EE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A5DDA"/>
    <w:multiLevelType w:val="hybridMultilevel"/>
    <w:tmpl w:val="5C36D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7"/>
  </w:num>
  <w:num w:numId="2">
    <w:abstractNumId w:val="43"/>
  </w:num>
  <w:num w:numId="3">
    <w:abstractNumId w:val="6"/>
  </w:num>
  <w:num w:numId="4">
    <w:abstractNumId w:val="44"/>
  </w:num>
  <w:num w:numId="5">
    <w:abstractNumId w:val="3"/>
  </w:num>
  <w:num w:numId="6">
    <w:abstractNumId w:val="10"/>
  </w:num>
  <w:num w:numId="7">
    <w:abstractNumId w:val="39"/>
  </w:num>
  <w:num w:numId="8">
    <w:abstractNumId w:val="1"/>
  </w:num>
  <w:num w:numId="9">
    <w:abstractNumId w:val="19"/>
  </w:num>
  <w:num w:numId="10">
    <w:abstractNumId w:val="20"/>
  </w:num>
  <w:num w:numId="11">
    <w:abstractNumId w:val="33"/>
  </w:num>
  <w:num w:numId="12">
    <w:abstractNumId w:val="5"/>
  </w:num>
  <w:num w:numId="13">
    <w:abstractNumId w:val="26"/>
  </w:num>
  <w:num w:numId="14">
    <w:abstractNumId w:val="45"/>
  </w:num>
  <w:num w:numId="15">
    <w:abstractNumId w:val="2"/>
  </w:num>
  <w:num w:numId="16">
    <w:abstractNumId w:val="11"/>
  </w:num>
  <w:num w:numId="17">
    <w:abstractNumId w:val="40"/>
  </w:num>
  <w:num w:numId="18">
    <w:abstractNumId w:val="16"/>
  </w:num>
  <w:num w:numId="19">
    <w:abstractNumId w:val="8"/>
  </w:num>
  <w:num w:numId="20">
    <w:abstractNumId w:val="22"/>
  </w:num>
  <w:num w:numId="21">
    <w:abstractNumId w:val="14"/>
  </w:num>
  <w:num w:numId="22">
    <w:abstractNumId w:val="4"/>
  </w:num>
  <w:num w:numId="23">
    <w:abstractNumId w:val="21"/>
  </w:num>
  <w:num w:numId="24">
    <w:abstractNumId w:val="32"/>
  </w:num>
  <w:num w:numId="25">
    <w:abstractNumId w:val="12"/>
  </w:num>
  <w:num w:numId="26">
    <w:abstractNumId w:val="7"/>
  </w:num>
  <w:num w:numId="27">
    <w:abstractNumId w:val="29"/>
  </w:num>
  <w:num w:numId="28">
    <w:abstractNumId w:val="48"/>
  </w:num>
  <w:num w:numId="29">
    <w:abstractNumId w:val="27"/>
  </w:num>
  <w:num w:numId="30">
    <w:abstractNumId w:val="36"/>
  </w:num>
  <w:num w:numId="31">
    <w:abstractNumId w:val="13"/>
  </w:num>
  <w:num w:numId="32">
    <w:abstractNumId w:val="41"/>
  </w:num>
  <w:num w:numId="33">
    <w:abstractNumId w:val="28"/>
  </w:num>
  <w:num w:numId="34">
    <w:abstractNumId w:val="24"/>
  </w:num>
  <w:num w:numId="35">
    <w:abstractNumId w:val="9"/>
  </w:num>
  <w:num w:numId="36">
    <w:abstractNumId w:val="42"/>
  </w:num>
  <w:num w:numId="37">
    <w:abstractNumId w:val="18"/>
  </w:num>
  <w:num w:numId="38">
    <w:abstractNumId w:val="25"/>
  </w:num>
  <w:num w:numId="39">
    <w:abstractNumId w:val="46"/>
  </w:num>
  <w:num w:numId="40">
    <w:abstractNumId w:val="17"/>
  </w:num>
  <w:num w:numId="41">
    <w:abstractNumId w:val="31"/>
  </w:num>
  <w:num w:numId="42">
    <w:abstractNumId w:val="0"/>
  </w:num>
  <w:num w:numId="43">
    <w:abstractNumId w:val="23"/>
  </w:num>
  <w:num w:numId="44">
    <w:abstractNumId w:val="38"/>
  </w:num>
  <w:num w:numId="45">
    <w:abstractNumId w:val="15"/>
  </w:num>
  <w:num w:numId="46">
    <w:abstractNumId w:val="37"/>
  </w:num>
  <w:num w:numId="47">
    <w:abstractNumId w:val="35"/>
  </w:num>
  <w:num w:numId="48">
    <w:abstractNumId w:val="34"/>
  </w:num>
  <w:num w:numId="4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proofState w:spelling="clean" w:grammar="clean"/>
  <w:defaultTabStop w:val="720"/>
  <w:defaultTableStyle w:val="TableGrid"/>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157DD"/>
    <w:rsid w:val="00036804"/>
    <w:rsid w:val="0005046D"/>
    <w:rsid w:val="00065D73"/>
    <w:rsid w:val="000915C6"/>
    <w:rsid w:val="000938C0"/>
    <w:rsid w:val="000A0B10"/>
    <w:rsid w:val="000B12A2"/>
    <w:rsid w:val="000C783F"/>
    <w:rsid w:val="000F76F4"/>
    <w:rsid w:val="001115BD"/>
    <w:rsid w:val="001159F3"/>
    <w:rsid w:val="00123D08"/>
    <w:rsid w:val="00140FA9"/>
    <w:rsid w:val="00145191"/>
    <w:rsid w:val="00151507"/>
    <w:rsid w:val="0015235A"/>
    <w:rsid w:val="00153602"/>
    <w:rsid w:val="001601BA"/>
    <w:rsid w:val="001704EF"/>
    <w:rsid w:val="00181D73"/>
    <w:rsid w:val="00182679"/>
    <w:rsid w:val="0019072A"/>
    <w:rsid w:val="001977AD"/>
    <w:rsid w:val="001A3C82"/>
    <w:rsid w:val="001B2B1F"/>
    <w:rsid w:val="001B52F5"/>
    <w:rsid w:val="001C5219"/>
    <w:rsid w:val="001C7548"/>
    <w:rsid w:val="001F348A"/>
    <w:rsid w:val="001F53FB"/>
    <w:rsid w:val="001F576F"/>
    <w:rsid w:val="0021542C"/>
    <w:rsid w:val="00217EEF"/>
    <w:rsid w:val="0023428D"/>
    <w:rsid w:val="0023531A"/>
    <w:rsid w:val="00240861"/>
    <w:rsid w:val="0024523B"/>
    <w:rsid w:val="0025457F"/>
    <w:rsid w:val="00265FB0"/>
    <w:rsid w:val="002730CF"/>
    <w:rsid w:val="00283635"/>
    <w:rsid w:val="002D2F55"/>
    <w:rsid w:val="002E2B8F"/>
    <w:rsid w:val="002F6C4D"/>
    <w:rsid w:val="0032141A"/>
    <w:rsid w:val="00324A74"/>
    <w:rsid w:val="00325C2E"/>
    <w:rsid w:val="00334EC9"/>
    <w:rsid w:val="00343EE4"/>
    <w:rsid w:val="00353F1C"/>
    <w:rsid w:val="00373CAE"/>
    <w:rsid w:val="0037687A"/>
    <w:rsid w:val="003B1B87"/>
    <w:rsid w:val="003C40AE"/>
    <w:rsid w:val="003C6D74"/>
    <w:rsid w:val="003D36DB"/>
    <w:rsid w:val="003D4FB2"/>
    <w:rsid w:val="003F14AC"/>
    <w:rsid w:val="003F19F0"/>
    <w:rsid w:val="00403906"/>
    <w:rsid w:val="00411D8E"/>
    <w:rsid w:val="00426B79"/>
    <w:rsid w:val="004409A0"/>
    <w:rsid w:val="0044412B"/>
    <w:rsid w:val="00454B4F"/>
    <w:rsid w:val="00486260"/>
    <w:rsid w:val="004965E1"/>
    <w:rsid w:val="004A12EE"/>
    <w:rsid w:val="004A49ED"/>
    <w:rsid w:val="004A748C"/>
    <w:rsid w:val="004B70C2"/>
    <w:rsid w:val="004C359A"/>
    <w:rsid w:val="004C59B3"/>
    <w:rsid w:val="00502947"/>
    <w:rsid w:val="00545A4A"/>
    <w:rsid w:val="005522ED"/>
    <w:rsid w:val="00566FFB"/>
    <w:rsid w:val="00582FFD"/>
    <w:rsid w:val="005869FD"/>
    <w:rsid w:val="00594109"/>
    <w:rsid w:val="005A0F39"/>
    <w:rsid w:val="005B74DA"/>
    <w:rsid w:val="005C5E28"/>
    <w:rsid w:val="005D0371"/>
    <w:rsid w:val="005D1B7A"/>
    <w:rsid w:val="005D1C3E"/>
    <w:rsid w:val="005D4DCD"/>
    <w:rsid w:val="005E3386"/>
    <w:rsid w:val="00602737"/>
    <w:rsid w:val="0060314F"/>
    <w:rsid w:val="006041FB"/>
    <w:rsid w:val="006129B1"/>
    <w:rsid w:val="00621493"/>
    <w:rsid w:val="0062384F"/>
    <w:rsid w:val="00631622"/>
    <w:rsid w:val="006337AB"/>
    <w:rsid w:val="00634799"/>
    <w:rsid w:val="00637BE8"/>
    <w:rsid w:val="0065119E"/>
    <w:rsid w:val="006556E8"/>
    <w:rsid w:val="0066705D"/>
    <w:rsid w:val="006707EC"/>
    <w:rsid w:val="00680B77"/>
    <w:rsid w:val="00683CF1"/>
    <w:rsid w:val="0069123D"/>
    <w:rsid w:val="006D5BFF"/>
    <w:rsid w:val="006F6E95"/>
    <w:rsid w:val="007132B1"/>
    <w:rsid w:val="00715EBB"/>
    <w:rsid w:val="00727574"/>
    <w:rsid w:val="0073410A"/>
    <w:rsid w:val="00736C78"/>
    <w:rsid w:val="007404DF"/>
    <w:rsid w:val="00752951"/>
    <w:rsid w:val="007751AD"/>
    <w:rsid w:val="00776899"/>
    <w:rsid w:val="00783F08"/>
    <w:rsid w:val="007845AA"/>
    <w:rsid w:val="00787FAD"/>
    <w:rsid w:val="0079577D"/>
    <w:rsid w:val="007A20D5"/>
    <w:rsid w:val="007B5440"/>
    <w:rsid w:val="007C46CA"/>
    <w:rsid w:val="007D4D9F"/>
    <w:rsid w:val="007D69DE"/>
    <w:rsid w:val="007E551F"/>
    <w:rsid w:val="00813B2C"/>
    <w:rsid w:val="00824EF2"/>
    <w:rsid w:val="00825769"/>
    <w:rsid w:val="00843E6D"/>
    <w:rsid w:val="00847772"/>
    <w:rsid w:val="00852464"/>
    <w:rsid w:val="008546EA"/>
    <w:rsid w:val="008552A9"/>
    <w:rsid w:val="008560D5"/>
    <w:rsid w:val="00856A99"/>
    <w:rsid w:val="00863108"/>
    <w:rsid w:val="00876000"/>
    <w:rsid w:val="00876CF5"/>
    <w:rsid w:val="0088088B"/>
    <w:rsid w:val="0088177E"/>
    <w:rsid w:val="00883532"/>
    <w:rsid w:val="00892DF2"/>
    <w:rsid w:val="0089335F"/>
    <w:rsid w:val="00893B98"/>
    <w:rsid w:val="00894260"/>
    <w:rsid w:val="008A15E1"/>
    <w:rsid w:val="008A6AB5"/>
    <w:rsid w:val="008F75C6"/>
    <w:rsid w:val="0092452E"/>
    <w:rsid w:val="0093071D"/>
    <w:rsid w:val="00941F8F"/>
    <w:rsid w:val="00966C61"/>
    <w:rsid w:val="009A7822"/>
    <w:rsid w:val="009B1A8D"/>
    <w:rsid w:val="009C2050"/>
    <w:rsid w:val="009E3483"/>
    <w:rsid w:val="00A0193A"/>
    <w:rsid w:val="00A11EE8"/>
    <w:rsid w:val="00A15728"/>
    <w:rsid w:val="00A21D9E"/>
    <w:rsid w:val="00A7268C"/>
    <w:rsid w:val="00AA2140"/>
    <w:rsid w:val="00AB3E70"/>
    <w:rsid w:val="00AC2C56"/>
    <w:rsid w:val="00AE0A83"/>
    <w:rsid w:val="00AE3428"/>
    <w:rsid w:val="00AE5672"/>
    <w:rsid w:val="00AF7F7A"/>
    <w:rsid w:val="00B02016"/>
    <w:rsid w:val="00B1334E"/>
    <w:rsid w:val="00B13B04"/>
    <w:rsid w:val="00B17860"/>
    <w:rsid w:val="00B30F18"/>
    <w:rsid w:val="00B36115"/>
    <w:rsid w:val="00B55196"/>
    <w:rsid w:val="00B61A0F"/>
    <w:rsid w:val="00B62D30"/>
    <w:rsid w:val="00B74E84"/>
    <w:rsid w:val="00B850B3"/>
    <w:rsid w:val="00BA56CA"/>
    <w:rsid w:val="00BB1CB4"/>
    <w:rsid w:val="00BB1D3B"/>
    <w:rsid w:val="00BC14C6"/>
    <w:rsid w:val="00BC7F6E"/>
    <w:rsid w:val="00BF6D42"/>
    <w:rsid w:val="00BF73EB"/>
    <w:rsid w:val="00C11B69"/>
    <w:rsid w:val="00C15C44"/>
    <w:rsid w:val="00C25096"/>
    <w:rsid w:val="00C30902"/>
    <w:rsid w:val="00C3751A"/>
    <w:rsid w:val="00C52A35"/>
    <w:rsid w:val="00C60D3C"/>
    <w:rsid w:val="00C66D10"/>
    <w:rsid w:val="00C80CBA"/>
    <w:rsid w:val="00C86432"/>
    <w:rsid w:val="00C90AEB"/>
    <w:rsid w:val="00C97054"/>
    <w:rsid w:val="00CD0EE8"/>
    <w:rsid w:val="00CD20BA"/>
    <w:rsid w:val="00CE16A2"/>
    <w:rsid w:val="00CE6D23"/>
    <w:rsid w:val="00CE7172"/>
    <w:rsid w:val="00D11D23"/>
    <w:rsid w:val="00D2137A"/>
    <w:rsid w:val="00D3291A"/>
    <w:rsid w:val="00D341C5"/>
    <w:rsid w:val="00D52897"/>
    <w:rsid w:val="00D64693"/>
    <w:rsid w:val="00D842A7"/>
    <w:rsid w:val="00D90E5A"/>
    <w:rsid w:val="00D978AC"/>
    <w:rsid w:val="00DB49A1"/>
    <w:rsid w:val="00DB7BA5"/>
    <w:rsid w:val="00DD0692"/>
    <w:rsid w:val="00DE45B1"/>
    <w:rsid w:val="00DE637C"/>
    <w:rsid w:val="00DF03BC"/>
    <w:rsid w:val="00DF45D4"/>
    <w:rsid w:val="00DF6FCE"/>
    <w:rsid w:val="00E079FE"/>
    <w:rsid w:val="00E161E3"/>
    <w:rsid w:val="00E30929"/>
    <w:rsid w:val="00E61E55"/>
    <w:rsid w:val="00E77BDC"/>
    <w:rsid w:val="00E90A63"/>
    <w:rsid w:val="00EC6AE9"/>
    <w:rsid w:val="00EE19A3"/>
    <w:rsid w:val="00EF7CD7"/>
    <w:rsid w:val="00F05E1F"/>
    <w:rsid w:val="00F31598"/>
    <w:rsid w:val="00F35A7C"/>
    <w:rsid w:val="00F4472F"/>
    <w:rsid w:val="00F55B35"/>
    <w:rsid w:val="00F8230A"/>
    <w:rsid w:val="00F90248"/>
    <w:rsid w:val="00F923EA"/>
    <w:rsid w:val="00FC5A6B"/>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411D8E"/>
    <w:pPr>
      <w:pBdr>
        <w:top w:val="single" w:sz="12" w:space="2" w:color="000000" w:themeColor="text1"/>
      </w:pBdr>
      <w:spacing w:before="100" w:beforeAutospacing="1" w:after="240" w:line="276" w:lineRule="auto"/>
      <w:outlineLvl w:val="0"/>
    </w:pPr>
    <w:rPr>
      <w:sz w:val="32"/>
      <w:szCs w:val="32"/>
    </w:rPr>
  </w:style>
  <w:style w:type="paragraph" w:styleId="Heading2">
    <w:name w:val="heading 2"/>
    <w:basedOn w:val="Header2"/>
    <w:next w:val="BodyText"/>
    <w:link w:val="Heading2Char"/>
    <w:autoRedefine/>
    <w:uiPriority w:val="9"/>
    <w:unhideWhenUsed/>
    <w:qFormat/>
    <w:rsid w:val="00411D8E"/>
    <w:pPr>
      <w:spacing w:before="360" w:after="120" w:line="240" w:lineRule="auto"/>
      <w:ind w:right="86"/>
      <w:outlineLvl w:val="1"/>
    </w:pPr>
    <w:rPr>
      <w:b/>
      <w:bCs/>
      <w:sz w:val="32"/>
      <w:szCs w:val="32"/>
    </w:rPr>
  </w:style>
  <w:style w:type="paragraph" w:styleId="Heading3">
    <w:name w:val="heading 3"/>
    <w:basedOn w:val="Heading2"/>
    <w:next w:val="Normal"/>
    <w:link w:val="Heading3Char"/>
    <w:autoRedefine/>
    <w:uiPriority w:val="9"/>
    <w:unhideWhenUsed/>
    <w:qFormat/>
    <w:rsid w:val="00594109"/>
    <w:pPr>
      <w:spacing w:before="240" w:after="24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D8E"/>
    <w:rPr>
      <w:rFonts w:ascii="Arial Black" w:eastAsia="Arial" w:hAnsi="Arial Black" w:cs="Arial"/>
      <w:b/>
      <w:caps/>
      <w:noProof/>
      <w:color w:val="167AF3" w:themeColor="accent1" w:themeTint="99"/>
      <w:sz w:val="32"/>
      <w:szCs w:val="32"/>
      <w:lang w:val="fr-CA"/>
    </w:rPr>
  </w:style>
  <w:style w:type="character" w:customStyle="1" w:styleId="Heading2Char">
    <w:name w:val="Heading 2 Char"/>
    <w:basedOn w:val="DefaultParagraphFont"/>
    <w:link w:val="Heading2"/>
    <w:uiPriority w:val="9"/>
    <w:rsid w:val="00411D8E"/>
    <w:rPr>
      <w:rFonts w:ascii="Arial" w:eastAsia="Arial" w:hAnsi="Arial" w:cs="Arial"/>
      <w:b/>
      <w:bCs/>
      <w:noProof/>
      <w:color w:val="167AF3" w:themeColor="accent1" w:themeTint="99"/>
      <w:sz w:val="32"/>
      <w:szCs w:val="32"/>
      <w:lang w:val="fr-CA"/>
    </w:rPr>
  </w:style>
  <w:style w:type="character" w:customStyle="1" w:styleId="Heading3Char">
    <w:name w:val="Heading 3 Char"/>
    <w:basedOn w:val="DefaultParagraphFont"/>
    <w:link w:val="Heading3"/>
    <w:uiPriority w:val="9"/>
    <w:rsid w:val="00594109"/>
    <w:rPr>
      <w:rFonts w:ascii="Arial" w:eastAsia="Arial" w:hAnsi="Arial" w:cs="Arial"/>
      <w:b/>
      <w:bCs/>
      <w:noProof/>
      <w:color w:val="0F486E" w:themeColor="text2"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334EC9"/>
    <w:pPr>
      <w:widowControl/>
      <w:numPr>
        <w:numId w:val="34"/>
      </w:numPr>
      <w:tabs>
        <w:tab w:val="clear" w:pos="2100"/>
        <w:tab w:val="clear" w:pos="3720"/>
        <w:tab w:val="clear" w:pos="4900"/>
        <w:tab w:val="clear" w:pos="8460"/>
      </w:tabs>
      <w:autoSpaceDE/>
      <w:autoSpaceDN/>
      <w:spacing w:before="240" w:line="360" w:lineRule="auto"/>
      <w:contextualSpacing/>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217EEF"/>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217EEF"/>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5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left" w:pos="1170"/>
      </w:tabs>
      <w:ind w:left="2160"/>
    </w:pPr>
  </w:style>
  <w:style w:type="character" w:styleId="Hyperlink">
    <w:name w:val="Hyperlink"/>
    <w:basedOn w:val="DefaultParagraphFont"/>
    <w:uiPriority w:val="99"/>
    <w:unhideWhenUsed/>
    <w:qFormat/>
    <w:rsid w:val="00145191"/>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C86432"/>
    <w:rPr>
      <w:b/>
      <w:bCs/>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151507"/>
    <w:rPr>
      <w:rFonts w:ascii="Arial" w:eastAsia="Arial" w:hAnsi="Arial" w:cs="Arial"/>
      <w:noProof/>
      <w:lang w:val="fr-CA"/>
    </w:rPr>
  </w:style>
  <w:style w:type="character" w:styleId="FollowedHyperlink">
    <w:name w:val="FollowedHyperlink"/>
    <w:basedOn w:val="DefaultParagraphFont"/>
    <w:uiPriority w:val="99"/>
    <w:semiHidden/>
    <w:unhideWhenUsed/>
    <w:rsid w:val="00145191"/>
    <w:rPr>
      <w:color w:val="356A95" w:themeColor="followedHyperlink"/>
      <w:u w:val="single"/>
    </w:rPr>
  </w:style>
  <w:style w:type="paragraph" w:customStyle="1" w:styleId="BodyBold">
    <w:name w:val="Body Bold"/>
    <w:basedOn w:val="BodyText"/>
    <w:autoRedefine/>
    <w:qFormat/>
    <w:rsid w:val="00486260"/>
    <w:rPr>
      <w:b/>
      <w:bCs/>
    </w:rPr>
  </w:style>
  <w:style w:type="paragraph" w:customStyle="1" w:styleId="Bulletssecond">
    <w:name w:val="Bullets second"/>
    <w:basedOn w:val="ListParagraph"/>
    <w:rsid w:val="00334EC9"/>
  </w:style>
  <w:style w:type="paragraph" w:customStyle="1" w:styleId="Quoteright">
    <w:name w:val="Quote right"/>
    <w:basedOn w:val="BodyText"/>
    <w:rsid w:val="00411D8E"/>
    <w:pPr>
      <w:ind w:left="9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191459133">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3436-5DE3-7148-BD7C-C1AB0F3F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Microsoft Office User</cp:lastModifiedBy>
  <cp:revision>2</cp:revision>
  <cp:lastPrinted>2019-09-04T22:35:00Z</cp:lastPrinted>
  <dcterms:created xsi:type="dcterms:W3CDTF">2019-11-29T16:08:00Z</dcterms:created>
  <dcterms:modified xsi:type="dcterms:W3CDTF">2019-11-29T16:08:00Z</dcterms:modified>
</cp:coreProperties>
</file>