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C09C" w14:textId="52BE4949" w:rsidR="00EA2716" w:rsidRPr="00EA2716" w:rsidRDefault="00EA2716" w:rsidP="00EA2716">
      <w:pPr>
        <w:pStyle w:val="Title"/>
        <w:rPr>
          <w:sz w:val="32"/>
        </w:rPr>
      </w:pPr>
      <w:r w:rsidRPr="00EA2716">
        <w:rPr>
          <w:sz w:val="32"/>
        </w:rPr>
        <w:t>Instructional Sample:</w:t>
      </w:r>
    </w:p>
    <w:p w14:paraId="6104DE8C" w14:textId="77777777" w:rsidR="002308DB" w:rsidRPr="00EA2716" w:rsidRDefault="002308DB" w:rsidP="00EA2716">
      <w:pPr>
        <w:pStyle w:val="Title"/>
        <w:rPr>
          <w:b/>
        </w:rPr>
      </w:pPr>
      <w:r w:rsidRPr="00EA2716">
        <w:rPr>
          <w:b/>
        </w:rPr>
        <w:t>Boundaries</w:t>
      </w:r>
    </w:p>
    <w:p w14:paraId="47F06B19" w14:textId="7A2F8553" w:rsidR="00EA2716" w:rsidRPr="00EA2716" w:rsidRDefault="00EA2716" w:rsidP="00EA2716">
      <w:pPr>
        <w:spacing w:after="0"/>
        <w:contextualSpacing/>
        <w:rPr>
          <w:sz w:val="28"/>
        </w:rPr>
      </w:pPr>
      <w:r w:rsidRPr="00EA2716">
        <w:rPr>
          <w:sz w:val="28"/>
        </w:rPr>
        <w:t>Grade 4-7, Physical and Health Education</w:t>
      </w:r>
    </w:p>
    <w:p w14:paraId="12DA78AE" w14:textId="77777777" w:rsidR="00DC7FD3" w:rsidRPr="00A50198" w:rsidRDefault="00DC7FD3" w:rsidP="00DC7FD3">
      <w:pPr>
        <w:rPr>
          <w:b/>
          <w:sz w:val="24"/>
          <w:szCs w:val="24"/>
        </w:rPr>
      </w:pPr>
    </w:p>
    <w:p w14:paraId="62545A30" w14:textId="44357ECC" w:rsidR="00DC7FD3" w:rsidRPr="00A50198" w:rsidRDefault="00DC7FD3" w:rsidP="00DC7FD3">
      <w:pPr>
        <w:rPr>
          <w:sz w:val="24"/>
          <w:szCs w:val="24"/>
        </w:rPr>
      </w:pPr>
      <w:r w:rsidRPr="00A50198">
        <w:rPr>
          <w:b/>
          <w:sz w:val="24"/>
          <w:szCs w:val="24"/>
        </w:rPr>
        <w:t xml:space="preserve">Overview: </w:t>
      </w:r>
      <w:r w:rsidRPr="00A50198">
        <w:rPr>
          <w:sz w:val="24"/>
          <w:szCs w:val="24"/>
        </w:rPr>
        <w:t xml:space="preserve">This interactive activity is an opportunity to explore and experience how our bodies might respond to our boundaries being approached or crossed. </w:t>
      </w:r>
    </w:p>
    <w:p w14:paraId="30F9C8DF" w14:textId="77777777" w:rsidR="00E530E6" w:rsidRPr="005C6F5C" w:rsidRDefault="00E530E6" w:rsidP="00E530E6">
      <w:pPr>
        <w:rPr>
          <w:b/>
          <w:sz w:val="24"/>
          <w:szCs w:val="24"/>
        </w:rPr>
      </w:pPr>
      <w:r w:rsidRPr="005C6F5C">
        <w:rPr>
          <w:b/>
          <w:sz w:val="24"/>
          <w:szCs w:val="24"/>
        </w:rPr>
        <w:t xml:space="preserve">Big Ideas: </w:t>
      </w:r>
    </w:p>
    <w:p w14:paraId="799BF23E" w14:textId="77777777" w:rsidR="00E530E6" w:rsidRPr="00E530E6" w:rsidRDefault="00E530E6" w:rsidP="00E530E6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E530E6">
        <w:rPr>
          <w:sz w:val="24"/>
          <w:szCs w:val="24"/>
        </w:rPr>
        <w:t xml:space="preserve">Understanding </w:t>
      </w:r>
      <w:proofErr w:type="gramStart"/>
      <w:r w:rsidRPr="00E530E6">
        <w:rPr>
          <w:sz w:val="24"/>
          <w:szCs w:val="24"/>
        </w:rPr>
        <w:t>ourselves and the various aspects of health</w:t>
      </w:r>
      <w:proofErr w:type="gramEnd"/>
      <w:r w:rsidRPr="00E530E6">
        <w:rPr>
          <w:sz w:val="24"/>
          <w:szCs w:val="24"/>
        </w:rPr>
        <w:t xml:space="preserve"> helps us develop a balanced lifestyle.</w:t>
      </w:r>
    </w:p>
    <w:p w14:paraId="6EA92F8E" w14:textId="77777777" w:rsidR="00E530E6" w:rsidRPr="00E530E6" w:rsidRDefault="00E530E6" w:rsidP="00E530E6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E530E6">
        <w:rPr>
          <w:sz w:val="24"/>
          <w:szCs w:val="24"/>
        </w:rPr>
        <w:t xml:space="preserve">Personal choices and social and environmental factors influence our health and </w:t>
      </w:r>
      <w:proofErr w:type="gramStart"/>
      <w:r w:rsidRPr="00E530E6">
        <w:rPr>
          <w:sz w:val="24"/>
          <w:szCs w:val="24"/>
        </w:rPr>
        <w:t>well-being</w:t>
      </w:r>
      <w:proofErr w:type="gramEnd"/>
      <w:r w:rsidRPr="00E530E6">
        <w:rPr>
          <w:sz w:val="24"/>
          <w:szCs w:val="24"/>
        </w:rPr>
        <w:t>.</w:t>
      </w:r>
    </w:p>
    <w:p w14:paraId="6B923E50" w14:textId="77777777" w:rsidR="00E530E6" w:rsidRPr="00E530E6" w:rsidRDefault="00E530E6" w:rsidP="00E530E6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E530E6">
        <w:rPr>
          <w:sz w:val="24"/>
          <w:szCs w:val="24"/>
        </w:rPr>
        <w:t>Developing healthy relationships helps us feel connected, supported, and valued.</w:t>
      </w:r>
    </w:p>
    <w:p w14:paraId="646D7A46" w14:textId="37FD54CB" w:rsidR="00E530E6" w:rsidRPr="00B71B95" w:rsidRDefault="00E530E6" w:rsidP="00E530E6">
      <w:pPr>
        <w:rPr>
          <w:b/>
          <w:sz w:val="24"/>
          <w:szCs w:val="24"/>
        </w:rPr>
      </w:pPr>
      <w:r w:rsidRPr="00B71B95">
        <w:rPr>
          <w:b/>
          <w:sz w:val="24"/>
          <w:szCs w:val="24"/>
        </w:rPr>
        <w:t>C</w:t>
      </w:r>
      <w:r w:rsidR="002348DE">
        <w:rPr>
          <w:b/>
          <w:sz w:val="24"/>
          <w:szCs w:val="24"/>
        </w:rPr>
        <w:t>urricular C</w:t>
      </w:r>
      <w:r w:rsidRPr="00B71B95">
        <w:rPr>
          <w:b/>
          <w:sz w:val="24"/>
          <w:szCs w:val="24"/>
        </w:rPr>
        <w:t>ompetencies:</w:t>
      </w:r>
    </w:p>
    <w:p w14:paraId="56F8A8F8" w14:textId="77777777" w:rsidR="00E530E6" w:rsidRPr="00E530E6" w:rsidRDefault="00E530E6" w:rsidP="00E530E6">
      <w:pPr>
        <w:pStyle w:val="ListParagraph"/>
        <w:numPr>
          <w:ilvl w:val="0"/>
          <w:numId w:val="49"/>
        </w:numPr>
        <w:rPr>
          <w:b/>
          <w:sz w:val="24"/>
          <w:szCs w:val="24"/>
        </w:rPr>
      </w:pPr>
      <w:r w:rsidRPr="00E530E6">
        <w:rPr>
          <w:sz w:val="24"/>
          <w:szCs w:val="24"/>
        </w:rPr>
        <w:t>Identify and describe avoidance or assertiveness strategies to use in unsafe and/or uncomfortable situations</w:t>
      </w:r>
    </w:p>
    <w:p w14:paraId="1C770E42" w14:textId="77777777" w:rsidR="00E530E6" w:rsidRPr="00E530E6" w:rsidRDefault="00E530E6" w:rsidP="00E530E6">
      <w:pPr>
        <w:pStyle w:val="ListParagraph"/>
        <w:numPr>
          <w:ilvl w:val="0"/>
          <w:numId w:val="49"/>
        </w:numPr>
        <w:rPr>
          <w:b/>
          <w:sz w:val="24"/>
          <w:szCs w:val="24"/>
        </w:rPr>
      </w:pPr>
      <w:r w:rsidRPr="00E530E6">
        <w:rPr>
          <w:sz w:val="24"/>
          <w:szCs w:val="24"/>
        </w:rPr>
        <w:t>Describe and apply strategies for developing and maintaining positive relationships</w:t>
      </w:r>
    </w:p>
    <w:p w14:paraId="1E6ABD7D" w14:textId="77777777" w:rsidR="00E530E6" w:rsidRDefault="00E530E6" w:rsidP="00E530E6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E530E6">
        <w:rPr>
          <w:sz w:val="24"/>
          <w:szCs w:val="24"/>
        </w:rPr>
        <w:t>Describe and apply strategies that promote a safe and caring environment</w:t>
      </w:r>
    </w:p>
    <w:p w14:paraId="7FF43122" w14:textId="77777777" w:rsidR="00EA0E36" w:rsidRPr="00E530E6" w:rsidRDefault="00EA0E36" w:rsidP="00EA0E36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EA0E36">
        <w:rPr>
          <w:sz w:val="24"/>
          <w:szCs w:val="24"/>
        </w:rPr>
        <w:t>Explore and describe strategies for managing physical, emotional, and social changes during puberty</w:t>
      </w:r>
    </w:p>
    <w:p w14:paraId="560DE58E" w14:textId="77777777" w:rsidR="00E530E6" w:rsidRPr="00E530E6" w:rsidRDefault="00E530E6" w:rsidP="00E530E6">
      <w:pPr>
        <w:rPr>
          <w:b/>
          <w:sz w:val="24"/>
          <w:szCs w:val="24"/>
        </w:rPr>
      </w:pPr>
      <w:r w:rsidRPr="00E530E6">
        <w:rPr>
          <w:b/>
          <w:sz w:val="24"/>
          <w:szCs w:val="24"/>
        </w:rPr>
        <w:t>Content</w:t>
      </w:r>
      <w:r w:rsidR="00EA0E36">
        <w:rPr>
          <w:b/>
          <w:sz w:val="24"/>
          <w:szCs w:val="24"/>
        </w:rPr>
        <w:t>:</w:t>
      </w:r>
    </w:p>
    <w:p w14:paraId="6E2C4A55" w14:textId="77777777" w:rsidR="00EA0E36" w:rsidRDefault="00EA0E36" w:rsidP="00E530E6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EA0E36">
        <w:rPr>
          <w:sz w:val="24"/>
          <w:szCs w:val="24"/>
        </w:rPr>
        <w:t>trategies and skills to use in potentially hazardous, unsafe or abusive situations, including identifying common lures or tricks used by potential abusers</w:t>
      </w:r>
    </w:p>
    <w:p w14:paraId="342C7F3D" w14:textId="77777777" w:rsidR="00EA0E36" w:rsidRDefault="00EA0E36" w:rsidP="00E530E6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EA0E36">
        <w:rPr>
          <w:sz w:val="24"/>
          <w:szCs w:val="24"/>
        </w:rPr>
        <w:t>hysical, emotional, and social changes that occur during puberty, including those involving sexuality and sexual identity</w:t>
      </w:r>
    </w:p>
    <w:p w14:paraId="2A1A116A" w14:textId="77777777" w:rsidR="00E530E6" w:rsidRPr="00EA0E36" w:rsidRDefault="00E530E6" w:rsidP="00EA0E36">
      <w:pPr>
        <w:rPr>
          <w:sz w:val="24"/>
          <w:szCs w:val="24"/>
        </w:rPr>
      </w:pPr>
      <w:r w:rsidRPr="00EA0E36">
        <w:rPr>
          <w:b/>
          <w:sz w:val="24"/>
          <w:szCs w:val="24"/>
        </w:rPr>
        <w:t>Core Competencies:</w:t>
      </w:r>
    </w:p>
    <w:p w14:paraId="451AE992" w14:textId="77777777" w:rsidR="00E530E6" w:rsidRPr="00B71B95" w:rsidRDefault="00E530E6" w:rsidP="00E530E6">
      <w:pPr>
        <w:pStyle w:val="ListParagraph"/>
        <w:numPr>
          <w:ilvl w:val="0"/>
          <w:numId w:val="4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Communication: </w:t>
      </w:r>
      <w:r w:rsidRPr="00B71B95">
        <w:rPr>
          <w:sz w:val="24"/>
          <w:szCs w:val="24"/>
        </w:rPr>
        <w:t>Explain/recount and reflect on experiences and accomplishments</w:t>
      </w:r>
    </w:p>
    <w:p w14:paraId="347F6C9E" w14:textId="2EA154B7" w:rsidR="00E530E6" w:rsidRPr="00B71B95" w:rsidRDefault="002348DE" w:rsidP="00E530E6">
      <w:pPr>
        <w:pStyle w:val="ListParagraph"/>
        <w:numPr>
          <w:ilvl w:val="0"/>
          <w:numId w:val="4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Thinking: </w:t>
      </w:r>
      <w:r w:rsidR="00E530E6">
        <w:rPr>
          <w:sz w:val="24"/>
          <w:szCs w:val="24"/>
        </w:rPr>
        <w:t>Critical Thinking</w:t>
      </w:r>
      <w:r>
        <w:rPr>
          <w:sz w:val="24"/>
          <w:szCs w:val="24"/>
        </w:rPr>
        <w:t xml:space="preserve"> –</w:t>
      </w:r>
      <w:r w:rsidR="00E530E6">
        <w:rPr>
          <w:sz w:val="24"/>
          <w:szCs w:val="24"/>
        </w:rPr>
        <w:t xml:space="preserve"> Analyze and </w:t>
      </w:r>
      <w:r>
        <w:rPr>
          <w:sz w:val="24"/>
          <w:szCs w:val="24"/>
        </w:rPr>
        <w:t>c</w:t>
      </w:r>
      <w:r w:rsidR="00E530E6">
        <w:rPr>
          <w:sz w:val="24"/>
          <w:szCs w:val="24"/>
        </w:rPr>
        <w:t>ritique</w:t>
      </w:r>
    </w:p>
    <w:p w14:paraId="1776B66D" w14:textId="7E3BC572" w:rsidR="00E530E6" w:rsidRPr="00B71B95" w:rsidRDefault="00A030A8" w:rsidP="00E530E6">
      <w:pPr>
        <w:pStyle w:val="ListParagraph"/>
        <w:numPr>
          <w:ilvl w:val="0"/>
          <w:numId w:val="4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Personal and Social: Positive </w:t>
      </w:r>
      <w:r w:rsidR="00E530E6">
        <w:rPr>
          <w:sz w:val="24"/>
          <w:szCs w:val="24"/>
        </w:rPr>
        <w:t>Personal and Cultural Identity</w:t>
      </w:r>
      <w:r>
        <w:rPr>
          <w:sz w:val="24"/>
          <w:szCs w:val="24"/>
        </w:rPr>
        <w:t xml:space="preserve"> –</w:t>
      </w:r>
      <w:r w:rsidR="00E530E6">
        <w:rPr>
          <w:sz w:val="24"/>
          <w:szCs w:val="24"/>
        </w:rPr>
        <w:t xml:space="preserve"> Personal values and choices</w:t>
      </w:r>
    </w:p>
    <w:p w14:paraId="404142F2" w14:textId="5612A5DE" w:rsidR="00E530E6" w:rsidRPr="00B71B95" w:rsidRDefault="00A030A8" w:rsidP="00E530E6">
      <w:pPr>
        <w:pStyle w:val="ListParagraph"/>
        <w:numPr>
          <w:ilvl w:val="0"/>
          <w:numId w:val="4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Personal and Social: </w:t>
      </w:r>
      <w:r w:rsidR="00E530E6">
        <w:rPr>
          <w:sz w:val="24"/>
          <w:szCs w:val="24"/>
        </w:rPr>
        <w:t>Personal Awareness and Responsibility</w:t>
      </w:r>
      <w:r>
        <w:rPr>
          <w:sz w:val="24"/>
          <w:szCs w:val="24"/>
        </w:rPr>
        <w:t xml:space="preserve"> –</w:t>
      </w:r>
      <w:r w:rsidR="00E530E6">
        <w:rPr>
          <w:sz w:val="24"/>
          <w:szCs w:val="24"/>
        </w:rPr>
        <w:t xml:space="preserve"> </w:t>
      </w:r>
      <w:r w:rsidR="00EA0E36">
        <w:rPr>
          <w:sz w:val="24"/>
          <w:szCs w:val="24"/>
        </w:rPr>
        <w:t>Self-determination</w:t>
      </w:r>
    </w:p>
    <w:p w14:paraId="22B22578" w14:textId="24720E71" w:rsidR="00E530E6" w:rsidRDefault="00A030A8" w:rsidP="00E530E6">
      <w:pPr>
        <w:pStyle w:val="ListParagraph"/>
        <w:numPr>
          <w:ilvl w:val="0"/>
          <w:numId w:val="4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Personal and Social: </w:t>
      </w:r>
      <w:r w:rsidR="00E530E6">
        <w:rPr>
          <w:sz w:val="24"/>
          <w:szCs w:val="24"/>
        </w:rPr>
        <w:t>Social Responsibility</w:t>
      </w:r>
      <w:r>
        <w:rPr>
          <w:sz w:val="24"/>
          <w:szCs w:val="24"/>
        </w:rPr>
        <w:t xml:space="preserve"> –</w:t>
      </w:r>
      <w:r w:rsidR="00E530E6">
        <w:rPr>
          <w:sz w:val="24"/>
          <w:szCs w:val="24"/>
        </w:rPr>
        <w:t xml:space="preserve"> </w:t>
      </w:r>
      <w:r w:rsidR="00EA0E36">
        <w:rPr>
          <w:sz w:val="24"/>
          <w:szCs w:val="24"/>
        </w:rPr>
        <w:t>Building relationships</w:t>
      </w:r>
    </w:p>
    <w:p w14:paraId="2754211F" w14:textId="46A0C1E4" w:rsidR="00E530E6" w:rsidRDefault="00E530E6" w:rsidP="00E530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First Peoples Principles of Learning:</w:t>
      </w:r>
    </w:p>
    <w:p w14:paraId="61876266" w14:textId="77777777" w:rsidR="00E530E6" w:rsidRDefault="00E530E6" w:rsidP="00E530E6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B71B95">
        <w:rPr>
          <w:sz w:val="24"/>
          <w:szCs w:val="24"/>
        </w:rPr>
        <w:t>Learning is holistic, reflexive, reflective, experiential, and relational</w:t>
      </w:r>
      <w:r>
        <w:rPr>
          <w:sz w:val="24"/>
          <w:szCs w:val="24"/>
        </w:rPr>
        <w:t xml:space="preserve"> </w:t>
      </w:r>
      <w:r w:rsidRPr="00B71B95">
        <w:rPr>
          <w:sz w:val="24"/>
          <w:szCs w:val="24"/>
        </w:rPr>
        <w:t>(focused on connectedness, on reciprocal relationships, and a sense of</w:t>
      </w:r>
      <w:r>
        <w:rPr>
          <w:sz w:val="24"/>
          <w:szCs w:val="24"/>
        </w:rPr>
        <w:t xml:space="preserve"> </w:t>
      </w:r>
      <w:r w:rsidRPr="00B71B95">
        <w:rPr>
          <w:sz w:val="24"/>
          <w:szCs w:val="24"/>
        </w:rPr>
        <w:t>place).</w:t>
      </w:r>
    </w:p>
    <w:p w14:paraId="21D6CF7A" w14:textId="77777777" w:rsidR="00EA0E36" w:rsidRDefault="00EA0E36" w:rsidP="00EA0E36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EA0E36">
        <w:rPr>
          <w:sz w:val="24"/>
          <w:szCs w:val="24"/>
        </w:rPr>
        <w:t>Learning involves recognizing the consequences of one’s actions.</w:t>
      </w:r>
    </w:p>
    <w:p w14:paraId="48E24ECA" w14:textId="77777777" w:rsidR="00E530E6" w:rsidRPr="00E530E6" w:rsidRDefault="00E530E6" w:rsidP="00E530E6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B71B95">
        <w:rPr>
          <w:sz w:val="24"/>
          <w:szCs w:val="24"/>
        </w:rPr>
        <w:t>Learning requires exploration of one’s identity.</w:t>
      </w:r>
      <w:r>
        <w:rPr>
          <w:sz w:val="24"/>
          <w:szCs w:val="24"/>
        </w:rPr>
        <w:br/>
      </w:r>
    </w:p>
    <w:p w14:paraId="2CF58290" w14:textId="77777777" w:rsidR="00DC7FD3" w:rsidRPr="00EA2716" w:rsidRDefault="00DC7FD3" w:rsidP="00D762A6">
      <w:pPr>
        <w:pStyle w:val="Heading1"/>
        <w:rPr>
          <w:rFonts w:asciiTheme="majorHAnsi" w:hAnsiTheme="majorHAnsi"/>
          <w:b/>
          <w:bCs w:val="0"/>
          <w:color w:val="auto"/>
          <w:spacing w:val="-10"/>
          <w:kern w:val="28"/>
          <w:sz w:val="48"/>
          <w:szCs w:val="56"/>
        </w:rPr>
      </w:pPr>
      <w:r w:rsidRPr="00EA2716">
        <w:rPr>
          <w:rFonts w:asciiTheme="majorHAnsi" w:hAnsiTheme="majorHAnsi"/>
          <w:b/>
          <w:bCs w:val="0"/>
          <w:color w:val="auto"/>
          <w:spacing w:val="-10"/>
          <w:kern w:val="28"/>
          <w:sz w:val="48"/>
          <w:szCs w:val="56"/>
        </w:rPr>
        <w:t>Lear</w:t>
      </w:r>
      <w:bookmarkStart w:id="0" w:name="_GoBack"/>
      <w:bookmarkEnd w:id="0"/>
      <w:r w:rsidRPr="00EA2716">
        <w:rPr>
          <w:rFonts w:asciiTheme="majorHAnsi" w:hAnsiTheme="majorHAnsi"/>
          <w:b/>
          <w:bCs w:val="0"/>
          <w:color w:val="auto"/>
          <w:spacing w:val="-10"/>
          <w:kern w:val="28"/>
          <w:sz w:val="48"/>
          <w:szCs w:val="56"/>
        </w:rPr>
        <w:t>ning Activity</w:t>
      </w:r>
    </w:p>
    <w:p w14:paraId="619E865B" w14:textId="203B348D" w:rsidR="002308DB" w:rsidRPr="00A50198" w:rsidRDefault="002308DB" w:rsidP="002308DB">
      <w:pPr>
        <w:rPr>
          <w:sz w:val="24"/>
          <w:szCs w:val="24"/>
        </w:rPr>
      </w:pPr>
      <w:r w:rsidRPr="00A50198">
        <w:rPr>
          <w:b/>
          <w:sz w:val="24"/>
          <w:szCs w:val="24"/>
        </w:rPr>
        <w:t>Time</w:t>
      </w:r>
      <w:r w:rsidRPr="00A50198">
        <w:rPr>
          <w:sz w:val="24"/>
          <w:szCs w:val="24"/>
        </w:rPr>
        <w:t>: 10</w:t>
      </w:r>
      <w:r w:rsidR="00806EBC">
        <w:rPr>
          <w:sz w:val="24"/>
          <w:szCs w:val="24"/>
        </w:rPr>
        <w:t>–</w:t>
      </w:r>
      <w:r w:rsidRPr="00A50198">
        <w:rPr>
          <w:sz w:val="24"/>
          <w:szCs w:val="24"/>
        </w:rPr>
        <w:t>15 min</w:t>
      </w:r>
      <w:r w:rsidR="00806EBC">
        <w:rPr>
          <w:sz w:val="24"/>
          <w:szCs w:val="24"/>
        </w:rPr>
        <w:t>ute</w:t>
      </w:r>
      <w:r w:rsidRPr="00A50198">
        <w:rPr>
          <w:sz w:val="24"/>
          <w:szCs w:val="24"/>
        </w:rPr>
        <w:t>s</w:t>
      </w:r>
    </w:p>
    <w:p w14:paraId="19954C2B" w14:textId="4F027795" w:rsidR="00DC7FD3" w:rsidRPr="00A50198" w:rsidRDefault="00DC7FD3" w:rsidP="00D762A6">
      <w:pPr>
        <w:pStyle w:val="Heading2"/>
      </w:pPr>
      <w:r w:rsidRPr="00A50198">
        <w:t>Pre-activity questions/discussion</w:t>
      </w:r>
    </w:p>
    <w:p w14:paraId="0F97D1CF" w14:textId="77777777" w:rsidR="00DC7FD3" w:rsidRPr="00A50198" w:rsidRDefault="00DC7FD3" w:rsidP="00DC7FD3">
      <w:pPr>
        <w:rPr>
          <w:sz w:val="24"/>
          <w:szCs w:val="24"/>
        </w:rPr>
      </w:pPr>
      <w:r w:rsidRPr="00A50198">
        <w:rPr>
          <w:sz w:val="24"/>
          <w:szCs w:val="24"/>
        </w:rPr>
        <w:t xml:space="preserve">Part of developing sexual self-esteem and </w:t>
      </w:r>
      <w:proofErr w:type="gramStart"/>
      <w:r w:rsidRPr="00A50198">
        <w:rPr>
          <w:sz w:val="24"/>
          <w:szCs w:val="24"/>
        </w:rPr>
        <w:t>well-being</w:t>
      </w:r>
      <w:proofErr w:type="gramEnd"/>
      <w:r w:rsidRPr="00A50198">
        <w:rPr>
          <w:sz w:val="24"/>
          <w:szCs w:val="24"/>
        </w:rPr>
        <w:t xml:space="preserve"> is becoming aware of our boundaries and limits, knowing that they are worth respecting and communicating them to others.</w:t>
      </w:r>
    </w:p>
    <w:p w14:paraId="4E58B0EA" w14:textId="77777777" w:rsidR="00DC7FD3" w:rsidRPr="00A50198" w:rsidRDefault="00DC7FD3" w:rsidP="00DC7FD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What is a boundary?  </w:t>
      </w:r>
    </w:p>
    <w:p w14:paraId="3B87DC1F" w14:textId="77777777" w:rsidR="00DC7FD3" w:rsidRPr="00A50198" w:rsidRDefault="00DC7FD3" w:rsidP="00DC7FD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What might be some examples of personal boundaries? </w:t>
      </w:r>
    </w:p>
    <w:p w14:paraId="6614664E" w14:textId="77777777" w:rsidR="00DC7FD3" w:rsidRPr="00A50198" w:rsidRDefault="00DC7FD3" w:rsidP="00DC7FD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50198">
        <w:rPr>
          <w:sz w:val="24"/>
          <w:szCs w:val="24"/>
        </w:rPr>
        <w:t>Do we all have the same boundaries?</w:t>
      </w:r>
    </w:p>
    <w:p w14:paraId="37A59E65" w14:textId="6C1F4AB2" w:rsidR="00DC7FD3" w:rsidRPr="00A50198" w:rsidRDefault="00DC7FD3" w:rsidP="00DC7FD3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A50198">
        <w:rPr>
          <w:sz w:val="24"/>
          <w:szCs w:val="24"/>
        </w:rPr>
        <w:t>We all have boundaries</w:t>
      </w:r>
      <w:r w:rsidR="00891923">
        <w:rPr>
          <w:sz w:val="24"/>
          <w:szCs w:val="24"/>
        </w:rPr>
        <w:t>,</w:t>
      </w:r>
      <w:r w:rsidRPr="00A50198">
        <w:rPr>
          <w:sz w:val="24"/>
          <w:szCs w:val="24"/>
        </w:rPr>
        <w:t xml:space="preserve"> and we all have different boundaries</w:t>
      </w:r>
      <w:r w:rsidR="00891923">
        <w:rPr>
          <w:sz w:val="24"/>
          <w:szCs w:val="24"/>
        </w:rPr>
        <w:t>,</w:t>
      </w:r>
      <w:r w:rsidRPr="00A50198">
        <w:rPr>
          <w:sz w:val="24"/>
          <w:szCs w:val="24"/>
        </w:rPr>
        <w:t xml:space="preserve"> and that is ok</w:t>
      </w:r>
      <w:r w:rsidR="00952927">
        <w:rPr>
          <w:sz w:val="24"/>
          <w:szCs w:val="24"/>
        </w:rPr>
        <w:t>ay.</w:t>
      </w:r>
    </w:p>
    <w:p w14:paraId="67BA5D49" w14:textId="078189C6" w:rsidR="00DC7FD3" w:rsidRPr="00A50198" w:rsidRDefault="00DC7FD3" w:rsidP="00DC7FD3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A50198">
        <w:rPr>
          <w:sz w:val="24"/>
          <w:szCs w:val="24"/>
        </w:rPr>
        <w:t>There is nothing wrong with having boundaries or limits when it comes to anything, including sex</w:t>
      </w:r>
      <w:r w:rsidR="00952927">
        <w:rPr>
          <w:sz w:val="24"/>
          <w:szCs w:val="24"/>
        </w:rPr>
        <w:t>.</w:t>
      </w:r>
    </w:p>
    <w:p w14:paraId="73999621" w14:textId="77777777" w:rsidR="00DC7FD3" w:rsidRPr="00A50198" w:rsidRDefault="00DC7FD3" w:rsidP="00DC7FD3">
      <w:pPr>
        <w:pStyle w:val="ListParagraph"/>
        <w:ind w:left="1440"/>
        <w:rPr>
          <w:sz w:val="24"/>
          <w:szCs w:val="24"/>
        </w:rPr>
      </w:pPr>
    </w:p>
    <w:p w14:paraId="29057A24" w14:textId="32B790BD" w:rsidR="00DC7FD3" w:rsidRPr="00952927" w:rsidRDefault="00DC7FD3" w:rsidP="00952927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A50198">
        <w:rPr>
          <w:sz w:val="24"/>
          <w:szCs w:val="24"/>
        </w:rPr>
        <w:t xml:space="preserve">What does it feel like when our boundaries get crossed? </w:t>
      </w:r>
      <w:r w:rsidRPr="00E530E6">
        <w:rPr>
          <w:i/>
          <w:sz w:val="24"/>
          <w:szCs w:val="24"/>
        </w:rPr>
        <w:t>Prompt for wha</w:t>
      </w:r>
      <w:r w:rsidR="00E530E6">
        <w:rPr>
          <w:i/>
          <w:sz w:val="24"/>
          <w:szCs w:val="24"/>
        </w:rPr>
        <w:t>t it feels like in our bodies</w:t>
      </w:r>
      <w:r w:rsidR="00952927">
        <w:rPr>
          <w:i/>
          <w:sz w:val="24"/>
          <w:szCs w:val="24"/>
        </w:rPr>
        <w:t>: s</w:t>
      </w:r>
      <w:r w:rsidRPr="00E530E6">
        <w:rPr>
          <w:i/>
          <w:sz w:val="24"/>
          <w:szCs w:val="24"/>
        </w:rPr>
        <w:t xml:space="preserve">weaty palms, butterflies in the stomach, </w:t>
      </w:r>
      <w:r w:rsidR="00952927">
        <w:rPr>
          <w:i/>
          <w:sz w:val="24"/>
          <w:szCs w:val="24"/>
        </w:rPr>
        <w:t>and so on</w:t>
      </w:r>
      <w:r w:rsidRPr="00E530E6">
        <w:rPr>
          <w:i/>
          <w:sz w:val="24"/>
          <w:szCs w:val="24"/>
        </w:rPr>
        <w:t>.</w:t>
      </w:r>
    </w:p>
    <w:p w14:paraId="522B73C5" w14:textId="1ECA6665" w:rsidR="00DC7FD3" w:rsidRPr="00A50198" w:rsidRDefault="00DC7FD3" w:rsidP="00DC7FD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A50198">
        <w:rPr>
          <w:sz w:val="24"/>
          <w:szCs w:val="24"/>
        </w:rPr>
        <w:t>Our bodies give us signals when our boundaries are being approached or crossed. It’s important that we listen to our bodies and pay attention to other peoples’ bodies</w:t>
      </w:r>
      <w:r w:rsidR="00952927">
        <w:rPr>
          <w:sz w:val="24"/>
          <w:szCs w:val="24"/>
        </w:rPr>
        <w:t xml:space="preserve"> as well.</w:t>
      </w:r>
    </w:p>
    <w:p w14:paraId="68052B59" w14:textId="473868DE" w:rsidR="00DC7FD3" w:rsidRPr="00A50198" w:rsidRDefault="00DC7FD3" w:rsidP="00DC7FD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A50198">
        <w:rPr>
          <w:sz w:val="24"/>
          <w:szCs w:val="24"/>
        </w:rPr>
        <w:t>If we feel that our boundar</w:t>
      </w:r>
      <w:r w:rsidR="00952927">
        <w:rPr>
          <w:sz w:val="24"/>
          <w:szCs w:val="24"/>
        </w:rPr>
        <w:t>ies are</w:t>
      </w:r>
      <w:r w:rsidRPr="00A50198">
        <w:rPr>
          <w:sz w:val="24"/>
          <w:szCs w:val="24"/>
        </w:rPr>
        <w:t xml:space="preserve"> being crossed</w:t>
      </w:r>
      <w:r w:rsidR="00952927">
        <w:rPr>
          <w:sz w:val="24"/>
          <w:szCs w:val="24"/>
        </w:rPr>
        <w:t>,</w:t>
      </w:r>
      <w:r w:rsidRPr="00A50198">
        <w:rPr>
          <w:sz w:val="24"/>
          <w:szCs w:val="24"/>
        </w:rPr>
        <w:t xml:space="preserve"> we are probably right. And we have the right to </w:t>
      </w:r>
      <w:proofErr w:type="gramStart"/>
      <w:r w:rsidRPr="00A50198">
        <w:rPr>
          <w:sz w:val="24"/>
          <w:szCs w:val="24"/>
        </w:rPr>
        <w:t>say</w:t>
      </w:r>
      <w:r w:rsidR="00952927">
        <w:rPr>
          <w:sz w:val="24"/>
          <w:szCs w:val="24"/>
        </w:rPr>
        <w:t>,</w:t>
      </w:r>
      <w:proofErr w:type="gramEnd"/>
      <w:r w:rsidRPr="00A50198">
        <w:rPr>
          <w:sz w:val="24"/>
          <w:szCs w:val="24"/>
        </w:rPr>
        <w:t xml:space="preserve"> “I don’t feel comfortable with this right now</w:t>
      </w:r>
      <w:r w:rsidR="00952927">
        <w:rPr>
          <w:sz w:val="24"/>
          <w:szCs w:val="24"/>
        </w:rPr>
        <w:t>.</w:t>
      </w:r>
      <w:r w:rsidRPr="00A50198">
        <w:rPr>
          <w:sz w:val="24"/>
          <w:szCs w:val="24"/>
        </w:rPr>
        <w:t xml:space="preserve">” </w:t>
      </w:r>
    </w:p>
    <w:p w14:paraId="295CECEB" w14:textId="5A1BEE0E" w:rsidR="00E530E6" w:rsidRPr="00EA0E36" w:rsidRDefault="00DC7FD3" w:rsidP="002308D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A50198">
        <w:rPr>
          <w:sz w:val="24"/>
          <w:szCs w:val="24"/>
        </w:rPr>
        <w:t>How do we know what our own boundaries are and what other peoples’ boundaries are? Our next activity explores this.</w:t>
      </w:r>
    </w:p>
    <w:p w14:paraId="6CF9C950" w14:textId="7C886E04" w:rsidR="002308DB" w:rsidRPr="00A50198" w:rsidRDefault="00665138" w:rsidP="00D762A6">
      <w:pPr>
        <w:pStyle w:val="Heading2"/>
      </w:pPr>
      <w:r w:rsidRPr="00A50198">
        <w:t>Setup</w:t>
      </w:r>
    </w:p>
    <w:p w14:paraId="45ACE904" w14:textId="3FA6FE16" w:rsidR="00DC7FD3" w:rsidRPr="00A50198" w:rsidRDefault="00DC7FD3" w:rsidP="00DC7FD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Have </w:t>
      </w:r>
      <w:r w:rsidR="00D762A6">
        <w:rPr>
          <w:sz w:val="24"/>
          <w:szCs w:val="24"/>
        </w:rPr>
        <w:t>e</w:t>
      </w:r>
      <w:r w:rsidRPr="00A50198">
        <w:rPr>
          <w:sz w:val="24"/>
          <w:szCs w:val="24"/>
        </w:rPr>
        <w:t>veryone stand in two lines</w:t>
      </w:r>
      <w:r w:rsidR="00952927">
        <w:rPr>
          <w:sz w:val="24"/>
          <w:szCs w:val="24"/>
        </w:rPr>
        <w:t>,</w:t>
      </w:r>
      <w:r w:rsidRPr="00A50198">
        <w:rPr>
          <w:sz w:val="24"/>
          <w:szCs w:val="24"/>
        </w:rPr>
        <w:t xml:space="preserve"> facing a partner</w:t>
      </w:r>
      <w:r w:rsidR="00952927">
        <w:rPr>
          <w:sz w:val="24"/>
          <w:szCs w:val="24"/>
        </w:rPr>
        <w:t>.</w:t>
      </w:r>
    </w:p>
    <w:p w14:paraId="1574081C" w14:textId="148B8A76" w:rsidR="00DC7FD3" w:rsidRPr="00A50198" w:rsidRDefault="00952927" w:rsidP="007732C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Have the </w:t>
      </w:r>
      <w:r w:rsidR="00DC7FD3" w:rsidRPr="00A50198">
        <w:rPr>
          <w:sz w:val="24"/>
          <w:szCs w:val="24"/>
        </w:rPr>
        <w:t xml:space="preserve">partners </w:t>
      </w:r>
      <w:r>
        <w:rPr>
          <w:sz w:val="24"/>
          <w:szCs w:val="24"/>
        </w:rPr>
        <w:t xml:space="preserve">take turns </w:t>
      </w:r>
      <w:r w:rsidR="00DC7FD3" w:rsidRPr="00A50198">
        <w:rPr>
          <w:sz w:val="24"/>
          <w:szCs w:val="24"/>
        </w:rPr>
        <w:t>walk</w:t>
      </w:r>
      <w:r>
        <w:rPr>
          <w:sz w:val="24"/>
          <w:szCs w:val="24"/>
        </w:rPr>
        <w:t>ing</w:t>
      </w:r>
      <w:r w:rsidR="00DC7FD3" w:rsidRPr="00A50198">
        <w:rPr>
          <w:sz w:val="24"/>
          <w:szCs w:val="24"/>
        </w:rPr>
        <w:t xml:space="preserve"> slowly toward </w:t>
      </w:r>
      <w:r>
        <w:rPr>
          <w:sz w:val="24"/>
          <w:szCs w:val="24"/>
        </w:rPr>
        <w:t>each</w:t>
      </w:r>
      <w:r w:rsidRPr="00A50198">
        <w:rPr>
          <w:sz w:val="24"/>
          <w:szCs w:val="24"/>
        </w:rPr>
        <w:t xml:space="preserve"> </w:t>
      </w:r>
      <w:r w:rsidR="00DC7FD3" w:rsidRPr="00A50198">
        <w:rPr>
          <w:sz w:val="24"/>
          <w:szCs w:val="24"/>
        </w:rPr>
        <w:t>other</w:t>
      </w:r>
      <w:r>
        <w:rPr>
          <w:sz w:val="24"/>
          <w:szCs w:val="24"/>
        </w:rPr>
        <w:t>.</w:t>
      </w:r>
      <w:r w:rsidR="00DC7FD3" w:rsidRPr="00A50198">
        <w:rPr>
          <w:sz w:val="24"/>
          <w:szCs w:val="24"/>
        </w:rPr>
        <w:t xml:space="preserve"> </w:t>
      </w:r>
    </w:p>
    <w:p w14:paraId="14FAB431" w14:textId="6DC8F721" w:rsidR="00952927" w:rsidRDefault="00952927" w:rsidP="007732C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Have each partner</w:t>
      </w:r>
      <w:r w:rsidR="00DC7FD3" w:rsidRPr="00A50198">
        <w:rPr>
          <w:sz w:val="24"/>
          <w:szCs w:val="24"/>
        </w:rPr>
        <w:t xml:space="preserve"> point out anything </w:t>
      </w:r>
      <w:r>
        <w:rPr>
          <w:sz w:val="24"/>
          <w:szCs w:val="24"/>
        </w:rPr>
        <w:t>they</w:t>
      </w:r>
      <w:r w:rsidRPr="00A50198">
        <w:rPr>
          <w:sz w:val="24"/>
          <w:szCs w:val="24"/>
        </w:rPr>
        <w:t xml:space="preserve"> </w:t>
      </w:r>
      <w:r w:rsidR="00DC7FD3" w:rsidRPr="00A50198">
        <w:rPr>
          <w:sz w:val="24"/>
          <w:szCs w:val="24"/>
        </w:rPr>
        <w:t>see (</w:t>
      </w:r>
      <w:r>
        <w:rPr>
          <w:sz w:val="24"/>
          <w:szCs w:val="24"/>
        </w:rPr>
        <w:t xml:space="preserve">e.g., </w:t>
      </w:r>
      <w:r w:rsidR="00DC7FD3" w:rsidRPr="00A50198">
        <w:rPr>
          <w:sz w:val="24"/>
          <w:szCs w:val="24"/>
        </w:rPr>
        <w:t xml:space="preserve">giggling, smiling, </w:t>
      </w:r>
      <w:r>
        <w:rPr>
          <w:sz w:val="24"/>
          <w:szCs w:val="24"/>
        </w:rPr>
        <w:t xml:space="preserve">shoulder </w:t>
      </w:r>
      <w:r w:rsidR="00DC7FD3" w:rsidRPr="00A50198">
        <w:rPr>
          <w:sz w:val="24"/>
          <w:szCs w:val="24"/>
        </w:rPr>
        <w:t xml:space="preserve">tension) that means </w:t>
      </w:r>
      <w:r>
        <w:rPr>
          <w:sz w:val="24"/>
          <w:szCs w:val="24"/>
        </w:rPr>
        <w:t>they have</w:t>
      </w:r>
      <w:r w:rsidRPr="00A50198">
        <w:rPr>
          <w:sz w:val="24"/>
          <w:szCs w:val="24"/>
        </w:rPr>
        <w:t xml:space="preserve"> </w:t>
      </w:r>
      <w:r w:rsidR="00DC7FD3" w:rsidRPr="00A50198">
        <w:rPr>
          <w:sz w:val="24"/>
          <w:szCs w:val="24"/>
        </w:rPr>
        <w:t>already crossed the</w:t>
      </w:r>
      <w:r>
        <w:rPr>
          <w:sz w:val="24"/>
          <w:szCs w:val="24"/>
        </w:rPr>
        <w:t xml:space="preserve"> other’s</w:t>
      </w:r>
      <w:r w:rsidR="00DC7FD3" w:rsidRPr="00A50198">
        <w:rPr>
          <w:sz w:val="24"/>
          <w:szCs w:val="24"/>
        </w:rPr>
        <w:t xml:space="preserve"> boundary. </w:t>
      </w:r>
    </w:p>
    <w:p w14:paraId="1F67E2DB" w14:textId="7003F816" w:rsidR="00DC7FD3" w:rsidRPr="00A50198" w:rsidRDefault="00952927" w:rsidP="007732C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Have the partners b</w:t>
      </w:r>
      <w:r w:rsidR="00DC7FD3" w:rsidRPr="00A50198">
        <w:rPr>
          <w:sz w:val="24"/>
          <w:szCs w:val="24"/>
        </w:rPr>
        <w:t xml:space="preserve">ack up, and then ask if </w:t>
      </w:r>
      <w:r>
        <w:rPr>
          <w:sz w:val="24"/>
          <w:szCs w:val="24"/>
        </w:rPr>
        <w:t>they</w:t>
      </w:r>
      <w:r w:rsidRPr="00A50198">
        <w:rPr>
          <w:sz w:val="24"/>
          <w:szCs w:val="24"/>
        </w:rPr>
        <w:t xml:space="preserve"> </w:t>
      </w:r>
      <w:r w:rsidR="00DC7FD3" w:rsidRPr="00A50198">
        <w:rPr>
          <w:sz w:val="24"/>
          <w:szCs w:val="24"/>
        </w:rPr>
        <w:t>can walk forward again to solidify the boundary.</w:t>
      </w:r>
    </w:p>
    <w:p w14:paraId="6F76A660" w14:textId="77777777" w:rsidR="00DC7FD3" w:rsidRPr="00A50198" w:rsidRDefault="00DC7FD3" w:rsidP="00DC7FD3">
      <w:pPr>
        <w:ind w:left="360"/>
        <w:rPr>
          <w:sz w:val="24"/>
          <w:szCs w:val="24"/>
        </w:rPr>
      </w:pPr>
      <w:r w:rsidRPr="00A50198">
        <w:rPr>
          <w:sz w:val="24"/>
          <w:szCs w:val="24"/>
        </w:rPr>
        <w:t>OR:</w:t>
      </w:r>
    </w:p>
    <w:p w14:paraId="35D9A145" w14:textId="77777777" w:rsidR="002308DB" w:rsidRPr="00A50198" w:rsidRDefault="002308DB" w:rsidP="00D23711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50198">
        <w:rPr>
          <w:sz w:val="24"/>
          <w:szCs w:val="24"/>
        </w:rPr>
        <w:t>Have a volunteer come up from the group.</w:t>
      </w:r>
    </w:p>
    <w:p w14:paraId="790C9939" w14:textId="4EAD7024" w:rsidR="002308DB" w:rsidRPr="00A50198" w:rsidRDefault="002308DB" w:rsidP="00D23711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50198">
        <w:rPr>
          <w:sz w:val="24"/>
          <w:szCs w:val="24"/>
        </w:rPr>
        <w:t>Stand a few feet away</w:t>
      </w:r>
      <w:r w:rsidR="00D23711">
        <w:rPr>
          <w:sz w:val="24"/>
          <w:szCs w:val="24"/>
        </w:rPr>
        <w:t xml:space="preserve"> from the volunteer</w:t>
      </w:r>
      <w:r w:rsidRPr="00A50198">
        <w:rPr>
          <w:sz w:val="24"/>
          <w:szCs w:val="24"/>
        </w:rPr>
        <w:t>. Explain that you</w:t>
      </w:r>
      <w:r w:rsidR="00D23711">
        <w:rPr>
          <w:sz w:val="24"/>
          <w:szCs w:val="24"/>
        </w:rPr>
        <w:t xml:space="preserve"> wi</w:t>
      </w:r>
      <w:r w:rsidRPr="00A50198">
        <w:rPr>
          <w:sz w:val="24"/>
          <w:szCs w:val="24"/>
        </w:rPr>
        <w:t xml:space="preserve">ll slowly take steps toward them and that you want them to tell you to stop when you’re as close as they want you to be. </w:t>
      </w:r>
    </w:p>
    <w:p w14:paraId="735F12A5" w14:textId="6EB3EB78" w:rsidR="002308DB" w:rsidRPr="00A50198" w:rsidRDefault="002308DB" w:rsidP="00D23711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Assure them that you won’t take it personally and that you know it’s not about you. </w:t>
      </w:r>
    </w:p>
    <w:p w14:paraId="7C3E6020" w14:textId="6A5314DC" w:rsidR="00D23711" w:rsidRPr="00D23711" w:rsidRDefault="00DC7FD3" w:rsidP="00D23711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D23711">
        <w:rPr>
          <w:sz w:val="24"/>
          <w:szCs w:val="24"/>
        </w:rPr>
        <w:t>They</w:t>
      </w:r>
      <w:r w:rsidR="00D23711" w:rsidRPr="00D23711">
        <w:rPr>
          <w:sz w:val="24"/>
          <w:szCs w:val="24"/>
        </w:rPr>
        <w:t xml:space="preserve"> wi</w:t>
      </w:r>
      <w:r w:rsidRPr="00D23711">
        <w:rPr>
          <w:sz w:val="24"/>
          <w:szCs w:val="24"/>
        </w:rPr>
        <w:t>ll usually let you get too close, so point out anything you see (</w:t>
      </w:r>
      <w:r w:rsidR="00D23711" w:rsidRPr="00D23711">
        <w:rPr>
          <w:sz w:val="24"/>
          <w:szCs w:val="24"/>
        </w:rPr>
        <w:t xml:space="preserve">e.g., </w:t>
      </w:r>
      <w:r w:rsidRPr="00D23711">
        <w:rPr>
          <w:sz w:val="24"/>
          <w:szCs w:val="24"/>
        </w:rPr>
        <w:t xml:space="preserve">giggling, smiling, </w:t>
      </w:r>
      <w:r w:rsidR="00D23711" w:rsidRPr="00D23711">
        <w:rPr>
          <w:sz w:val="24"/>
          <w:szCs w:val="24"/>
        </w:rPr>
        <w:t xml:space="preserve">shoulder </w:t>
      </w:r>
      <w:r w:rsidRPr="00D23711">
        <w:rPr>
          <w:sz w:val="24"/>
          <w:szCs w:val="24"/>
        </w:rPr>
        <w:t>tension) that means you</w:t>
      </w:r>
      <w:r w:rsidR="00D23711" w:rsidRPr="00D23711">
        <w:rPr>
          <w:sz w:val="24"/>
          <w:szCs w:val="24"/>
        </w:rPr>
        <w:t xml:space="preserve"> ha</w:t>
      </w:r>
      <w:r w:rsidRPr="00D23711">
        <w:rPr>
          <w:sz w:val="24"/>
          <w:szCs w:val="24"/>
        </w:rPr>
        <w:t xml:space="preserve">ve already crossed their boundary. </w:t>
      </w:r>
    </w:p>
    <w:p w14:paraId="215B365C" w14:textId="10543695" w:rsidR="002308DB" w:rsidRPr="00EA0E36" w:rsidRDefault="00DC7FD3" w:rsidP="00D23711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50198">
        <w:rPr>
          <w:sz w:val="24"/>
          <w:szCs w:val="24"/>
        </w:rPr>
        <w:t>Back up, and then ask if you can walk forward again to solidify the boundary.</w:t>
      </w:r>
    </w:p>
    <w:p w14:paraId="434128FC" w14:textId="09BEB2DF" w:rsidR="002308DB" w:rsidRPr="00A50198" w:rsidRDefault="002308DB" w:rsidP="00D762A6">
      <w:pPr>
        <w:pStyle w:val="Heading2"/>
      </w:pPr>
      <w:r w:rsidRPr="00A50198">
        <w:t xml:space="preserve">Debrief </w:t>
      </w:r>
    </w:p>
    <w:p w14:paraId="35CE22EA" w14:textId="02CC03AC" w:rsidR="002308DB" w:rsidRPr="00A50198" w:rsidRDefault="002308DB" w:rsidP="002308D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Ask </w:t>
      </w:r>
      <w:r w:rsidR="00E530E6">
        <w:rPr>
          <w:sz w:val="24"/>
          <w:szCs w:val="24"/>
        </w:rPr>
        <w:t>students/</w:t>
      </w:r>
      <w:r w:rsidR="00262359">
        <w:rPr>
          <w:sz w:val="24"/>
          <w:szCs w:val="24"/>
        </w:rPr>
        <w:t xml:space="preserve">the </w:t>
      </w:r>
      <w:r w:rsidRPr="00A50198">
        <w:rPr>
          <w:sz w:val="24"/>
          <w:szCs w:val="24"/>
        </w:rPr>
        <w:t>volunteer to explain how that felt and where they felt it in their bodies. Ask them if their boundar</w:t>
      </w:r>
      <w:r w:rsidR="00D23711">
        <w:rPr>
          <w:sz w:val="24"/>
          <w:szCs w:val="24"/>
        </w:rPr>
        <w:t>ies</w:t>
      </w:r>
      <w:r w:rsidRPr="00A50198">
        <w:rPr>
          <w:sz w:val="24"/>
          <w:szCs w:val="24"/>
        </w:rPr>
        <w:t xml:space="preserve"> might change </w:t>
      </w:r>
      <w:r w:rsidR="00D23711">
        <w:rPr>
          <w:sz w:val="24"/>
          <w:szCs w:val="24"/>
        </w:rPr>
        <w:t>under</w:t>
      </w:r>
      <w:r w:rsidRPr="00A50198">
        <w:rPr>
          <w:sz w:val="24"/>
          <w:szCs w:val="24"/>
        </w:rPr>
        <w:t xml:space="preserve"> different circumstance</w:t>
      </w:r>
      <w:r w:rsidR="00D23711">
        <w:rPr>
          <w:sz w:val="24"/>
          <w:szCs w:val="24"/>
        </w:rPr>
        <w:t>s</w:t>
      </w:r>
      <w:r w:rsidRPr="00A50198">
        <w:rPr>
          <w:sz w:val="24"/>
          <w:szCs w:val="24"/>
        </w:rPr>
        <w:t xml:space="preserve">. </w:t>
      </w:r>
    </w:p>
    <w:p w14:paraId="401E3CE8" w14:textId="77777777" w:rsidR="002308DB" w:rsidRPr="00A50198" w:rsidRDefault="002308DB" w:rsidP="002308D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50198">
        <w:rPr>
          <w:sz w:val="24"/>
          <w:szCs w:val="24"/>
        </w:rPr>
        <w:t>Ask the group if they notice</w:t>
      </w:r>
      <w:r w:rsidR="00E530E6">
        <w:rPr>
          <w:sz w:val="24"/>
          <w:szCs w:val="24"/>
        </w:rPr>
        <w:t>d any changes in the partner’s/volunteer’s</w:t>
      </w:r>
      <w:r w:rsidRPr="00A50198">
        <w:rPr>
          <w:sz w:val="24"/>
          <w:szCs w:val="24"/>
        </w:rPr>
        <w:t xml:space="preserve"> body language. Be specific. </w:t>
      </w:r>
    </w:p>
    <w:p w14:paraId="63135836" w14:textId="3A142FBA" w:rsidR="002308DB" w:rsidRPr="00A50198" w:rsidRDefault="002308DB" w:rsidP="002308D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Was it easy to tell </w:t>
      </w:r>
      <w:r w:rsidR="00D23711">
        <w:rPr>
          <w:sz w:val="24"/>
          <w:szCs w:val="24"/>
        </w:rPr>
        <w:t xml:space="preserve">that </w:t>
      </w:r>
      <w:r w:rsidRPr="00A50198">
        <w:rPr>
          <w:sz w:val="24"/>
          <w:szCs w:val="24"/>
        </w:rPr>
        <w:t>their boundar</w:t>
      </w:r>
      <w:r w:rsidR="00D23711">
        <w:rPr>
          <w:sz w:val="24"/>
          <w:szCs w:val="24"/>
        </w:rPr>
        <w:t>ies</w:t>
      </w:r>
      <w:r w:rsidRPr="00A50198">
        <w:rPr>
          <w:sz w:val="24"/>
          <w:szCs w:val="24"/>
        </w:rPr>
        <w:t xml:space="preserve"> </w:t>
      </w:r>
      <w:r w:rsidR="00D23711">
        <w:rPr>
          <w:sz w:val="24"/>
          <w:szCs w:val="24"/>
        </w:rPr>
        <w:t>were</w:t>
      </w:r>
      <w:r w:rsidR="00D23711" w:rsidRPr="00A50198">
        <w:rPr>
          <w:sz w:val="24"/>
          <w:szCs w:val="24"/>
        </w:rPr>
        <w:t xml:space="preserve"> </w:t>
      </w:r>
      <w:r w:rsidRPr="00A50198">
        <w:rPr>
          <w:sz w:val="24"/>
          <w:szCs w:val="24"/>
        </w:rPr>
        <w:t>being crossed?</w:t>
      </w:r>
    </w:p>
    <w:p w14:paraId="782BF7D7" w14:textId="12B94E8C" w:rsidR="002308DB" w:rsidRPr="00A50198" w:rsidRDefault="002308DB" w:rsidP="002308D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A50198">
        <w:rPr>
          <w:sz w:val="24"/>
          <w:szCs w:val="24"/>
        </w:rPr>
        <w:t>What changes in body language did you notice that let you know their boundar</w:t>
      </w:r>
      <w:r w:rsidR="00D23711">
        <w:rPr>
          <w:sz w:val="24"/>
          <w:szCs w:val="24"/>
        </w:rPr>
        <w:t>ies</w:t>
      </w:r>
      <w:r w:rsidRPr="00A50198">
        <w:rPr>
          <w:sz w:val="24"/>
          <w:szCs w:val="24"/>
        </w:rPr>
        <w:t xml:space="preserve"> </w:t>
      </w:r>
      <w:r w:rsidR="00D23711">
        <w:rPr>
          <w:sz w:val="24"/>
          <w:szCs w:val="24"/>
        </w:rPr>
        <w:t>were</w:t>
      </w:r>
      <w:r w:rsidR="00D23711" w:rsidRPr="00A50198">
        <w:rPr>
          <w:sz w:val="24"/>
          <w:szCs w:val="24"/>
        </w:rPr>
        <w:t xml:space="preserve"> </w:t>
      </w:r>
      <w:r w:rsidRPr="00A50198">
        <w:rPr>
          <w:sz w:val="24"/>
          <w:szCs w:val="24"/>
        </w:rPr>
        <w:t>being crossed?</w:t>
      </w:r>
    </w:p>
    <w:p w14:paraId="49CFE658" w14:textId="6A07175D" w:rsidR="002308DB" w:rsidRPr="00A50198" w:rsidRDefault="002308DB" w:rsidP="00D762A6">
      <w:pPr>
        <w:pStyle w:val="Heading2"/>
      </w:pPr>
      <w:r w:rsidRPr="00A50198">
        <w:t>Conclusion</w:t>
      </w:r>
    </w:p>
    <w:p w14:paraId="47C4A5E5" w14:textId="77777777" w:rsidR="002308DB" w:rsidRPr="00A50198" w:rsidRDefault="002308DB" w:rsidP="002308D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It is important to know where your boundaries are in your body and to listen to them. </w:t>
      </w:r>
    </w:p>
    <w:p w14:paraId="5E1D198E" w14:textId="77E123CB" w:rsidR="002308DB" w:rsidRPr="00A50198" w:rsidRDefault="002308DB" w:rsidP="002308D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A50198">
        <w:rPr>
          <w:sz w:val="24"/>
          <w:szCs w:val="24"/>
        </w:rPr>
        <w:t xml:space="preserve">And </w:t>
      </w:r>
      <w:r w:rsidR="00D23711">
        <w:rPr>
          <w:sz w:val="24"/>
          <w:szCs w:val="24"/>
        </w:rPr>
        <w:t xml:space="preserve">it is </w:t>
      </w:r>
      <w:r w:rsidRPr="00A50198">
        <w:rPr>
          <w:sz w:val="24"/>
          <w:szCs w:val="24"/>
        </w:rPr>
        <w:t xml:space="preserve">just as important to pay attention and tune into when we think we may be crossing someone else’s boundary. </w:t>
      </w:r>
    </w:p>
    <w:p w14:paraId="1D6A54D9" w14:textId="77777777" w:rsidR="002F2E9B" w:rsidRPr="00A50198" w:rsidRDefault="002308DB" w:rsidP="009F02FD">
      <w:pPr>
        <w:pStyle w:val="ListParagraph"/>
        <w:numPr>
          <w:ilvl w:val="0"/>
          <w:numId w:val="27"/>
        </w:numPr>
        <w:rPr>
          <w:rFonts w:asciiTheme="majorHAnsi" w:hAnsiTheme="majorHAnsi" w:cs="Calibri"/>
        </w:rPr>
      </w:pPr>
      <w:r w:rsidRPr="00A50198">
        <w:rPr>
          <w:sz w:val="24"/>
          <w:szCs w:val="24"/>
        </w:rPr>
        <w:t>If we are having a hard time reading someone’s body language, the only way to know for sure is to ask! This has to do with consent!</w:t>
      </w:r>
    </w:p>
    <w:p w14:paraId="72614C62" w14:textId="594DA664" w:rsidR="00AB7A60" w:rsidRDefault="00AB7A60" w:rsidP="00AB7A60">
      <w:pPr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C831" wp14:editId="0B3A0267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715000" cy="17145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1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E29AD" w14:textId="77777777" w:rsidR="00AB7A60" w:rsidRPr="00B71B95" w:rsidRDefault="00AB7A60" w:rsidP="00AB7A60">
                            <w:pPr>
                              <w:spacing w:before="100" w:beforeAutospacing="1" w:after="100" w:afterAutospacing="1"/>
                              <w:rPr>
                                <w:rFonts w:ascii="Times New Roman" w:eastAsiaTheme="minorHAnsi" w:hAnsi="Times New Roman" w:cs="Times New Roman"/>
                                <w:i/>
                                <w:color w:val="000000"/>
                                <w:szCs w:val="24"/>
                              </w:rPr>
                            </w:pPr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 xml:space="preserve">© </w:t>
                            </w:r>
                            <w:proofErr w:type="spellStart"/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YouthCO</w:t>
                            </w:r>
                            <w:proofErr w:type="spellEnd"/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. This resource is licensed under the Creative Commons Attribution-</w:t>
                            </w:r>
                            <w:proofErr w:type="spellStart"/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NonCommercial</w:t>
                            </w:r>
                            <w:proofErr w:type="spellEnd"/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–</w:t>
                            </w:r>
                            <w:proofErr w:type="spellStart"/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ShareAlike</w:t>
                            </w:r>
                            <w:proofErr w:type="spellEnd"/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 xml:space="preserve"> 4.0 International License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>:</w:t>
                            </w:r>
                            <w:r w:rsidRPr="00B71B95">
                              <w:rPr>
                                <w:rFonts w:ascii="Calibri" w:hAnsi="Calibri" w:cs="Calibri"/>
                                <w:i/>
                                <w:color w:val="000000"/>
                              </w:rPr>
                              <w:t xml:space="preserve"> </w:t>
                            </w:r>
                            <w:hyperlink r:id="rId8" w:history="1">
                              <w:r w:rsidRPr="00B71B95">
                                <w:rPr>
                                  <w:rStyle w:val="Hyperlink"/>
                                  <w:rFonts w:ascii="Calibri" w:hAnsi="Calibri" w:cs="Calibri"/>
                                  <w:i/>
                                </w:rPr>
                                <w:t>http://creativecommons.org/licenses/by-nc-sa/4.0/</w:t>
                              </w:r>
                            </w:hyperlink>
                          </w:p>
                          <w:p w14:paraId="44E19762" w14:textId="77777777" w:rsidR="00AB7A60" w:rsidRDefault="00AB7A60" w:rsidP="00AB7A60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B71B95">
                              <w:rPr>
                                <w:i/>
                              </w:rPr>
                              <w:t>YouthCO</w:t>
                            </w:r>
                            <w:proofErr w:type="spellEnd"/>
                            <w:r w:rsidRPr="00B71B95">
                              <w:rPr>
                                <w:i/>
                              </w:rPr>
                              <w:t xml:space="preserve"> is a youth-led,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"http://www.youthco.org/about_us" \t "_blank" </w:instrText>
                            </w:r>
                            <w:r>
                              <w:fldChar w:fldCharType="separate"/>
                            </w:r>
                            <w:r w:rsidRPr="00B71B95">
                              <w:rPr>
                                <w:rStyle w:val="Hyperlink"/>
                                <w:i/>
                              </w:rPr>
                              <w:t>values-based</w:t>
                            </w:r>
                            <w:r>
                              <w:rPr>
                                <w:rStyle w:val="Hyperlink"/>
                                <w:i/>
                              </w:rPr>
                              <w:fldChar w:fldCharType="end"/>
                            </w:r>
                            <w:r w:rsidRPr="00B71B95">
                              <w:rPr>
                                <w:i/>
                              </w:rPr>
                              <w:t xml:space="preserve">, HIV and Hep C organization that seeks to reduce stigma related to HIV and Hep C throughout BC. We've been around since 1994 providing peer education and support to communities most affected by HIV and Hep C. We offer peer-facilitated workshops on a variety of topics, including sexual </w:t>
                            </w:r>
                            <w:proofErr w:type="gramStart"/>
                            <w:r w:rsidRPr="00B71B95">
                              <w:rPr>
                                <w:i/>
                              </w:rPr>
                              <w:t>well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B71B95">
                              <w:rPr>
                                <w:i/>
                              </w:rPr>
                              <w:t>being</w:t>
                            </w:r>
                            <w:proofErr w:type="gramEnd"/>
                            <w:r w:rsidRPr="00B71B95">
                              <w:rPr>
                                <w:i/>
                              </w:rPr>
                              <w:t xml:space="preserve">, HIV, and Hep C. To book a workshop, visit us online at </w:t>
                            </w:r>
                            <w:hyperlink r:id="rId9" w:history="1">
                              <w:r w:rsidRPr="00B71B95">
                                <w:rPr>
                                  <w:rStyle w:val="Hyperlink"/>
                                  <w:i/>
                                </w:rPr>
                                <w:t>www.youthco.org</w:t>
                              </w:r>
                            </w:hyperlink>
                            <w:r w:rsidRPr="00B71B95">
                              <w:rPr>
                                <w:i/>
                              </w:rPr>
                              <w:t xml:space="preserve">.   </w:t>
                            </w:r>
                          </w:p>
                          <w:p w14:paraId="2096B284" w14:textId="77777777" w:rsidR="00AB7A60" w:rsidRDefault="00AB7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2pt;width:450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" fillcolor="#9cc2e5 [1940]" stroked="f">
                <v:textbox>
                  <w:txbxContent>
                    <w:p w14:paraId="0C8E29AD" w14:textId="77777777" w:rsidR="00AB7A60" w:rsidRPr="00B71B95" w:rsidRDefault="00AB7A60" w:rsidP="00AB7A60">
                      <w:pPr>
                        <w:spacing w:before="100" w:beforeAutospacing="1" w:after="100" w:afterAutospacing="1"/>
                        <w:rPr>
                          <w:rFonts w:ascii="Times New Roman" w:eastAsiaTheme="minorHAnsi" w:hAnsi="Times New Roman" w:cs="Times New Roman"/>
                          <w:i/>
                          <w:color w:val="000000"/>
                          <w:szCs w:val="24"/>
                        </w:rPr>
                      </w:pPr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 xml:space="preserve">© </w:t>
                      </w:r>
                      <w:proofErr w:type="spellStart"/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>YouthCO</w:t>
                      </w:r>
                      <w:proofErr w:type="spellEnd"/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>. This resource is licensed under the Creative Commons Attribution-</w:t>
                      </w:r>
                      <w:proofErr w:type="spellStart"/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>NonCommercial</w:t>
                      </w:r>
                      <w:proofErr w:type="spellEnd"/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>–</w:t>
                      </w:r>
                      <w:proofErr w:type="spellStart"/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>ShareAlike</w:t>
                      </w:r>
                      <w:proofErr w:type="spellEnd"/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 xml:space="preserve"> 4.0 International License</w:t>
                      </w:r>
                      <w:r>
                        <w:rPr>
                          <w:rFonts w:ascii="Calibri" w:hAnsi="Calibri" w:cs="Calibri"/>
                          <w:i/>
                          <w:color w:val="000000"/>
                        </w:rPr>
                        <w:t>:</w:t>
                      </w:r>
                      <w:r w:rsidRPr="00B71B95">
                        <w:rPr>
                          <w:rFonts w:ascii="Calibri" w:hAnsi="Calibri" w:cs="Calibri"/>
                          <w:i/>
                          <w:color w:val="000000"/>
                        </w:rPr>
                        <w:t xml:space="preserve"> </w:t>
                      </w:r>
                      <w:hyperlink r:id="rId10" w:history="1">
                        <w:r w:rsidRPr="00B71B95">
                          <w:rPr>
                            <w:rStyle w:val="Hyperlink"/>
                            <w:rFonts w:ascii="Calibri" w:hAnsi="Calibri" w:cs="Calibri"/>
                            <w:i/>
                          </w:rPr>
                          <w:t>http://creativecommons.org/licenses/by-nc-sa/4.0/</w:t>
                        </w:r>
                      </w:hyperlink>
                    </w:p>
                    <w:p w14:paraId="44E19762" w14:textId="77777777" w:rsidR="00AB7A60" w:rsidRDefault="00AB7A60" w:rsidP="00AB7A60">
                      <w:pPr>
                        <w:rPr>
                          <w:i/>
                        </w:rPr>
                      </w:pPr>
                      <w:proofErr w:type="spellStart"/>
                      <w:r w:rsidRPr="00B71B95">
                        <w:rPr>
                          <w:i/>
                        </w:rPr>
                        <w:t>YouthCO</w:t>
                      </w:r>
                      <w:proofErr w:type="spellEnd"/>
                      <w:r w:rsidRPr="00B71B95">
                        <w:rPr>
                          <w:i/>
                        </w:rPr>
                        <w:t xml:space="preserve"> is a youth-led, </w:t>
                      </w:r>
                      <w:r>
                        <w:fldChar w:fldCharType="begin"/>
                      </w:r>
                      <w:r>
                        <w:instrText xml:space="preserve"> HYPERLINK "http://www.youthco.org/about_us" \t "_blank" </w:instrText>
                      </w:r>
                      <w:r>
                        <w:fldChar w:fldCharType="separate"/>
                      </w:r>
                      <w:r w:rsidRPr="00B71B95">
                        <w:rPr>
                          <w:rStyle w:val="Hyperlink"/>
                          <w:i/>
                        </w:rPr>
                        <w:t>values-based</w:t>
                      </w:r>
                      <w:r>
                        <w:rPr>
                          <w:rStyle w:val="Hyperlink"/>
                          <w:i/>
                        </w:rPr>
                        <w:fldChar w:fldCharType="end"/>
                      </w:r>
                      <w:r w:rsidRPr="00B71B95">
                        <w:rPr>
                          <w:i/>
                        </w:rPr>
                        <w:t xml:space="preserve">, HIV and Hep C organization that seeks to reduce stigma related to HIV and Hep C throughout BC. We've been around since 1994 providing peer education and support to communities most affected by HIV and Hep C. We offer peer-facilitated workshops on a variety of topics, including sexual </w:t>
                      </w:r>
                      <w:proofErr w:type="gramStart"/>
                      <w:r w:rsidRPr="00B71B95">
                        <w:rPr>
                          <w:i/>
                        </w:rPr>
                        <w:t>well</w:t>
                      </w:r>
                      <w:r>
                        <w:rPr>
                          <w:i/>
                        </w:rPr>
                        <w:t>-</w:t>
                      </w:r>
                      <w:r w:rsidRPr="00B71B95">
                        <w:rPr>
                          <w:i/>
                        </w:rPr>
                        <w:t>being</w:t>
                      </w:r>
                      <w:proofErr w:type="gramEnd"/>
                      <w:r w:rsidRPr="00B71B95">
                        <w:rPr>
                          <w:i/>
                        </w:rPr>
                        <w:t xml:space="preserve">, HIV, and Hep C. To book a workshop, visit us online at </w:t>
                      </w:r>
                      <w:hyperlink r:id="rId11" w:history="1">
                        <w:r w:rsidRPr="00B71B95">
                          <w:rPr>
                            <w:rStyle w:val="Hyperlink"/>
                            <w:i/>
                          </w:rPr>
                          <w:t>www.youthco.org</w:t>
                        </w:r>
                      </w:hyperlink>
                      <w:r w:rsidRPr="00B71B95">
                        <w:rPr>
                          <w:i/>
                        </w:rPr>
                        <w:t xml:space="preserve">.   </w:t>
                      </w:r>
                    </w:p>
                    <w:p w14:paraId="2096B284" w14:textId="77777777" w:rsidR="00AB7A60" w:rsidRDefault="00AB7A60"/>
                  </w:txbxContent>
                </v:textbox>
              </v:shape>
            </w:pict>
          </mc:Fallback>
        </mc:AlternateContent>
      </w:r>
    </w:p>
    <w:p w14:paraId="4D78454B" w14:textId="6B7A9908" w:rsidR="00AB7A60" w:rsidRDefault="00AB7A60">
      <w:pPr>
        <w:spacing w:after="160" w:line="259" w:lineRule="auto"/>
        <w:rPr>
          <w:rFonts w:asciiTheme="majorHAnsi" w:hAnsiTheme="majorHAnsi"/>
          <w:b/>
          <w:spacing w:val="-10"/>
          <w:kern w:val="28"/>
          <w:sz w:val="48"/>
          <w:szCs w:val="56"/>
        </w:rPr>
      </w:pPr>
      <w:r>
        <w:rPr>
          <w:rFonts w:asciiTheme="majorHAnsi" w:hAnsiTheme="majorHAnsi"/>
          <w:b/>
          <w:spacing w:val="-10"/>
          <w:kern w:val="28"/>
          <w:sz w:val="48"/>
          <w:szCs w:val="56"/>
        </w:rPr>
        <w:br w:type="page"/>
      </w:r>
    </w:p>
    <w:p w14:paraId="4DBD68BB" w14:textId="0C67C099" w:rsidR="0003586B" w:rsidRPr="00AB7A60" w:rsidRDefault="00806EBC" w:rsidP="00AB7A60">
      <w:pPr>
        <w:rPr>
          <w:rFonts w:asciiTheme="majorHAnsi" w:hAnsiTheme="majorHAnsi"/>
          <w:b/>
          <w:bCs/>
          <w:spacing w:val="-10"/>
          <w:kern w:val="20"/>
          <w:sz w:val="48"/>
          <w:szCs w:val="48"/>
        </w:rPr>
      </w:pPr>
      <w:r w:rsidRPr="00AB7A60">
        <w:rPr>
          <w:rFonts w:asciiTheme="majorHAnsi" w:hAnsiTheme="majorHAnsi"/>
          <w:b/>
          <w:bCs/>
          <w:spacing w:val="-10"/>
          <w:kern w:val="20"/>
          <w:sz w:val="48"/>
          <w:szCs w:val="48"/>
        </w:rPr>
        <w:lastRenderedPageBreak/>
        <w:t>Resources</w:t>
      </w:r>
    </w:p>
    <w:p w14:paraId="1F2628A7" w14:textId="4AF482DC" w:rsidR="00C82F65" w:rsidRDefault="00C82F65" w:rsidP="00AB7A60">
      <w:pPr>
        <w:pStyle w:val="Heading2"/>
      </w:pPr>
      <w:r>
        <w:t xml:space="preserve">Sexual and </w:t>
      </w:r>
      <w:r w:rsidR="0003586B">
        <w:t>r</w:t>
      </w:r>
      <w:r>
        <w:t xml:space="preserve">eproductive </w:t>
      </w:r>
      <w:r w:rsidR="0003586B">
        <w:t>h</w:t>
      </w:r>
      <w:r>
        <w:t xml:space="preserve">ealth </w:t>
      </w:r>
      <w:r w:rsidR="0003586B">
        <w:t>e</w:t>
      </w:r>
      <w:r>
        <w:t xml:space="preserve">ducation </w:t>
      </w:r>
    </w:p>
    <w:p w14:paraId="15F23FAD" w14:textId="77777777" w:rsidR="00C82F65" w:rsidRDefault="00C82F65" w:rsidP="00D762A6">
      <w:pPr>
        <w:pStyle w:val="Heading3"/>
      </w:pPr>
      <w:r>
        <w:t>Websites/</w:t>
      </w:r>
      <w:proofErr w:type="spellStart"/>
      <w:r>
        <w:t>Phonelines</w:t>
      </w:r>
      <w:proofErr w:type="spellEnd"/>
    </w:p>
    <w:p w14:paraId="09817B62" w14:textId="77777777" w:rsidR="00C82F65" w:rsidRDefault="00C82F65" w:rsidP="00C82F65">
      <w:pPr>
        <w:ind w:left="720"/>
        <w:rPr>
          <w:sz w:val="24"/>
          <w:szCs w:val="24"/>
        </w:rPr>
      </w:pPr>
      <w:r>
        <w:t xml:space="preserve">The following websites and </w:t>
      </w:r>
      <w:proofErr w:type="spellStart"/>
      <w:r>
        <w:t>phonelines</w:t>
      </w:r>
      <w:proofErr w:type="spellEnd"/>
      <w:r>
        <w:t xml:space="preserve"> provide information and resources on various sexual and reproductive health topics:</w:t>
      </w:r>
      <w:r>
        <w:tab/>
      </w:r>
      <w:r>
        <w:tab/>
      </w:r>
    </w:p>
    <w:p w14:paraId="47672688" w14:textId="77777777" w:rsidR="00C82F65" w:rsidRDefault="00AB7A60" w:rsidP="00C82F65">
      <w:pPr>
        <w:numPr>
          <w:ilvl w:val="1"/>
          <w:numId w:val="50"/>
        </w:numPr>
        <w:spacing w:after="160" w:line="256" w:lineRule="auto"/>
      </w:pPr>
      <w:hyperlink r:id="rId12" w:history="1">
        <w:r w:rsidR="00C82F65">
          <w:rPr>
            <w:rStyle w:val="Hyperlink"/>
          </w:rPr>
          <w:t>http://teachers.teachingsexualhealth.ca/</w:t>
        </w:r>
      </w:hyperlink>
      <w:r w:rsidR="00C82F65">
        <w:t xml:space="preserve"> </w:t>
      </w:r>
    </w:p>
    <w:p w14:paraId="5B3E17A1" w14:textId="77777777" w:rsidR="00C82F65" w:rsidRDefault="00AB7A60" w:rsidP="00C82F65">
      <w:pPr>
        <w:numPr>
          <w:ilvl w:val="1"/>
          <w:numId w:val="50"/>
        </w:numPr>
        <w:spacing w:after="160" w:line="256" w:lineRule="auto"/>
      </w:pPr>
      <w:hyperlink r:id="rId13" w:history="1">
        <w:r w:rsidR="00C82F65">
          <w:rPr>
            <w:rStyle w:val="Hyperlink"/>
          </w:rPr>
          <w:t>http://www.sexualityandu.ca</w:t>
        </w:r>
      </w:hyperlink>
      <w:r w:rsidR="00C82F65">
        <w:t xml:space="preserve"> </w:t>
      </w:r>
    </w:p>
    <w:p w14:paraId="781D6EBA" w14:textId="77777777" w:rsidR="00C82F65" w:rsidRDefault="00AB7A60" w:rsidP="00C82F65">
      <w:pPr>
        <w:numPr>
          <w:ilvl w:val="1"/>
          <w:numId w:val="50"/>
        </w:numPr>
        <w:spacing w:after="160" w:line="256" w:lineRule="auto"/>
      </w:pPr>
      <w:hyperlink r:id="rId14" w:history="1">
        <w:r w:rsidR="00C82F65">
          <w:rPr>
            <w:rStyle w:val="Hyperlink"/>
          </w:rPr>
          <w:t>http://www.scarleteen.com/</w:t>
        </w:r>
      </w:hyperlink>
      <w:r w:rsidR="00C82F65">
        <w:t xml:space="preserve"> </w:t>
      </w:r>
    </w:p>
    <w:p w14:paraId="1C2DBD59" w14:textId="214CFBE1" w:rsidR="00C82F65" w:rsidRDefault="00C82F65" w:rsidP="00C82F65">
      <w:pPr>
        <w:numPr>
          <w:ilvl w:val="1"/>
          <w:numId w:val="50"/>
        </w:numPr>
        <w:spacing w:after="160" w:line="256" w:lineRule="auto"/>
      </w:pPr>
      <w:r>
        <w:t>Sex Sense Line</w:t>
      </w:r>
      <w:r w:rsidR="0003586B">
        <w:t>:</w:t>
      </w:r>
      <w:r>
        <w:t xml:space="preserve"> 1-800-SEX-SENSE</w:t>
      </w:r>
    </w:p>
    <w:p w14:paraId="21C5C8D7" w14:textId="2167A4EE" w:rsidR="00C82F65" w:rsidRDefault="00C82F65" w:rsidP="00C82F65">
      <w:pPr>
        <w:numPr>
          <w:ilvl w:val="1"/>
          <w:numId w:val="50"/>
        </w:numPr>
        <w:spacing w:after="160" w:line="256" w:lineRule="auto"/>
      </w:pPr>
      <w:r>
        <w:rPr>
          <w:bCs/>
        </w:rPr>
        <w:t>Kids Help Phone</w:t>
      </w:r>
      <w:r w:rsidR="0003586B">
        <w:rPr>
          <w:bCs/>
        </w:rPr>
        <w:t>:</w:t>
      </w:r>
      <w:r>
        <w:rPr>
          <w:bCs/>
        </w:rPr>
        <w:t xml:space="preserve"> 1-800-668-6868 (</w:t>
      </w:r>
      <w:hyperlink r:id="rId15" w:history="1">
        <w:r w:rsidRPr="0003586B">
          <w:rPr>
            <w:rStyle w:val="Hyperlink"/>
            <w:bCs/>
          </w:rPr>
          <w:t>KidsHelpPhone.ca</w:t>
        </w:r>
      </w:hyperlink>
      <w:r>
        <w:rPr>
          <w:bCs/>
        </w:rPr>
        <w:t xml:space="preserve">) </w:t>
      </w:r>
    </w:p>
    <w:p w14:paraId="3BB69ADA" w14:textId="77777777" w:rsidR="00C82F65" w:rsidRDefault="00C82F65" w:rsidP="00D762A6">
      <w:pPr>
        <w:pStyle w:val="Heading3"/>
      </w:pPr>
      <w:r>
        <w:t>Services</w:t>
      </w:r>
    </w:p>
    <w:p w14:paraId="675F6041" w14:textId="77777777" w:rsidR="00C82F65" w:rsidRDefault="00C82F65" w:rsidP="00C82F65">
      <w:pPr>
        <w:ind w:left="720"/>
      </w:pPr>
      <w:r>
        <w:t>The following organizations/individuals provide sexual and reproductive health education and other supports for teachers and/or parents:</w:t>
      </w:r>
    </w:p>
    <w:p w14:paraId="50FC8D41" w14:textId="77777777" w:rsidR="00C82F65" w:rsidRDefault="00AB7A60" w:rsidP="00C82F65">
      <w:pPr>
        <w:numPr>
          <w:ilvl w:val="1"/>
          <w:numId w:val="50"/>
        </w:numPr>
        <w:spacing w:after="160" w:line="256" w:lineRule="auto"/>
        <w:rPr>
          <w:sz w:val="24"/>
          <w:szCs w:val="24"/>
        </w:rPr>
      </w:pPr>
      <w:hyperlink r:id="rId16" w:history="1">
        <w:r w:rsidR="00C82F65">
          <w:rPr>
            <w:rStyle w:val="Hyperlink"/>
            <w:sz w:val="24"/>
            <w:szCs w:val="24"/>
          </w:rPr>
          <w:t>Native Youth Sexual Health Network</w:t>
        </w:r>
      </w:hyperlink>
    </w:p>
    <w:p w14:paraId="03C3E92F" w14:textId="77777777" w:rsidR="00C82F65" w:rsidRDefault="00AB7A60" w:rsidP="00C82F65">
      <w:pPr>
        <w:numPr>
          <w:ilvl w:val="1"/>
          <w:numId w:val="50"/>
        </w:numPr>
        <w:spacing w:after="160" w:line="256" w:lineRule="auto"/>
        <w:rPr>
          <w:sz w:val="24"/>
          <w:szCs w:val="24"/>
        </w:rPr>
      </w:pPr>
      <w:hyperlink r:id="rId17" w:history="1">
        <w:r w:rsidR="00C82F65">
          <w:rPr>
            <w:rStyle w:val="Hyperlink"/>
            <w:sz w:val="24"/>
            <w:szCs w:val="24"/>
          </w:rPr>
          <w:t>Options for Sexual Health</w:t>
        </w:r>
      </w:hyperlink>
    </w:p>
    <w:p w14:paraId="0DD55923" w14:textId="77777777" w:rsidR="00C82F65" w:rsidRDefault="00AB7A60" w:rsidP="00C82F65">
      <w:pPr>
        <w:numPr>
          <w:ilvl w:val="1"/>
          <w:numId w:val="50"/>
        </w:numPr>
        <w:spacing w:after="160" w:line="256" w:lineRule="auto"/>
        <w:rPr>
          <w:sz w:val="24"/>
          <w:szCs w:val="24"/>
        </w:rPr>
      </w:pPr>
      <w:hyperlink r:id="rId18" w:history="1">
        <w:proofErr w:type="spellStart"/>
        <w:r w:rsidR="00C82F65">
          <w:rPr>
            <w:rStyle w:val="Hyperlink"/>
            <w:sz w:val="24"/>
            <w:szCs w:val="24"/>
          </w:rPr>
          <w:t>Saleema</w:t>
        </w:r>
        <w:proofErr w:type="spellEnd"/>
        <w:r w:rsidR="00C82F65">
          <w:rPr>
            <w:rStyle w:val="Hyperlink"/>
            <w:sz w:val="24"/>
            <w:szCs w:val="24"/>
          </w:rPr>
          <w:t xml:space="preserve"> Noon Sexual Health Educators</w:t>
        </w:r>
      </w:hyperlink>
    </w:p>
    <w:p w14:paraId="4CC95BDF" w14:textId="77777777" w:rsidR="00C82F65" w:rsidRDefault="00AB7A60" w:rsidP="00C82F65">
      <w:pPr>
        <w:numPr>
          <w:ilvl w:val="1"/>
          <w:numId w:val="50"/>
        </w:numPr>
        <w:spacing w:after="160" w:line="256" w:lineRule="auto"/>
        <w:rPr>
          <w:sz w:val="24"/>
          <w:szCs w:val="24"/>
        </w:rPr>
      </w:pPr>
      <w:hyperlink r:id="rId19" w:history="1">
        <w:proofErr w:type="spellStart"/>
        <w:r w:rsidR="00C82F65">
          <w:rPr>
            <w:rStyle w:val="Hyperlink"/>
            <w:sz w:val="24"/>
            <w:szCs w:val="24"/>
          </w:rPr>
          <w:t>Sexplainer</w:t>
        </w:r>
        <w:proofErr w:type="spellEnd"/>
      </w:hyperlink>
    </w:p>
    <w:p w14:paraId="6A22E2D8" w14:textId="77777777" w:rsidR="00AB7A60" w:rsidRDefault="00AB7A60" w:rsidP="00AB7A60">
      <w:pPr>
        <w:numPr>
          <w:ilvl w:val="1"/>
          <w:numId w:val="50"/>
        </w:numPr>
        <w:spacing w:after="160" w:line="256" w:lineRule="auto"/>
        <w:rPr>
          <w:sz w:val="24"/>
          <w:szCs w:val="24"/>
        </w:rPr>
      </w:pPr>
      <w:hyperlink r:id="rId20" w:history="1">
        <w:proofErr w:type="spellStart"/>
        <w:r w:rsidR="00C82F65" w:rsidRPr="00AB7A60">
          <w:rPr>
            <w:rStyle w:val="Hyperlink"/>
            <w:sz w:val="24"/>
            <w:szCs w:val="24"/>
          </w:rPr>
          <w:t>YouthCO</w:t>
        </w:r>
      </w:hyperlink>
      <w:proofErr w:type="spellEnd"/>
    </w:p>
    <w:p w14:paraId="2FE5C92C" w14:textId="532DA45E" w:rsidR="00C82F65" w:rsidRDefault="00C82F65" w:rsidP="00AB7A60">
      <w:pPr>
        <w:pStyle w:val="Heading2"/>
      </w:pPr>
      <w:r>
        <w:t xml:space="preserve">Sexual </w:t>
      </w:r>
      <w:r w:rsidR="0003586B">
        <w:t>o</w:t>
      </w:r>
      <w:r>
        <w:t xml:space="preserve">rientation and </w:t>
      </w:r>
      <w:r w:rsidR="0003586B">
        <w:t>g</w:t>
      </w:r>
      <w:r>
        <w:t xml:space="preserve">ender </w:t>
      </w:r>
      <w:r w:rsidR="0003586B">
        <w:t>i</w:t>
      </w:r>
      <w:r>
        <w:t xml:space="preserve">dentity </w:t>
      </w:r>
    </w:p>
    <w:p w14:paraId="1D635F86" w14:textId="4F6DDD72" w:rsidR="00C82F65" w:rsidRDefault="00C82F65" w:rsidP="00D762A6">
      <w:pPr>
        <w:pStyle w:val="Heading3"/>
      </w:pPr>
      <w:r>
        <w:t xml:space="preserve">Websites </w:t>
      </w:r>
      <w:r w:rsidR="0003586B">
        <w:t>and</w:t>
      </w:r>
      <w:r>
        <w:t xml:space="preserve"> </w:t>
      </w:r>
      <w:r w:rsidR="0003586B">
        <w:t>t</w:t>
      </w:r>
      <w:r>
        <w:t>ools</w:t>
      </w:r>
    </w:p>
    <w:p w14:paraId="0854568C" w14:textId="77777777" w:rsidR="00C82F65" w:rsidRDefault="00C82F65" w:rsidP="00C82F65">
      <w:pPr>
        <w:ind w:left="720"/>
        <w:rPr>
          <w:sz w:val="24"/>
          <w:szCs w:val="24"/>
        </w:rPr>
      </w:pPr>
      <w:r>
        <w:t>The following websites and tools provide information and resources on various sexual orientation and gender identity topics:</w:t>
      </w:r>
      <w:r>
        <w:tab/>
      </w:r>
      <w:r>
        <w:tab/>
      </w:r>
    </w:p>
    <w:p w14:paraId="2688FB8C" w14:textId="77777777" w:rsidR="00C82F65" w:rsidRDefault="00AB7A60" w:rsidP="00C82F65">
      <w:pPr>
        <w:numPr>
          <w:ilvl w:val="1"/>
          <w:numId w:val="50"/>
        </w:numPr>
        <w:spacing w:after="160" w:line="256" w:lineRule="auto"/>
      </w:pPr>
      <w:hyperlink r:id="rId21" w:history="1">
        <w:r w:rsidR="00C82F65">
          <w:rPr>
            <w:rStyle w:val="Hyperlink"/>
          </w:rPr>
          <w:t>Pride Education Network</w:t>
        </w:r>
      </w:hyperlink>
      <w:r w:rsidR="00C82F65">
        <w:t xml:space="preserve"> </w:t>
      </w:r>
    </w:p>
    <w:p w14:paraId="7026F6A9" w14:textId="44D538B4" w:rsidR="00C82F65" w:rsidRDefault="00AB7A60" w:rsidP="00C82F65">
      <w:pPr>
        <w:numPr>
          <w:ilvl w:val="1"/>
          <w:numId w:val="50"/>
        </w:numPr>
        <w:spacing w:after="160" w:line="256" w:lineRule="auto"/>
      </w:pPr>
      <w:hyperlink r:id="rId22" w:history="1">
        <w:r w:rsidR="00C82F65">
          <w:rPr>
            <w:rStyle w:val="Hyperlink"/>
            <w:rFonts w:ascii="Calibri" w:eastAsia="Times New Roman" w:hAnsi="Calibri" w:cs="Calibri"/>
          </w:rPr>
          <w:t xml:space="preserve">Questions </w:t>
        </w:r>
        <w:r w:rsidR="0003586B">
          <w:rPr>
            <w:rStyle w:val="Hyperlink"/>
            <w:rFonts w:ascii="Calibri" w:eastAsia="Times New Roman" w:hAnsi="Calibri" w:cs="Calibri"/>
          </w:rPr>
          <w:t xml:space="preserve">and </w:t>
        </w:r>
        <w:r w:rsidR="00C82F65">
          <w:rPr>
            <w:rStyle w:val="Hyperlink"/>
            <w:rFonts w:ascii="Calibri" w:eastAsia="Times New Roman" w:hAnsi="Calibri" w:cs="Calibri"/>
          </w:rPr>
          <w:t>Answers: Gender Identity in Schools</w:t>
        </w:r>
      </w:hyperlink>
    </w:p>
    <w:p w14:paraId="21D19234" w14:textId="42ED2682" w:rsidR="00C82F65" w:rsidRDefault="00AB7A60" w:rsidP="00C82F65">
      <w:pPr>
        <w:numPr>
          <w:ilvl w:val="1"/>
          <w:numId w:val="50"/>
        </w:numPr>
        <w:spacing w:after="160" w:line="256" w:lineRule="auto"/>
      </w:pPr>
      <w:hyperlink r:id="rId23" w:history="1">
        <w:r w:rsidR="00C82F65">
          <w:rPr>
            <w:rStyle w:val="Hyperlink"/>
            <w:rFonts w:ascii="Calibri" w:eastAsia="Times New Roman" w:hAnsi="Calibri" w:cs="Calibri"/>
          </w:rPr>
          <w:t xml:space="preserve">Questions </w:t>
        </w:r>
        <w:r w:rsidR="0003586B">
          <w:rPr>
            <w:rStyle w:val="Hyperlink"/>
            <w:rFonts w:ascii="Calibri" w:eastAsia="Times New Roman" w:hAnsi="Calibri" w:cs="Calibri"/>
          </w:rPr>
          <w:t xml:space="preserve">and </w:t>
        </w:r>
        <w:r w:rsidR="00C82F65">
          <w:rPr>
            <w:rStyle w:val="Hyperlink"/>
            <w:rFonts w:ascii="Calibri" w:eastAsia="Times New Roman" w:hAnsi="Calibri" w:cs="Calibri"/>
          </w:rPr>
          <w:t>Answers: Sexual Orientation in Schools</w:t>
        </w:r>
      </w:hyperlink>
    </w:p>
    <w:p w14:paraId="7FE2A270" w14:textId="77777777" w:rsidR="00C82F65" w:rsidRDefault="00C82F65" w:rsidP="00D762A6">
      <w:pPr>
        <w:pStyle w:val="Heading3"/>
      </w:pPr>
      <w:r>
        <w:t>Services</w:t>
      </w:r>
    </w:p>
    <w:p w14:paraId="347EA2D1" w14:textId="1EEB3041" w:rsidR="00C82F65" w:rsidRDefault="00C82F65" w:rsidP="00C82F65">
      <w:pPr>
        <w:ind w:left="720"/>
      </w:pPr>
      <w:r>
        <w:t>The following organizations provide supports for teachers, parents</w:t>
      </w:r>
      <w:r w:rsidR="0003586B">
        <w:t>,</w:t>
      </w:r>
      <w:r>
        <w:t xml:space="preserve"> and students:</w:t>
      </w:r>
    </w:p>
    <w:p w14:paraId="7938F6C7" w14:textId="77777777" w:rsidR="00C82F65" w:rsidRDefault="00AB7A60" w:rsidP="00C82F65">
      <w:pPr>
        <w:numPr>
          <w:ilvl w:val="1"/>
          <w:numId w:val="50"/>
        </w:numPr>
        <w:spacing w:after="160" w:line="256" w:lineRule="auto"/>
        <w:rPr>
          <w:sz w:val="24"/>
          <w:szCs w:val="24"/>
        </w:rPr>
      </w:pPr>
      <w:hyperlink r:id="rId24" w:history="1">
        <w:r w:rsidR="00C82F65">
          <w:rPr>
            <w:rStyle w:val="Hyperlink"/>
            <w:sz w:val="24"/>
            <w:szCs w:val="24"/>
          </w:rPr>
          <w:t>C.A.L.L. Out!</w:t>
        </w:r>
      </w:hyperlink>
    </w:p>
    <w:p w14:paraId="19601BBE" w14:textId="77777777" w:rsidR="00C82F65" w:rsidRPr="00C82F65" w:rsidRDefault="00AB7A60" w:rsidP="00EA0E36">
      <w:pPr>
        <w:numPr>
          <w:ilvl w:val="1"/>
          <w:numId w:val="50"/>
        </w:numPr>
        <w:spacing w:after="160" w:line="256" w:lineRule="auto"/>
        <w:rPr>
          <w:sz w:val="24"/>
          <w:szCs w:val="24"/>
        </w:rPr>
      </w:pPr>
      <w:hyperlink r:id="rId25" w:history="1">
        <w:r w:rsidR="00C82F65">
          <w:rPr>
            <w:rStyle w:val="Hyperlink"/>
            <w:sz w:val="24"/>
            <w:szCs w:val="24"/>
          </w:rPr>
          <w:t>The Trevor Project</w:t>
        </w:r>
      </w:hyperlink>
    </w:p>
    <w:sectPr w:rsidR="00C82F65" w:rsidRPr="00C82F65" w:rsidSect="00AB7A60">
      <w:headerReference w:type="default" r:id="rId26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150DC9" w15:done="0"/>
  <w15:commentEx w15:paraId="0CAACC96" w15:done="0"/>
  <w15:commentEx w15:paraId="09CBA7FD" w15:done="0"/>
  <w15:commentEx w15:paraId="0DC42FD4" w15:done="0"/>
  <w15:commentEx w15:paraId="613AAE58" w15:done="0"/>
  <w15:commentEx w15:paraId="4747A502" w15:done="0"/>
  <w15:commentEx w15:paraId="18ACA822" w15:done="0"/>
  <w15:commentEx w15:paraId="06692EC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C42B8" w14:textId="77777777" w:rsidR="0064311F" w:rsidRDefault="0064311F" w:rsidP="002F2E9B">
      <w:pPr>
        <w:spacing w:after="0" w:line="240" w:lineRule="auto"/>
      </w:pPr>
      <w:r>
        <w:separator/>
      </w:r>
    </w:p>
  </w:endnote>
  <w:endnote w:type="continuationSeparator" w:id="0">
    <w:p w14:paraId="4346DA06" w14:textId="77777777" w:rsidR="0064311F" w:rsidRDefault="0064311F" w:rsidP="002F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4F2D8" w14:textId="77777777" w:rsidR="0064311F" w:rsidRDefault="0064311F" w:rsidP="002F2E9B">
      <w:pPr>
        <w:spacing w:after="0" w:line="240" w:lineRule="auto"/>
      </w:pPr>
      <w:r>
        <w:separator/>
      </w:r>
    </w:p>
  </w:footnote>
  <w:footnote w:type="continuationSeparator" w:id="0">
    <w:p w14:paraId="1DF968EA" w14:textId="77777777" w:rsidR="0064311F" w:rsidRDefault="0064311F" w:rsidP="002F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615B" w14:textId="196BEBFB" w:rsidR="002F2E9B" w:rsidRPr="00C12C3F" w:rsidRDefault="002F2E9B" w:rsidP="002F2E9B">
    <w:pPr>
      <w:pStyle w:val="Header"/>
      <w:rPr>
        <w:rFonts w:ascii="Century Gothic" w:hAnsi="Century Gothic"/>
        <w:sz w:val="36"/>
        <w:szCs w:val="36"/>
      </w:rPr>
    </w:pPr>
  </w:p>
  <w:p w14:paraId="117BCCC8" w14:textId="77777777" w:rsidR="002F2E9B" w:rsidRDefault="002F2E9B" w:rsidP="002F2E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A81"/>
    <w:multiLevelType w:val="hybridMultilevel"/>
    <w:tmpl w:val="8B060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4A19"/>
    <w:multiLevelType w:val="hybridMultilevel"/>
    <w:tmpl w:val="640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4E34"/>
    <w:multiLevelType w:val="multilevel"/>
    <w:tmpl w:val="E98C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CB3D89"/>
    <w:multiLevelType w:val="hybridMultilevel"/>
    <w:tmpl w:val="CCBAA38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5BFF"/>
    <w:multiLevelType w:val="hybridMultilevel"/>
    <w:tmpl w:val="3CF4C28A"/>
    <w:lvl w:ilvl="0" w:tplc="C44290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35DAD"/>
    <w:multiLevelType w:val="hybridMultilevel"/>
    <w:tmpl w:val="EF762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22EFE"/>
    <w:multiLevelType w:val="hybridMultilevel"/>
    <w:tmpl w:val="9D8A2A6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D51FB"/>
    <w:multiLevelType w:val="hybridMultilevel"/>
    <w:tmpl w:val="89061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A573B"/>
    <w:multiLevelType w:val="hybridMultilevel"/>
    <w:tmpl w:val="6CE6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C3564"/>
    <w:multiLevelType w:val="hybridMultilevel"/>
    <w:tmpl w:val="E3D88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D6A29"/>
    <w:multiLevelType w:val="hybridMultilevel"/>
    <w:tmpl w:val="0F12A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74323"/>
    <w:multiLevelType w:val="hybridMultilevel"/>
    <w:tmpl w:val="5E58E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C69FB"/>
    <w:multiLevelType w:val="hybridMultilevel"/>
    <w:tmpl w:val="3AF40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E6461"/>
    <w:multiLevelType w:val="hybridMultilevel"/>
    <w:tmpl w:val="60DC5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C692C"/>
    <w:multiLevelType w:val="hybridMultilevel"/>
    <w:tmpl w:val="1DEA1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A1652"/>
    <w:multiLevelType w:val="hybridMultilevel"/>
    <w:tmpl w:val="6748B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244C2"/>
    <w:multiLevelType w:val="hybridMultilevel"/>
    <w:tmpl w:val="051A3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63227D"/>
    <w:multiLevelType w:val="hybridMultilevel"/>
    <w:tmpl w:val="887473EA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E30F8"/>
    <w:multiLevelType w:val="hybridMultilevel"/>
    <w:tmpl w:val="9FE46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D4F47"/>
    <w:multiLevelType w:val="hybridMultilevel"/>
    <w:tmpl w:val="D904F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E0C1E"/>
    <w:multiLevelType w:val="hybridMultilevel"/>
    <w:tmpl w:val="79006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1501D"/>
    <w:multiLevelType w:val="hybridMultilevel"/>
    <w:tmpl w:val="C8B4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9C5D72"/>
    <w:multiLevelType w:val="hybridMultilevel"/>
    <w:tmpl w:val="2FAEA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547246"/>
    <w:multiLevelType w:val="hybridMultilevel"/>
    <w:tmpl w:val="EDD0090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CD1B35"/>
    <w:multiLevelType w:val="hybridMultilevel"/>
    <w:tmpl w:val="D708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D17A6"/>
    <w:multiLevelType w:val="hybridMultilevel"/>
    <w:tmpl w:val="BB10C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D47F02"/>
    <w:multiLevelType w:val="hybridMultilevel"/>
    <w:tmpl w:val="1DF8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232AC"/>
    <w:multiLevelType w:val="hybridMultilevel"/>
    <w:tmpl w:val="76AE7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FAC7C44"/>
    <w:multiLevelType w:val="hybridMultilevel"/>
    <w:tmpl w:val="C83EA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094DCE"/>
    <w:multiLevelType w:val="hybridMultilevel"/>
    <w:tmpl w:val="34C00B6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B342C"/>
    <w:multiLevelType w:val="hybridMultilevel"/>
    <w:tmpl w:val="58B6D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4C4622"/>
    <w:multiLevelType w:val="hybridMultilevel"/>
    <w:tmpl w:val="A7FE2830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B47602"/>
    <w:multiLevelType w:val="hybridMultilevel"/>
    <w:tmpl w:val="172E9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5035C1"/>
    <w:multiLevelType w:val="hybridMultilevel"/>
    <w:tmpl w:val="C282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77DCD"/>
    <w:multiLevelType w:val="hybridMultilevel"/>
    <w:tmpl w:val="08A63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6E229B"/>
    <w:multiLevelType w:val="hybridMultilevel"/>
    <w:tmpl w:val="72EC4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A902A7"/>
    <w:multiLevelType w:val="hybridMultilevel"/>
    <w:tmpl w:val="84D8E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B361A15"/>
    <w:multiLevelType w:val="hybridMultilevel"/>
    <w:tmpl w:val="3E18931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4C39BB"/>
    <w:multiLevelType w:val="hybridMultilevel"/>
    <w:tmpl w:val="C2082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890BDC"/>
    <w:multiLevelType w:val="hybridMultilevel"/>
    <w:tmpl w:val="1FB25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6B3E13"/>
    <w:multiLevelType w:val="hybridMultilevel"/>
    <w:tmpl w:val="435A2C36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195C80"/>
    <w:multiLevelType w:val="hybridMultilevel"/>
    <w:tmpl w:val="DE341E6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C211F8"/>
    <w:multiLevelType w:val="hybridMultilevel"/>
    <w:tmpl w:val="34F8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CA765D"/>
    <w:multiLevelType w:val="hybridMultilevel"/>
    <w:tmpl w:val="72A6A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BC52F1"/>
    <w:multiLevelType w:val="hybridMultilevel"/>
    <w:tmpl w:val="CF6AA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3B701C"/>
    <w:multiLevelType w:val="hybridMultilevel"/>
    <w:tmpl w:val="8C6EF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0E5BFD"/>
    <w:multiLevelType w:val="hybridMultilevel"/>
    <w:tmpl w:val="120E185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EC70931"/>
    <w:multiLevelType w:val="hybridMultilevel"/>
    <w:tmpl w:val="25827A2C"/>
    <w:lvl w:ilvl="0" w:tplc="95904CF2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0F4395"/>
    <w:multiLevelType w:val="hybridMultilevel"/>
    <w:tmpl w:val="E1EEF16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A331D9"/>
    <w:multiLevelType w:val="hybridMultilevel"/>
    <w:tmpl w:val="DFE8678C"/>
    <w:lvl w:ilvl="0" w:tplc="65D059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7579F5"/>
    <w:multiLevelType w:val="hybridMultilevel"/>
    <w:tmpl w:val="206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45"/>
  </w:num>
  <w:num w:numId="5">
    <w:abstractNumId w:val="34"/>
  </w:num>
  <w:num w:numId="6">
    <w:abstractNumId w:val="14"/>
  </w:num>
  <w:num w:numId="7">
    <w:abstractNumId w:val="38"/>
  </w:num>
  <w:num w:numId="8">
    <w:abstractNumId w:val="0"/>
  </w:num>
  <w:num w:numId="9">
    <w:abstractNumId w:val="13"/>
  </w:num>
  <w:num w:numId="10">
    <w:abstractNumId w:val="47"/>
  </w:num>
  <w:num w:numId="11">
    <w:abstractNumId w:val="12"/>
  </w:num>
  <w:num w:numId="12">
    <w:abstractNumId w:val="18"/>
  </w:num>
  <w:num w:numId="13">
    <w:abstractNumId w:val="25"/>
  </w:num>
  <w:num w:numId="14">
    <w:abstractNumId w:val="9"/>
  </w:num>
  <w:num w:numId="15">
    <w:abstractNumId w:val="35"/>
  </w:num>
  <w:num w:numId="16">
    <w:abstractNumId w:val="46"/>
  </w:num>
  <w:num w:numId="17">
    <w:abstractNumId w:val="30"/>
  </w:num>
  <w:num w:numId="18">
    <w:abstractNumId w:val="7"/>
  </w:num>
  <w:num w:numId="19">
    <w:abstractNumId w:val="4"/>
  </w:num>
  <w:num w:numId="20">
    <w:abstractNumId w:val="10"/>
  </w:num>
  <w:num w:numId="21">
    <w:abstractNumId w:val="43"/>
  </w:num>
  <w:num w:numId="22">
    <w:abstractNumId w:val="28"/>
  </w:num>
  <w:num w:numId="23">
    <w:abstractNumId w:val="44"/>
  </w:num>
  <w:num w:numId="24">
    <w:abstractNumId w:val="42"/>
  </w:num>
  <w:num w:numId="25">
    <w:abstractNumId w:val="49"/>
  </w:num>
  <w:num w:numId="26">
    <w:abstractNumId w:val="19"/>
  </w:num>
  <w:num w:numId="27">
    <w:abstractNumId w:val="32"/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1"/>
  </w:num>
  <w:num w:numId="31">
    <w:abstractNumId w:val="3"/>
  </w:num>
  <w:num w:numId="32">
    <w:abstractNumId w:val="31"/>
  </w:num>
  <w:num w:numId="33">
    <w:abstractNumId w:val="48"/>
  </w:num>
  <w:num w:numId="34">
    <w:abstractNumId w:val="37"/>
  </w:num>
  <w:num w:numId="35">
    <w:abstractNumId w:val="17"/>
  </w:num>
  <w:num w:numId="36">
    <w:abstractNumId w:val="29"/>
  </w:num>
  <w:num w:numId="37">
    <w:abstractNumId w:val="15"/>
  </w:num>
  <w:num w:numId="38">
    <w:abstractNumId w:val="6"/>
  </w:num>
  <w:num w:numId="39">
    <w:abstractNumId w:val="27"/>
  </w:num>
  <w:num w:numId="40">
    <w:abstractNumId w:val="36"/>
  </w:num>
  <w:num w:numId="41">
    <w:abstractNumId w:val="11"/>
  </w:num>
  <w:num w:numId="42">
    <w:abstractNumId w:val="21"/>
  </w:num>
  <w:num w:numId="43">
    <w:abstractNumId w:val="16"/>
  </w:num>
  <w:num w:numId="44">
    <w:abstractNumId w:val="50"/>
  </w:num>
  <w:num w:numId="45">
    <w:abstractNumId w:val="8"/>
  </w:num>
  <w:num w:numId="46">
    <w:abstractNumId w:val="1"/>
  </w:num>
  <w:num w:numId="47">
    <w:abstractNumId w:val="33"/>
  </w:num>
  <w:num w:numId="48">
    <w:abstractNumId w:val="26"/>
  </w:num>
  <w:num w:numId="49">
    <w:abstractNumId w:val="39"/>
  </w:num>
  <w:num w:numId="50">
    <w:abstractNumId w:val="2"/>
  </w:num>
  <w:num w:numId="51">
    <w:abstractNumId w:val="22"/>
  </w:num>
  <w:num w:numId="5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DB"/>
    <w:rsid w:val="0003586B"/>
    <w:rsid w:val="000522C3"/>
    <w:rsid w:val="00160748"/>
    <w:rsid w:val="001D7A7C"/>
    <w:rsid w:val="0020235A"/>
    <w:rsid w:val="002308DB"/>
    <w:rsid w:val="00231BE4"/>
    <w:rsid w:val="00231C45"/>
    <w:rsid w:val="002348DE"/>
    <w:rsid w:val="00236356"/>
    <w:rsid w:val="002508DD"/>
    <w:rsid w:val="00250F02"/>
    <w:rsid w:val="00262359"/>
    <w:rsid w:val="002759A6"/>
    <w:rsid w:val="002904F9"/>
    <w:rsid w:val="002B340F"/>
    <w:rsid w:val="002C1CB8"/>
    <w:rsid w:val="002F2E9B"/>
    <w:rsid w:val="00300C98"/>
    <w:rsid w:val="00316DE7"/>
    <w:rsid w:val="003C1C3B"/>
    <w:rsid w:val="003C6171"/>
    <w:rsid w:val="00443251"/>
    <w:rsid w:val="00472DE9"/>
    <w:rsid w:val="004B74B5"/>
    <w:rsid w:val="004E378A"/>
    <w:rsid w:val="005202C4"/>
    <w:rsid w:val="005379A3"/>
    <w:rsid w:val="005A72F1"/>
    <w:rsid w:val="005C6F5C"/>
    <w:rsid w:val="005F7E33"/>
    <w:rsid w:val="00600FC4"/>
    <w:rsid w:val="006017CD"/>
    <w:rsid w:val="0060602E"/>
    <w:rsid w:val="0064311F"/>
    <w:rsid w:val="00665138"/>
    <w:rsid w:val="00696357"/>
    <w:rsid w:val="006B1112"/>
    <w:rsid w:val="00713706"/>
    <w:rsid w:val="00723B18"/>
    <w:rsid w:val="00770907"/>
    <w:rsid w:val="00806EBC"/>
    <w:rsid w:val="008537ED"/>
    <w:rsid w:val="00891923"/>
    <w:rsid w:val="008C35BB"/>
    <w:rsid w:val="008C5636"/>
    <w:rsid w:val="0093022F"/>
    <w:rsid w:val="00952927"/>
    <w:rsid w:val="009F02FD"/>
    <w:rsid w:val="00A030A8"/>
    <w:rsid w:val="00A42310"/>
    <w:rsid w:val="00A50198"/>
    <w:rsid w:val="00A926D7"/>
    <w:rsid w:val="00AB7A60"/>
    <w:rsid w:val="00AC7B7D"/>
    <w:rsid w:val="00AD5E01"/>
    <w:rsid w:val="00B253EE"/>
    <w:rsid w:val="00B71B95"/>
    <w:rsid w:val="00B73648"/>
    <w:rsid w:val="00C82F65"/>
    <w:rsid w:val="00CB0E35"/>
    <w:rsid w:val="00CB4576"/>
    <w:rsid w:val="00D23711"/>
    <w:rsid w:val="00D52243"/>
    <w:rsid w:val="00D762A6"/>
    <w:rsid w:val="00DC7FD3"/>
    <w:rsid w:val="00E530E6"/>
    <w:rsid w:val="00E845D5"/>
    <w:rsid w:val="00EA0E36"/>
    <w:rsid w:val="00EA2716"/>
    <w:rsid w:val="00EA6C56"/>
    <w:rsid w:val="00F219EC"/>
    <w:rsid w:val="00F35762"/>
    <w:rsid w:val="00F759DD"/>
    <w:rsid w:val="00FA4EAF"/>
    <w:rsid w:val="00FC2196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E3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DB"/>
    <w:pPr>
      <w:spacing w:after="200" w:line="276" w:lineRule="auto"/>
    </w:pPr>
    <w:rPr>
      <w:rFonts w:eastAsiaTheme="minorEastAsia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8DB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Cs/>
      <w:color w:val="8D63A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8DB"/>
    <w:rPr>
      <w:rFonts w:ascii="Century Gothic" w:eastAsiaTheme="majorEastAsia" w:hAnsi="Century Gothic" w:cstheme="majorBidi"/>
      <w:bCs/>
      <w:color w:val="8D63AB"/>
      <w:sz w:val="36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230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9B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F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9B"/>
    <w:rPr>
      <w:rFonts w:eastAsiaTheme="minorEastAsia"/>
      <w:lang w:val="en-CA" w:eastAsia="en-CA"/>
    </w:rPr>
  </w:style>
  <w:style w:type="character" w:styleId="CommentReference">
    <w:name w:val="annotation reference"/>
    <w:basedOn w:val="DefaultParagraphFont"/>
    <w:rsid w:val="002F2E9B"/>
    <w:rPr>
      <w:sz w:val="16"/>
      <w:szCs w:val="16"/>
    </w:rPr>
  </w:style>
  <w:style w:type="table" w:styleId="TableGrid">
    <w:name w:val="Table Grid"/>
    <w:basedOn w:val="TableNormal"/>
    <w:uiPriority w:val="59"/>
    <w:rsid w:val="002F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1CB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B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18"/>
    <w:rPr>
      <w:rFonts w:eastAsiaTheme="minorEastAsia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18"/>
    <w:rPr>
      <w:rFonts w:eastAsiaTheme="minorEastAsia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18"/>
    <w:rPr>
      <w:rFonts w:ascii="Lucida Grande" w:eastAsiaTheme="minorEastAsia" w:hAnsi="Lucida Grande" w:cs="Lucida Grande"/>
      <w:sz w:val="18"/>
      <w:szCs w:val="18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806E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BC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806E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806E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3586B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A6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A60"/>
    <w:rPr>
      <w:rFonts w:ascii="Lucida Grande" w:eastAsiaTheme="minorEastAsia" w:hAnsi="Lucida Grande" w:cs="Lucida Grande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DB"/>
    <w:pPr>
      <w:spacing w:after="200" w:line="276" w:lineRule="auto"/>
    </w:pPr>
    <w:rPr>
      <w:rFonts w:eastAsiaTheme="minorEastAsia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8DB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Cs/>
      <w:color w:val="8D63A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8DB"/>
    <w:rPr>
      <w:rFonts w:ascii="Century Gothic" w:eastAsiaTheme="majorEastAsia" w:hAnsi="Century Gothic" w:cstheme="majorBidi"/>
      <w:bCs/>
      <w:color w:val="8D63AB"/>
      <w:sz w:val="36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230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9B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2F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9B"/>
    <w:rPr>
      <w:rFonts w:eastAsiaTheme="minorEastAsia"/>
      <w:lang w:val="en-CA" w:eastAsia="en-CA"/>
    </w:rPr>
  </w:style>
  <w:style w:type="character" w:styleId="CommentReference">
    <w:name w:val="annotation reference"/>
    <w:basedOn w:val="DefaultParagraphFont"/>
    <w:rsid w:val="002F2E9B"/>
    <w:rPr>
      <w:sz w:val="16"/>
      <w:szCs w:val="16"/>
    </w:rPr>
  </w:style>
  <w:style w:type="table" w:styleId="TableGrid">
    <w:name w:val="Table Grid"/>
    <w:basedOn w:val="TableNormal"/>
    <w:uiPriority w:val="59"/>
    <w:rsid w:val="002F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1CB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B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18"/>
    <w:rPr>
      <w:rFonts w:eastAsiaTheme="minorEastAsia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18"/>
    <w:rPr>
      <w:rFonts w:eastAsiaTheme="minorEastAsia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18"/>
    <w:rPr>
      <w:rFonts w:ascii="Lucida Grande" w:eastAsiaTheme="minorEastAsia" w:hAnsi="Lucida Grande" w:cs="Lucida Grande"/>
      <w:sz w:val="18"/>
      <w:szCs w:val="18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806E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BC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806E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806E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3586B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A6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A60"/>
    <w:rPr>
      <w:rFonts w:ascii="Lucida Grande" w:eastAsiaTheme="minorEastAsia" w:hAnsi="Lucida Grande" w:cs="Lucida Grande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3" Type="http://schemas.openxmlformats.org/officeDocument/2006/relationships/hyperlink" Target="http://www.sexualityandu.ca" TargetMode="External"/><Relationship Id="rId18" Type="http://schemas.openxmlformats.org/officeDocument/2006/relationships/hyperlink" Target="http://www.saleemanoon.com/" TargetMode="External"/><Relationship Id="rId8" Type="http://schemas.openxmlformats.org/officeDocument/2006/relationships/hyperlink" Target="http://creativecommons.org/licenses/by-nc-sa/4.0/" TargetMode="External"/><Relationship Id="rId21" Type="http://schemas.openxmlformats.org/officeDocument/2006/relationships/hyperlink" Target="http://pridenet.ca/resources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thetrevorproject.org/" TargetMode="External"/><Relationship Id="rId12" Type="http://schemas.openxmlformats.org/officeDocument/2006/relationships/hyperlink" Target="http://teachers.teachingsexualhealth.ca/" TargetMode="External"/><Relationship Id="rId17" Type="http://schemas.openxmlformats.org/officeDocument/2006/relationships/hyperlink" Target="https://www.optionsforsexualhealth.org/" TargetMode="External"/><Relationship Id="rId7" Type="http://schemas.openxmlformats.org/officeDocument/2006/relationships/endnotes" Target="endnotes.xml"/><Relationship Id="rId20" Type="http://schemas.openxmlformats.org/officeDocument/2006/relationships/hyperlink" Target="http://www.youthco.org/" TargetMode="External"/><Relationship Id="rId29" Type="http://schemas.microsoft.com/office/2011/relationships/commentsExtended" Target="commentsExtended.xml"/><Relationship Id="rId16" Type="http://schemas.openxmlformats.org/officeDocument/2006/relationships/hyperlink" Target="http://www.nativeyouthsexualhealth.com" TargetMode="External"/><Relationship Id="rId2" Type="http://schemas.openxmlformats.org/officeDocument/2006/relationships/styles" Target="styles.xml"/><Relationship Id="rId24" Type="http://schemas.openxmlformats.org/officeDocument/2006/relationships/hyperlink" Target="http://www.vch.ca/your-health/lesbian-gay-bisexual-transgender-twospirit/c.a.l.l.-out-/call-out" TargetMode="External"/><Relationship Id="rId11" Type="http://schemas.openxmlformats.org/officeDocument/2006/relationships/hyperlink" Target="http://www.youthco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2" Type="http://schemas.openxmlformats.org/officeDocument/2006/relationships/customXml" Target="../customXml/item3.xml"/><Relationship Id="rId23" Type="http://schemas.openxmlformats.org/officeDocument/2006/relationships/hyperlink" Target="http://librarypdf.catie.ca/pdf/ATI-20000s/26288E.pdf" TargetMode="External"/><Relationship Id="rId28" Type="http://schemas.openxmlformats.org/officeDocument/2006/relationships/theme" Target="theme/theme1.xml"/><Relationship Id="rId15" Type="http://schemas.openxmlformats.org/officeDocument/2006/relationships/hyperlink" Target="https://www.kidshelpphone.ca/teens/home/splas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nc-sa/4.0/" TargetMode="External"/><Relationship Id="rId19" Type="http://schemas.openxmlformats.org/officeDocument/2006/relationships/hyperlink" Target="http://www.sexplainer.com/" TargetMode="External"/><Relationship Id="rId31" Type="http://schemas.openxmlformats.org/officeDocument/2006/relationships/customXml" Target="../customXml/item2.xml"/><Relationship Id="rId9" Type="http://schemas.openxmlformats.org/officeDocument/2006/relationships/hyperlink" Target="http://www.youthco.org" TargetMode="External"/><Relationship Id="rId22" Type="http://schemas.openxmlformats.org/officeDocument/2006/relationships/hyperlink" Target="http://librarypdf.catie.ca/pdf/ATI-20000s/26289E.pdf" TargetMode="External"/><Relationship Id="rId27" Type="http://schemas.openxmlformats.org/officeDocument/2006/relationships/fontTable" Target="fontTable.xml"/><Relationship Id="rId14" Type="http://schemas.openxmlformats.org/officeDocument/2006/relationships/hyperlink" Target="http://www.scarleteen.com/" TargetMode="External"/><Relationship Id="rId4" Type="http://schemas.openxmlformats.org/officeDocument/2006/relationships/settings" Target="settings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9A6B58BAA2542997F237A992549A5" ma:contentTypeVersion="0" ma:contentTypeDescription="Create a new document." ma:contentTypeScope="" ma:versionID="265631b21a2f46d01febbdf25720b6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EA916-5889-4426-9E17-A98D54DF1E1F}"/>
</file>

<file path=customXml/itemProps2.xml><?xml version="1.0" encoding="utf-8"?>
<ds:datastoreItem xmlns:ds="http://schemas.openxmlformats.org/officeDocument/2006/customXml" ds:itemID="{1A1B9406-C623-4559-AE68-9B660B003E29}"/>
</file>

<file path=customXml/itemProps3.xml><?xml version="1.0" encoding="utf-8"?>
<ds:datastoreItem xmlns:ds="http://schemas.openxmlformats.org/officeDocument/2006/customXml" ds:itemID="{7C31A0F2-E9FE-4636-9347-514B5C28B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986</Words>
  <Characters>5624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YouthCO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Krupp</dc:creator>
  <cp:lastModifiedBy>Sean Cunniam</cp:lastModifiedBy>
  <cp:revision>9</cp:revision>
  <dcterms:created xsi:type="dcterms:W3CDTF">2016-08-18T02:01:00Z</dcterms:created>
  <dcterms:modified xsi:type="dcterms:W3CDTF">2016-09-19T19:55:00Z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0x0101004229A6B58BAA2542997F237A992549A5</vt:lpwstr>
  </property>
</Properties>
</file>